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6" w:rsidRPr="00752FF0" w:rsidRDefault="00615DD6" w:rsidP="000A0391">
      <w:pPr>
        <w:pStyle w:val="Heading1"/>
        <w:jc w:val="both"/>
        <w:rPr>
          <w:b/>
          <w:color w:val="98002E"/>
        </w:rPr>
      </w:pPr>
      <w:bookmarkStart w:id="0" w:name="_GoBack"/>
      <w:bookmarkEnd w:id="0"/>
      <w:r w:rsidRPr="00752FF0">
        <w:rPr>
          <w:b/>
          <w:color w:val="98002E"/>
        </w:rPr>
        <w:t>Data Request Form</w:t>
      </w:r>
    </w:p>
    <w:p w:rsidR="00615DD6" w:rsidRPr="00752FF0" w:rsidRDefault="00615DD6" w:rsidP="000A0391">
      <w:pPr>
        <w:jc w:val="both"/>
        <w:rPr>
          <w:color w:val="98002E"/>
          <w:sz w:val="28"/>
        </w:rPr>
      </w:pPr>
      <w:r w:rsidRPr="00752FF0">
        <w:rPr>
          <w:color w:val="98002E"/>
          <w:sz w:val="28"/>
        </w:rPr>
        <w:t>HIV and AIDS Reporting Section</w:t>
      </w: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Pr="003C6AF3" w:rsidRDefault="00615DD6" w:rsidP="000A0391">
      <w:pPr>
        <w:jc w:val="both"/>
        <w:rPr>
          <w:sz w:val="22"/>
          <w:szCs w:val="22"/>
        </w:rPr>
      </w:pPr>
      <w:r w:rsidRPr="003C6AF3">
        <w:rPr>
          <w:sz w:val="22"/>
          <w:szCs w:val="22"/>
        </w:rPr>
        <w:t xml:space="preserve">The HIV and AIDS Reporting Section </w:t>
      </w:r>
      <w:proofErr w:type="gramStart"/>
      <w:r w:rsidRPr="003C6AF3">
        <w:rPr>
          <w:sz w:val="22"/>
          <w:szCs w:val="22"/>
        </w:rPr>
        <w:t>provides</w:t>
      </w:r>
      <w:proofErr w:type="gramEnd"/>
      <w:r w:rsidRPr="003C6AF3">
        <w:rPr>
          <w:sz w:val="22"/>
          <w:szCs w:val="22"/>
        </w:rPr>
        <w:t xml:space="preserve"> timely and comprehensive data on:</w:t>
      </w:r>
    </w:p>
    <w:p w:rsidR="00615DD6" w:rsidRPr="003C6AF3" w:rsidRDefault="00615DD6" w:rsidP="000A039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People receiving HIV care</w:t>
      </w:r>
    </w:p>
    <w:p w:rsidR="00615DD6" w:rsidRPr="003C6AF3" w:rsidRDefault="00615DD6" w:rsidP="000A039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First HIV and AIDS diagnoses</w:t>
      </w:r>
    </w:p>
    <w:p w:rsidR="00615DD6" w:rsidRPr="003C6AF3" w:rsidRDefault="00615DD6" w:rsidP="000A039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Deaths among HIV positive individuals</w:t>
      </w:r>
    </w:p>
    <w:p w:rsidR="00615DD6" w:rsidRPr="003C6AF3" w:rsidRDefault="00615DD6" w:rsidP="000A039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 xml:space="preserve">Late HIV diagnoses </w:t>
      </w: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Pr="003C6AF3" w:rsidRDefault="00752FF0" w:rsidP="000A0391">
      <w:pPr>
        <w:jc w:val="both"/>
        <w:rPr>
          <w:sz w:val="22"/>
          <w:szCs w:val="22"/>
        </w:rPr>
      </w:pPr>
      <w:r w:rsidRPr="003C6AF3">
        <w:rPr>
          <w:sz w:val="22"/>
          <w:szCs w:val="22"/>
        </w:rPr>
        <w:t xml:space="preserve">Data are available </w:t>
      </w:r>
      <w:r w:rsidR="00615DD6" w:rsidRPr="003C6AF3">
        <w:rPr>
          <w:sz w:val="22"/>
          <w:szCs w:val="22"/>
        </w:rPr>
        <w:t>for a variety of geographies, specific prevention groups and other demographic factors.</w:t>
      </w:r>
    </w:p>
    <w:p w:rsidR="00615DD6" w:rsidRPr="003C6AF3" w:rsidRDefault="00615DD6" w:rsidP="000A0391">
      <w:pPr>
        <w:jc w:val="both"/>
        <w:rPr>
          <w:sz w:val="20"/>
          <w:szCs w:val="20"/>
        </w:rPr>
      </w:pPr>
    </w:p>
    <w:p w:rsidR="00615DD6" w:rsidRPr="003C6AF3" w:rsidRDefault="00615DD6" w:rsidP="000A0391">
      <w:pPr>
        <w:jc w:val="both"/>
        <w:rPr>
          <w:b/>
          <w:color w:val="98002E"/>
          <w:sz w:val="22"/>
          <w:szCs w:val="22"/>
        </w:rPr>
      </w:pPr>
      <w:r w:rsidRPr="003C6AF3">
        <w:rPr>
          <w:b/>
          <w:color w:val="98002E"/>
          <w:sz w:val="22"/>
          <w:szCs w:val="22"/>
        </w:rPr>
        <w:t xml:space="preserve">Before making your data request we would encourage you to view </w:t>
      </w:r>
      <w:r w:rsidR="00E20EBA" w:rsidRPr="003C6AF3">
        <w:rPr>
          <w:b/>
          <w:color w:val="98002E"/>
          <w:sz w:val="22"/>
          <w:szCs w:val="22"/>
        </w:rPr>
        <w:t xml:space="preserve">the </w:t>
      </w:r>
      <w:r w:rsidRPr="003C6AF3">
        <w:rPr>
          <w:b/>
          <w:color w:val="98002E"/>
          <w:sz w:val="22"/>
          <w:szCs w:val="22"/>
        </w:rPr>
        <w:t>publicall</w:t>
      </w:r>
      <w:r w:rsidR="008429B1" w:rsidRPr="003C6AF3">
        <w:rPr>
          <w:b/>
          <w:color w:val="98002E"/>
          <w:sz w:val="22"/>
          <w:szCs w:val="22"/>
        </w:rPr>
        <w:t>y available sources of HIV data listed below.</w:t>
      </w: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Pr="003C6AF3" w:rsidRDefault="00615DD6" w:rsidP="000A0391">
      <w:p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Annual HIV data tables for the UK:</w:t>
      </w:r>
    </w:p>
    <w:p w:rsidR="00615DD6" w:rsidRPr="003C6AF3" w:rsidRDefault="0052765C" w:rsidP="000A0391">
      <w:pPr>
        <w:jc w:val="both"/>
        <w:rPr>
          <w:sz w:val="22"/>
          <w:szCs w:val="22"/>
        </w:rPr>
      </w:pPr>
      <w:hyperlink r:id="rId8" w:history="1">
        <w:r w:rsidR="00615DD6" w:rsidRPr="003C6AF3">
          <w:rPr>
            <w:rStyle w:val="Hyperlink"/>
            <w:sz w:val="22"/>
            <w:szCs w:val="22"/>
          </w:rPr>
          <w:t>https://www.gov.uk/government/statistics/hiv-annual-data-tables</w:t>
        </w:r>
      </w:hyperlink>
      <w:r w:rsidR="00615DD6" w:rsidRPr="003C6AF3">
        <w:rPr>
          <w:sz w:val="22"/>
          <w:szCs w:val="22"/>
        </w:rPr>
        <w:t xml:space="preserve"> </w:t>
      </w: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Pr="003C6AF3" w:rsidRDefault="00615DD6" w:rsidP="000A0391">
      <w:p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Annual HIV epidemiological report:</w:t>
      </w:r>
    </w:p>
    <w:p w:rsidR="00615DD6" w:rsidRPr="003C6AF3" w:rsidRDefault="0052765C" w:rsidP="000A0391">
      <w:pPr>
        <w:jc w:val="both"/>
        <w:rPr>
          <w:sz w:val="22"/>
          <w:szCs w:val="22"/>
        </w:rPr>
      </w:pPr>
      <w:hyperlink r:id="rId9" w:history="1">
        <w:r w:rsidR="00615DD6" w:rsidRPr="003C6AF3">
          <w:rPr>
            <w:rStyle w:val="Hyperlink"/>
            <w:sz w:val="22"/>
            <w:szCs w:val="22"/>
          </w:rPr>
          <w:t>https://www.gov.uk/government/statistics/hiv-in-the-united-kingdom</w:t>
        </w:r>
      </w:hyperlink>
      <w:r w:rsidR="00615DD6" w:rsidRPr="003C6AF3">
        <w:rPr>
          <w:sz w:val="22"/>
          <w:szCs w:val="22"/>
        </w:rPr>
        <w:t xml:space="preserve"> </w:t>
      </w: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Pr="003C6AF3" w:rsidRDefault="00615DD6" w:rsidP="000A0391">
      <w:p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PHE Sexual and Reproductive Health Profiles</w:t>
      </w:r>
      <w:r w:rsidR="000A0391" w:rsidRPr="003C6AF3">
        <w:rPr>
          <w:sz w:val="22"/>
          <w:szCs w:val="22"/>
        </w:rPr>
        <w:t xml:space="preserve"> – </w:t>
      </w:r>
      <w:r w:rsidRPr="003C6AF3">
        <w:rPr>
          <w:sz w:val="22"/>
          <w:szCs w:val="22"/>
        </w:rPr>
        <w:t>Interactive maps, charts and tables providing local level data on various aspects of sexual and reproductive health:</w:t>
      </w:r>
    </w:p>
    <w:p w:rsidR="0057662F" w:rsidRPr="003C6AF3" w:rsidRDefault="0052765C" w:rsidP="000A0391">
      <w:pPr>
        <w:pBdr>
          <w:bottom w:val="single" w:sz="6" w:space="1" w:color="auto"/>
        </w:pBdr>
        <w:jc w:val="both"/>
        <w:rPr>
          <w:sz w:val="22"/>
          <w:szCs w:val="22"/>
        </w:rPr>
      </w:pPr>
      <w:hyperlink r:id="rId10" w:history="1">
        <w:r w:rsidR="00615DD6" w:rsidRPr="003C6AF3">
          <w:rPr>
            <w:rStyle w:val="Hyperlink"/>
            <w:sz w:val="22"/>
            <w:szCs w:val="22"/>
          </w:rPr>
          <w:t>http://fingertips.phe.org.uk/profile/sexualhealth</w:t>
        </w:r>
      </w:hyperlink>
      <w:r w:rsidR="00615DD6" w:rsidRPr="003C6AF3">
        <w:rPr>
          <w:sz w:val="22"/>
          <w:szCs w:val="22"/>
        </w:rPr>
        <w:t xml:space="preserve"> </w:t>
      </w:r>
    </w:p>
    <w:p w:rsidR="00615DD6" w:rsidRDefault="00615DD6" w:rsidP="000A0391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3C6AF3" w:rsidRDefault="003C6AF3" w:rsidP="000A0391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3C6AF3" w:rsidRPr="003C6AF3" w:rsidRDefault="003C6AF3" w:rsidP="000A0391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Pr="003C6AF3" w:rsidRDefault="00615DD6" w:rsidP="000A0391">
      <w:pPr>
        <w:jc w:val="both"/>
        <w:rPr>
          <w:sz w:val="22"/>
          <w:szCs w:val="22"/>
        </w:rPr>
      </w:pPr>
      <w:r w:rsidRPr="003C6AF3">
        <w:rPr>
          <w:sz w:val="22"/>
          <w:szCs w:val="22"/>
        </w:rPr>
        <w:t xml:space="preserve">If the data you require is not available on the web then please complete the following form to request data analyses from the HIV and AIDS Reporting Section. </w:t>
      </w: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Pr="003C6AF3" w:rsidRDefault="00E20EBA" w:rsidP="000A0391">
      <w:pPr>
        <w:jc w:val="both"/>
        <w:rPr>
          <w:b/>
          <w:color w:val="98002E"/>
          <w:sz w:val="22"/>
          <w:szCs w:val="22"/>
        </w:rPr>
      </w:pPr>
      <w:r w:rsidRPr="003C6AF3">
        <w:rPr>
          <w:b/>
          <w:color w:val="98002E"/>
          <w:sz w:val="22"/>
          <w:szCs w:val="22"/>
        </w:rPr>
        <w:t>To avoid delays in responding to your request, p</w:t>
      </w:r>
      <w:r w:rsidR="00615DD6" w:rsidRPr="003C6AF3">
        <w:rPr>
          <w:b/>
          <w:color w:val="98002E"/>
          <w:sz w:val="22"/>
          <w:szCs w:val="22"/>
        </w:rPr>
        <w:t>lease fill in each section of the form</w:t>
      </w:r>
      <w:r w:rsidRPr="003C6AF3">
        <w:rPr>
          <w:b/>
          <w:color w:val="98002E"/>
          <w:sz w:val="22"/>
          <w:szCs w:val="22"/>
        </w:rPr>
        <w:t>.</w:t>
      </w:r>
      <w:r w:rsidR="00615DD6" w:rsidRPr="003C6AF3">
        <w:rPr>
          <w:b/>
          <w:color w:val="98002E"/>
          <w:sz w:val="22"/>
          <w:szCs w:val="22"/>
        </w:rPr>
        <w:t xml:space="preserve"> </w:t>
      </w:r>
      <w:r w:rsidRPr="003C6AF3">
        <w:rPr>
          <w:b/>
          <w:color w:val="98002E"/>
          <w:sz w:val="22"/>
          <w:szCs w:val="22"/>
        </w:rPr>
        <w:t xml:space="preserve">Please </w:t>
      </w:r>
      <w:r w:rsidR="00615DD6" w:rsidRPr="003C6AF3">
        <w:rPr>
          <w:b/>
          <w:color w:val="98002E"/>
          <w:sz w:val="22"/>
          <w:szCs w:val="22"/>
        </w:rPr>
        <w:t>allow up to 10 working days for the response to be compiled</w:t>
      </w:r>
      <w:r w:rsidRPr="003C6AF3">
        <w:rPr>
          <w:b/>
          <w:color w:val="98002E"/>
          <w:sz w:val="22"/>
          <w:szCs w:val="22"/>
        </w:rPr>
        <w:t>. D</w:t>
      </w:r>
      <w:r w:rsidR="00615DD6" w:rsidRPr="003C6AF3">
        <w:rPr>
          <w:b/>
          <w:color w:val="98002E"/>
          <w:sz w:val="22"/>
          <w:szCs w:val="22"/>
        </w:rPr>
        <w:t xml:space="preserve">uring busy periods, </w:t>
      </w:r>
      <w:r w:rsidR="008429B1" w:rsidRPr="003C6AF3">
        <w:rPr>
          <w:b/>
          <w:color w:val="98002E"/>
          <w:sz w:val="22"/>
          <w:szCs w:val="22"/>
        </w:rPr>
        <w:t xml:space="preserve">responses </w:t>
      </w:r>
      <w:r w:rsidR="00615DD6" w:rsidRPr="003C6AF3">
        <w:rPr>
          <w:b/>
          <w:color w:val="98002E"/>
          <w:sz w:val="22"/>
          <w:szCs w:val="22"/>
        </w:rPr>
        <w:t xml:space="preserve">may take up to 20 working days. </w:t>
      </w:r>
    </w:p>
    <w:p w:rsidR="00BB2C50" w:rsidRDefault="00BB2C50" w:rsidP="000A0391">
      <w:pPr>
        <w:jc w:val="both"/>
        <w:rPr>
          <w:sz w:val="22"/>
          <w:szCs w:val="22"/>
        </w:rPr>
      </w:pPr>
    </w:p>
    <w:p w:rsidR="003C6AF3" w:rsidRDefault="003C6AF3" w:rsidP="000A0391">
      <w:pPr>
        <w:jc w:val="both"/>
        <w:rPr>
          <w:sz w:val="22"/>
          <w:szCs w:val="22"/>
        </w:rPr>
      </w:pPr>
    </w:p>
    <w:p w:rsidR="003C6AF3" w:rsidRDefault="003C6AF3" w:rsidP="000A0391">
      <w:pPr>
        <w:jc w:val="both"/>
        <w:rPr>
          <w:sz w:val="22"/>
          <w:szCs w:val="22"/>
        </w:rPr>
      </w:pPr>
    </w:p>
    <w:p w:rsidR="003C6AF3" w:rsidRDefault="003C6AF3" w:rsidP="000A0391">
      <w:pPr>
        <w:jc w:val="both"/>
        <w:rPr>
          <w:sz w:val="22"/>
          <w:szCs w:val="22"/>
        </w:rPr>
      </w:pPr>
    </w:p>
    <w:p w:rsidR="003C6AF3" w:rsidRDefault="003C6AF3" w:rsidP="00BB2C50">
      <w:pPr>
        <w:jc w:val="both"/>
        <w:rPr>
          <w:sz w:val="22"/>
          <w:szCs w:val="22"/>
        </w:rPr>
      </w:pPr>
    </w:p>
    <w:p w:rsidR="00BB2C50" w:rsidRPr="003C6AF3" w:rsidRDefault="00EF7D6B" w:rsidP="00BB2C50">
      <w:p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Notes</w:t>
      </w:r>
      <w:r w:rsidR="00BB2C50" w:rsidRPr="003C6AF3">
        <w:rPr>
          <w:sz w:val="22"/>
          <w:szCs w:val="22"/>
        </w:rPr>
        <w:t>:</w:t>
      </w:r>
    </w:p>
    <w:p w:rsidR="00615DD6" w:rsidRPr="003C6AF3" w:rsidRDefault="00615DD6" w:rsidP="000A0391">
      <w:pPr>
        <w:jc w:val="both"/>
        <w:rPr>
          <w:sz w:val="22"/>
          <w:szCs w:val="22"/>
        </w:rPr>
      </w:pPr>
    </w:p>
    <w:p w:rsidR="00615DD6" w:rsidRDefault="00615DD6" w:rsidP="000A039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 xml:space="preserve">Each data request </w:t>
      </w:r>
      <w:r w:rsidR="008429B1" w:rsidRPr="003C6AF3">
        <w:rPr>
          <w:sz w:val="22"/>
          <w:szCs w:val="22"/>
        </w:rPr>
        <w:t>is</w:t>
      </w:r>
      <w:r w:rsidRPr="003C6AF3">
        <w:rPr>
          <w:sz w:val="22"/>
          <w:szCs w:val="22"/>
        </w:rPr>
        <w:t xml:space="preserve"> reviewed on a ‘case-by-case’ basis to determine whether the request is viable. Please note that not all data requests can be fulfilled.</w:t>
      </w:r>
    </w:p>
    <w:p w:rsidR="00DB5D9E" w:rsidRPr="003C6AF3" w:rsidRDefault="00DB5D9E" w:rsidP="00DB5D9E">
      <w:pPr>
        <w:pStyle w:val="ListParagraph"/>
        <w:jc w:val="both"/>
        <w:rPr>
          <w:sz w:val="22"/>
          <w:szCs w:val="22"/>
        </w:rPr>
      </w:pPr>
    </w:p>
    <w:p w:rsidR="00615DD6" w:rsidRPr="003C6AF3" w:rsidRDefault="00615DD6" w:rsidP="000A039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Data are available at national, regional (PHE Region/PHE Centre) and local authority levels (both upper tier and lower tier local authority).</w:t>
      </w:r>
    </w:p>
    <w:p w:rsidR="00954608" w:rsidRPr="003C6AF3" w:rsidRDefault="00954608" w:rsidP="00954608">
      <w:pPr>
        <w:pStyle w:val="ListParagraph"/>
        <w:jc w:val="both"/>
        <w:rPr>
          <w:sz w:val="22"/>
          <w:szCs w:val="22"/>
        </w:rPr>
      </w:pPr>
    </w:p>
    <w:p w:rsidR="00615DD6" w:rsidRPr="003C6AF3" w:rsidRDefault="00615DD6" w:rsidP="000A039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Data are only available for calendar year periods</w:t>
      </w:r>
      <w:r w:rsidR="00954608" w:rsidRPr="003C6AF3">
        <w:rPr>
          <w:noProof/>
          <w:sz w:val="22"/>
          <w:szCs w:val="22"/>
          <w:lang w:eastAsia="en-GB"/>
        </w:rPr>
        <w:t>.</w:t>
      </w:r>
    </w:p>
    <w:p w:rsidR="00954608" w:rsidRPr="003C6AF3" w:rsidRDefault="00954608" w:rsidP="00954608">
      <w:pPr>
        <w:pStyle w:val="ListParagraph"/>
        <w:jc w:val="both"/>
        <w:rPr>
          <w:sz w:val="22"/>
          <w:szCs w:val="22"/>
        </w:rPr>
      </w:pPr>
    </w:p>
    <w:p w:rsidR="00615DD6" w:rsidRPr="003C6AF3" w:rsidRDefault="00615DD6" w:rsidP="000A039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Clinic and patient-level data are not available to the public.</w:t>
      </w:r>
    </w:p>
    <w:p w:rsidR="00954608" w:rsidRPr="003C6AF3" w:rsidRDefault="00954608" w:rsidP="00954608">
      <w:pPr>
        <w:pStyle w:val="ListParagraph"/>
        <w:jc w:val="both"/>
        <w:rPr>
          <w:sz w:val="22"/>
          <w:szCs w:val="22"/>
        </w:rPr>
      </w:pPr>
    </w:p>
    <w:p w:rsidR="00615DD6" w:rsidRPr="003C6AF3" w:rsidRDefault="00615DD6" w:rsidP="0095460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To reduce the risk of deductive disclosure, small numbers (between 1 and 4) may be masked (as appropriate).</w:t>
      </w:r>
    </w:p>
    <w:p w:rsidR="00954608" w:rsidRPr="003C6AF3" w:rsidRDefault="00954608" w:rsidP="00954608">
      <w:pPr>
        <w:pStyle w:val="ListParagraph"/>
        <w:jc w:val="both"/>
        <w:rPr>
          <w:sz w:val="22"/>
          <w:szCs w:val="22"/>
        </w:rPr>
      </w:pPr>
    </w:p>
    <w:p w:rsidR="00954608" w:rsidRPr="003C6AF3" w:rsidRDefault="00615DD6" w:rsidP="0095460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 xml:space="preserve">Please read </w:t>
      </w:r>
      <w:r w:rsidR="008429B1" w:rsidRPr="003C6AF3">
        <w:rPr>
          <w:sz w:val="22"/>
          <w:szCs w:val="22"/>
        </w:rPr>
        <w:t>the</w:t>
      </w:r>
      <w:r w:rsidRPr="003C6AF3">
        <w:rPr>
          <w:sz w:val="22"/>
          <w:szCs w:val="22"/>
        </w:rPr>
        <w:t xml:space="preserve"> HIV &amp; STI data sharing policy for further details about acce</w:t>
      </w:r>
      <w:r w:rsidR="00954608" w:rsidRPr="003C6AF3">
        <w:rPr>
          <w:sz w:val="22"/>
          <w:szCs w:val="22"/>
        </w:rPr>
        <w:t xml:space="preserve">ss, sharing and the use of data: </w:t>
      </w:r>
    </w:p>
    <w:p w:rsidR="00615DD6" w:rsidRPr="003C6AF3" w:rsidRDefault="0052765C" w:rsidP="00954608">
      <w:pPr>
        <w:ind w:firstLine="720"/>
        <w:jc w:val="both"/>
        <w:rPr>
          <w:sz w:val="22"/>
          <w:szCs w:val="22"/>
        </w:rPr>
      </w:pPr>
      <w:hyperlink r:id="rId11" w:history="1">
        <w:r w:rsidR="00954608" w:rsidRPr="003C6AF3">
          <w:rPr>
            <w:rStyle w:val="Hyperlink"/>
            <w:sz w:val="22"/>
            <w:szCs w:val="22"/>
          </w:rPr>
          <w:t>https://www.gov.uk/government/publications/hiv-and-sti-data-sharing-policy</w:t>
        </w:r>
      </w:hyperlink>
    </w:p>
    <w:p w:rsidR="00954608" w:rsidRPr="003C6AF3" w:rsidRDefault="00954608" w:rsidP="00954608">
      <w:pPr>
        <w:pStyle w:val="ListParagraph"/>
        <w:jc w:val="both"/>
        <w:rPr>
          <w:sz w:val="22"/>
          <w:szCs w:val="22"/>
        </w:rPr>
      </w:pPr>
    </w:p>
    <w:p w:rsidR="00615DD6" w:rsidRPr="003C6AF3" w:rsidRDefault="00615DD6" w:rsidP="000A039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 xml:space="preserve">Completed </w:t>
      </w:r>
      <w:r w:rsidR="008429B1" w:rsidRPr="003C6AF3">
        <w:rPr>
          <w:sz w:val="22"/>
          <w:szCs w:val="22"/>
        </w:rPr>
        <w:t xml:space="preserve">data request </w:t>
      </w:r>
      <w:r w:rsidRPr="003C6AF3">
        <w:rPr>
          <w:sz w:val="22"/>
          <w:szCs w:val="22"/>
        </w:rPr>
        <w:t xml:space="preserve">forms should be emailed to: </w:t>
      </w:r>
      <w:hyperlink r:id="rId12" w:history="1">
        <w:r w:rsidR="00954608" w:rsidRPr="003C6AF3">
          <w:rPr>
            <w:rStyle w:val="Hyperlink"/>
            <w:sz w:val="22"/>
            <w:szCs w:val="22"/>
          </w:rPr>
          <w:t>HARSQueries@phe.gov.uk</w:t>
        </w:r>
      </w:hyperlink>
      <w:r w:rsidR="00954608" w:rsidRPr="003C6AF3">
        <w:rPr>
          <w:sz w:val="22"/>
          <w:szCs w:val="22"/>
        </w:rPr>
        <w:t xml:space="preserve"> </w:t>
      </w:r>
    </w:p>
    <w:p w:rsidR="00954608" w:rsidRPr="003C6AF3" w:rsidRDefault="00954608" w:rsidP="00954608">
      <w:pPr>
        <w:pStyle w:val="ListParagraph"/>
        <w:jc w:val="both"/>
        <w:rPr>
          <w:sz w:val="22"/>
          <w:szCs w:val="22"/>
        </w:rPr>
      </w:pPr>
    </w:p>
    <w:p w:rsidR="00615DD6" w:rsidRPr="003C6AF3" w:rsidRDefault="00615DD6" w:rsidP="000A039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C6AF3">
        <w:rPr>
          <w:sz w:val="22"/>
          <w:szCs w:val="22"/>
        </w:rPr>
        <w:t>You may be contacted to clarify your request.</w:t>
      </w:r>
    </w:p>
    <w:p w:rsidR="000A0391" w:rsidRPr="003C6AF3" w:rsidRDefault="000A0391">
      <w:pPr>
        <w:spacing w:line="240" w:lineRule="auto"/>
        <w:rPr>
          <w:sz w:val="22"/>
          <w:szCs w:val="22"/>
        </w:rPr>
      </w:pPr>
      <w:r w:rsidRPr="003C6AF3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43"/>
      </w:tblGrid>
      <w:tr w:rsidR="000A0391" w:rsidRPr="003C6AF3" w:rsidTr="008429B1">
        <w:trPr>
          <w:trHeight w:val="419"/>
        </w:trPr>
        <w:tc>
          <w:tcPr>
            <w:tcW w:w="10031" w:type="dxa"/>
            <w:gridSpan w:val="2"/>
            <w:shd w:val="clear" w:color="auto" w:fill="DCA9A5"/>
            <w:vAlign w:val="center"/>
          </w:tcPr>
          <w:p w:rsidR="000A0391" w:rsidRPr="003C6AF3" w:rsidRDefault="000A0391" w:rsidP="004F31D8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line="240" w:lineRule="auto"/>
              <w:ind w:left="567" w:hanging="425"/>
              <w:rPr>
                <w:rFonts w:cs="Arial"/>
                <w:b/>
                <w:sz w:val="22"/>
                <w:szCs w:val="22"/>
              </w:rPr>
            </w:pPr>
            <w:r w:rsidRPr="003C6AF3">
              <w:rPr>
                <w:rFonts w:cs="Arial"/>
                <w:b/>
                <w:sz w:val="22"/>
                <w:szCs w:val="22"/>
              </w:rPr>
              <w:lastRenderedPageBreak/>
              <w:t>Person requesting information:</w:t>
            </w:r>
          </w:p>
        </w:tc>
      </w:tr>
      <w:tr w:rsidR="000A0391" w:rsidRPr="003C6AF3" w:rsidTr="000A0391">
        <w:trPr>
          <w:trHeight w:val="473"/>
        </w:trPr>
        <w:tc>
          <w:tcPr>
            <w:tcW w:w="2088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  <w:highlight w:val="lightGray"/>
              </w:rPr>
            </w:pPr>
            <w:r w:rsidRPr="003C6AF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7943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  <w:tr w:rsidR="000A0391" w:rsidRPr="003C6AF3" w:rsidTr="000A0391">
        <w:trPr>
          <w:trHeight w:val="537"/>
        </w:trPr>
        <w:tc>
          <w:tcPr>
            <w:tcW w:w="2088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>Position:</w:t>
            </w:r>
          </w:p>
        </w:tc>
        <w:tc>
          <w:tcPr>
            <w:tcW w:w="7943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  <w:tr w:rsidR="000A0391" w:rsidRPr="003C6AF3" w:rsidTr="000A0391">
        <w:trPr>
          <w:trHeight w:val="537"/>
        </w:trPr>
        <w:tc>
          <w:tcPr>
            <w:tcW w:w="2088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  <w:highlight w:val="lightGray"/>
              </w:rPr>
            </w:pPr>
            <w:r w:rsidRPr="003C6AF3">
              <w:rPr>
                <w:rFonts w:cs="Arial"/>
                <w:sz w:val="22"/>
                <w:szCs w:val="22"/>
              </w:rPr>
              <w:t>Organisation:</w:t>
            </w:r>
          </w:p>
        </w:tc>
        <w:tc>
          <w:tcPr>
            <w:tcW w:w="7943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  <w:tr w:rsidR="000A0391" w:rsidRPr="003C6AF3" w:rsidTr="000A0391">
        <w:trPr>
          <w:trHeight w:val="450"/>
        </w:trPr>
        <w:tc>
          <w:tcPr>
            <w:tcW w:w="2088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>Tel:</w:t>
            </w:r>
          </w:p>
        </w:tc>
        <w:tc>
          <w:tcPr>
            <w:tcW w:w="7943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  <w:tr w:rsidR="000A0391" w:rsidRPr="003C6AF3" w:rsidTr="000A0391">
        <w:trPr>
          <w:trHeight w:val="537"/>
        </w:trPr>
        <w:tc>
          <w:tcPr>
            <w:tcW w:w="2088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7943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  <w:tr w:rsidR="000A0391" w:rsidRPr="003C6AF3" w:rsidTr="000A0391">
        <w:trPr>
          <w:trHeight w:val="531"/>
        </w:trPr>
        <w:tc>
          <w:tcPr>
            <w:tcW w:w="2088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  <w:highlight w:val="lightGray"/>
              </w:rPr>
            </w:pPr>
            <w:r w:rsidRPr="003C6AF3">
              <w:rPr>
                <w:rFonts w:cs="Arial"/>
                <w:sz w:val="22"/>
                <w:szCs w:val="22"/>
              </w:rPr>
              <w:t>Date of request:</w:t>
            </w:r>
          </w:p>
        </w:tc>
        <w:tc>
          <w:tcPr>
            <w:tcW w:w="7943" w:type="dxa"/>
            <w:vAlign w:val="center"/>
          </w:tcPr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A0391" w:rsidRPr="003C6AF3" w:rsidRDefault="000A0391" w:rsidP="000A0391">
      <w:pPr>
        <w:rPr>
          <w:rFonts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A0391" w:rsidRPr="003C6AF3" w:rsidTr="008429B1">
        <w:trPr>
          <w:trHeight w:val="5463"/>
        </w:trPr>
        <w:tc>
          <w:tcPr>
            <w:tcW w:w="10031" w:type="dxa"/>
            <w:shd w:val="clear" w:color="auto" w:fill="DCA9A5"/>
            <w:vAlign w:val="center"/>
          </w:tcPr>
          <w:p w:rsidR="000A0391" w:rsidRPr="003C6AF3" w:rsidRDefault="000A0391" w:rsidP="008429B1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pacing w:line="240" w:lineRule="auto"/>
              <w:ind w:left="567" w:hanging="425"/>
              <w:rPr>
                <w:rFonts w:cs="Arial"/>
                <w:b/>
                <w:sz w:val="22"/>
                <w:szCs w:val="22"/>
              </w:rPr>
            </w:pPr>
            <w:r w:rsidRPr="003C6AF3">
              <w:rPr>
                <w:rFonts w:cs="Arial"/>
                <w:b/>
                <w:sz w:val="22"/>
                <w:szCs w:val="22"/>
              </w:rPr>
              <w:t xml:space="preserve">Data output required: </w:t>
            </w:r>
            <w:r w:rsidRPr="003C6AF3">
              <w:rPr>
                <w:rFonts w:cs="Arial"/>
                <w:i/>
                <w:sz w:val="22"/>
                <w:szCs w:val="22"/>
              </w:rPr>
              <w:t>Please be specific as possible on what data items are required</w:t>
            </w:r>
            <w:r w:rsidR="008429B1" w:rsidRPr="003C6AF3">
              <w:rPr>
                <w:rFonts w:cs="Arial"/>
                <w:i/>
                <w:sz w:val="22"/>
                <w:szCs w:val="22"/>
              </w:rPr>
              <w:t>, using the following headings: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  <w:u w:val="single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Specific data type</w:t>
            </w:r>
          </w:p>
          <w:p w:rsidR="000A0391" w:rsidRPr="003C6AF3" w:rsidRDefault="000A0391" w:rsidP="003D0E4D">
            <w:pPr>
              <w:pStyle w:val="ListParagraph"/>
              <w:numPr>
                <w:ilvl w:val="0"/>
                <w:numId w:val="9"/>
              </w:numPr>
              <w:spacing w:line="240" w:lineRule="auto"/>
              <w:ind w:hanging="436"/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>People receiving HIV care</w:t>
            </w:r>
          </w:p>
          <w:p w:rsidR="000A0391" w:rsidRPr="003C6AF3" w:rsidRDefault="000A0391" w:rsidP="003D0E4D">
            <w:pPr>
              <w:pStyle w:val="ListParagraph"/>
              <w:numPr>
                <w:ilvl w:val="0"/>
                <w:numId w:val="9"/>
              </w:numPr>
              <w:spacing w:line="240" w:lineRule="auto"/>
              <w:ind w:hanging="436"/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>First HIV and AIDS diagnoses</w:t>
            </w:r>
          </w:p>
          <w:p w:rsidR="000A0391" w:rsidRPr="003C6AF3" w:rsidRDefault="000A0391" w:rsidP="003D0E4D">
            <w:pPr>
              <w:pStyle w:val="ListParagraph"/>
              <w:numPr>
                <w:ilvl w:val="0"/>
                <w:numId w:val="9"/>
              </w:numPr>
              <w:spacing w:line="240" w:lineRule="auto"/>
              <w:ind w:hanging="436"/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>Deaths among HIV positive individuals</w:t>
            </w:r>
          </w:p>
          <w:p w:rsidR="000A0391" w:rsidRPr="003C6AF3" w:rsidRDefault="000A0391" w:rsidP="003D0E4D">
            <w:pPr>
              <w:pStyle w:val="ListParagraph"/>
              <w:numPr>
                <w:ilvl w:val="0"/>
                <w:numId w:val="9"/>
              </w:numPr>
              <w:spacing w:line="240" w:lineRule="auto"/>
              <w:ind w:hanging="436"/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 xml:space="preserve">Late HIV diagnoses </w:t>
            </w:r>
          </w:p>
          <w:p w:rsidR="000A0391" w:rsidRPr="003C6AF3" w:rsidRDefault="000A0391" w:rsidP="003D0E4D">
            <w:pPr>
              <w:pStyle w:val="ListParagraph"/>
              <w:numPr>
                <w:ilvl w:val="0"/>
                <w:numId w:val="9"/>
              </w:numPr>
              <w:spacing w:line="240" w:lineRule="auto"/>
              <w:ind w:hanging="436"/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</w:rPr>
              <w:t>Other (please specify)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  <w:u w:val="single"/>
              </w:rPr>
            </w:pP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  <w:u w:val="single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Period of data required</w:t>
            </w:r>
            <w:r w:rsidRPr="003C6AF3">
              <w:rPr>
                <w:rFonts w:cs="Arial"/>
                <w:sz w:val="22"/>
                <w:szCs w:val="22"/>
              </w:rPr>
              <w:t xml:space="preserve"> (e.g. 2014)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  <w:u w:val="single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Population</w:t>
            </w:r>
            <w:r w:rsidRPr="003C6AF3">
              <w:rPr>
                <w:rFonts w:cs="Arial"/>
                <w:sz w:val="22"/>
                <w:szCs w:val="22"/>
              </w:rPr>
              <w:t xml:space="preserve"> (e.g. adults 15+ years)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</w:rPr>
            </w:pP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Geography</w:t>
            </w:r>
            <w:r w:rsidRPr="003C6AF3">
              <w:rPr>
                <w:rFonts w:cs="Arial"/>
                <w:sz w:val="22"/>
                <w:szCs w:val="22"/>
              </w:rPr>
              <w:t xml:space="preserve"> (e.g. UK; England; London; etc</w:t>
            </w:r>
            <w:r w:rsidR="00A214DA">
              <w:rPr>
                <w:rFonts w:cs="Arial"/>
                <w:sz w:val="22"/>
                <w:szCs w:val="22"/>
              </w:rPr>
              <w:t>.</w:t>
            </w:r>
            <w:r w:rsidRPr="003C6AF3">
              <w:rPr>
                <w:rFonts w:cs="Arial"/>
                <w:sz w:val="22"/>
                <w:szCs w:val="22"/>
              </w:rPr>
              <w:t>)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i/>
                <w:sz w:val="22"/>
                <w:szCs w:val="22"/>
              </w:rPr>
            </w:pP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  <w:u w:val="single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Type of analysis</w:t>
            </w:r>
            <w:r w:rsidRPr="003C6AF3">
              <w:rPr>
                <w:rFonts w:cs="Arial"/>
                <w:sz w:val="22"/>
                <w:szCs w:val="22"/>
              </w:rPr>
              <w:t xml:space="preserve"> </w:t>
            </w:r>
            <w:r w:rsidR="00835B04" w:rsidRPr="003C6AF3">
              <w:rPr>
                <w:rFonts w:cs="Arial"/>
                <w:sz w:val="22"/>
                <w:szCs w:val="22"/>
              </w:rPr>
              <w:t xml:space="preserve"> </w:t>
            </w:r>
            <w:r w:rsidR="004F31D8" w:rsidRPr="003C6AF3">
              <w:rPr>
                <w:rFonts w:cs="Arial"/>
                <w:sz w:val="22"/>
                <w:szCs w:val="22"/>
              </w:rPr>
              <w:t>(</w:t>
            </w:r>
            <w:r w:rsidRPr="003C6AF3">
              <w:rPr>
                <w:rFonts w:cs="Arial"/>
                <w:sz w:val="22"/>
                <w:szCs w:val="22"/>
              </w:rPr>
              <w:t>i.e. how you would like the data to be broken down</w:t>
            </w:r>
            <w:r w:rsidR="004F31D8" w:rsidRPr="003C6AF3">
              <w:rPr>
                <w:rFonts w:cs="Arial"/>
                <w:sz w:val="22"/>
                <w:szCs w:val="22"/>
              </w:rPr>
              <w:t>)</w:t>
            </w:r>
          </w:p>
        </w:tc>
      </w:tr>
      <w:tr w:rsidR="000A0391" w:rsidRPr="003C6AF3" w:rsidTr="000A0391">
        <w:trPr>
          <w:trHeight w:val="555"/>
        </w:trPr>
        <w:tc>
          <w:tcPr>
            <w:tcW w:w="10031" w:type="dxa"/>
          </w:tcPr>
          <w:p w:rsidR="000F2569" w:rsidRPr="003C6AF3" w:rsidRDefault="000F2569" w:rsidP="000A0391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  <w:u w:val="single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Specific data type:</w:t>
            </w: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429B1" w:rsidRPr="003C6AF3" w:rsidRDefault="008429B1" w:rsidP="000A0391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Period of data required:</w:t>
            </w: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429B1" w:rsidRPr="003C6AF3" w:rsidRDefault="008429B1" w:rsidP="000A0391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Population:</w:t>
            </w: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429B1" w:rsidRPr="003C6AF3" w:rsidRDefault="008429B1" w:rsidP="000A0391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Geography:</w:t>
            </w: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  <w:p w:rsidR="008429B1" w:rsidRPr="003C6AF3" w:rsidRDefault="008429B1" w:rsidP="000A0391">
            <w:pPr>
              <w:rPr>
                <w:rFonts w:cs="Arial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  <w:u w:val="single"/>
              </w:rPr>
            </w:pPr>
            <w:r w:rsidRPr="003C6AF3">
              <w:rPr>
                <w:rFonts w:cs="Arial"/>
                <w:sz w:val="22"/>
                <w:szCs w:val="22"/>
                <w:u w:val="single"/>
              </w:rPr>
              <w:t>Type of analysis:</w:t>
            </w: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  <w:tr w:rsidR="000A0391" w:rsidRPr="003C6AF3" w:rsidTr="008429B1">
        <w:trPr>
          <w:trHeight w:val="1411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CA9A5"/>
            <w:vAlign w:val="center"/>
          </w:tcPr>
          <w:p w:rsidR="000A0391" w:rsidRPr="003C6AF3" w:rsidRDefault="000A0391" w:rsidP="008429B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567" w:hanging="425"/>
              <w:rPr>
                <w:rFonts w:cs="Arial"/>
                <w:b/>
                <w:sz w:val="22"/>
                <w:szCs w:val="22"/>
              </w:rPr>
            </w:pPr>
            <w:r w:rsidRPr="003C6AF3">
              <w:rPr>
                <w:rFonts w:cs="Arial"/>
                <w:b/>
                <w:sz w:val="22"/>
                <w:szCs w:val="22"/>
              </w:rPr>
              <w:lastRenderedPageBreak/>
              <w:t>Reason for request/purpose of the data: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i/>
                <w:sz w:val="22"/>
                <w:szCs w:val="22"/>
              </w:rPr>
            </w:pPr>
            <w:r w:rsidRPr="003C6AF3">
              <w:rPr>
                <w:rFonts w:cs="Arial"/>
                <w:i/>
                <w:sz w:val="22"/>
                <w:szCs w:val="22"/>
              </w:rPr>
              <w:t>For example</w:t>
            </w:r>
            <w:r w:rsidR="008429B1" w:rsidRPr="003C6AF3">
              <w:rPr>
                <w:rFonts w:cs="Arial"/>
                <w:i/>
                <w:sz w:val="22"/>
                <w:szCs w:val="22"/>
              </w:rPr>
              <w:t>:</w:t>
            </w:r>
            <w:r w:rsidRPr="003C6AF3">
              <w:rPr>
                <w:rFonts w:cs="Arial"/>
                <w:i/>
                <w:sz w:val="22"/>
                <w:szCs w:val="22"/>
              </w:rPr>
              <w:t xml:space="preserve"> Research; Audit; Teaching; Service management or other (please specify). If the data is to contribute to a research proposal please forward a copy of the proposal with this form.</w:t>
            </w:r>
          </w:p>
        </w:tc>
      </w:tr>
      <w:tr w:rsidR="000A0391" w:rsidRPr="003C6AF3" w:rsidTr="000A0391">
        <w:trPr>
          <w:trHeight w:val="39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A0391" w:rsidRPr="003C6AF3" w:rsidTr="008429B1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CA9A5"/>
            <w:vAlign w:val="center"/>
          </w:tcPr>
          <w:p w:rsidR="000A0391" w:rsidRPr="003C6AF3" w:rsidRDefault="000A0391" w:rsidP="008429B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567" w:hanging="425"/>
              <w:rPr>
                <w:rFonts w:cs="Arial"/>
                <w:b/>
                <w:sz w:val="22"/>
                <w:szCs w:val="22"/>
              </w:rPr>
            </w:pPr>
            <w:r w:rsidRPr="003C6AF3">
              <w:rPr>
                <w:rFonts w:cs="Arial"/>
                <w:b/>
                <w:sz w:val="22"/>
                <w:szCs w:val="22"/>
              </w:rPr>
              <w:t>Other individuals and organisations involved:</w:t>
            </w:r>
          </w:p>
        </w:tc>
      </w:tr>
      <w:tr w:rsidR="000A0391" w:rsidRPr="003C6AF3" w:rsidTr="000A0391">
        <w:tblPrEx>
          <w:tblLook w:val="00A0" w:firstRow="1" w:lastRow="0" w:firstColumn="1" w:lastColumn="0" w:noHBand="0" w:noVBand="0"/>
        </w:tblPrEx>
        <w:trPr>
          <w:trHeight w:val="45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A0391" w:rsidRPr="003C6AF3" w:rsidTr="008429B1">
        <w:tblPrEx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CA9A5"/>
            <w:vAlign w:val="center"/>
          </w:tcPr>
          <w:p w:rsidR="000A0391" w:rsidRPr="003C6AF3" w:rsidRDefault="000A0391" w:rsidP="008429B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567" w:hanging="425"/>
              <w:rPr>
                <w:rFonts w:cs="Arial"/>
                <w:b/>
                <w:sz w:val="22"/>
                <w:szCs w:val="22"/>
              </w:rPr>
            </w:pPr>
            <w:r w:rsidRPr="003C6AF3">
              <w:rPr>
                <w:rFonts w:cs="Arial"/>
                <w:b/>
                <w:sz w:val="22"/>
                <w:szCs w:val="22"/>
              </w:rPr>
              <w:t>Timescale: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i/>
                <w:sz w:val="22"/>
                <w:szCs w:val="22"/>
              </w:rPr>
            </w:pPr>
            <w:r w:rsidRPr="003C6AF3">
              <w:rPr>
                <w:rFonts w:cs="Arial"/>
                <w:i/>
                <w:sz w:val="22"/>
                <w:szCs w:val="22"/>
              </w:rPr>
              <w:t>By when are the data required?</w:t>
            </w:r>
          </w:p>
        </w:tc>
      </w:tr>
      <w:tr w:rsidR="000A0391" w:rsidRPr="003C6AF3" w:rsidTr="000A0391">
        <w:tblPrEx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10031" w:type="dxa"/>
            <w:shd w:val="clear" w:color="auto" w:fill="auto"/>
          </w:tcPr>
          <w:p w:rsidR="000A0391" w:rsidRPr="003C6AF3" w:rsidRDefault="000A0391" w:rsidP="000A039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0A0391" w:rsidRPr="003C6AF3" w:rsidTr="008429B1">
        <w:tblPrEx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10031" w:type="dxa"/>
            <w:shd w:val="clear" w:color="auto" w:fill="DCA9A5"/>
            <w:vAlign w:val="center"/>
          </w:tcPr>
          <w:p w:rsidR="000A0391" w:rsidRPr="003C6AF3" w:rsidRDefault="000A0391" w:rsidP="008429B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567" w:hanging="425"/>
              <w:rPr>
                <w:rFonts w:cs="Arial"/>
                <w:b/>
                <w:bCs/>
                <w:sz w:val="22"/>
                <w:szCs w:val="22"/>
              </w:rPr>
            </w:pPr>
            <w:r w:rsidRPr="003C6AF3">
              <w:rPr>
                <w:rFonts w:cs="Arial"/>
                <w:b/>
                <w:bCs/>
                <w:sz w:val="22"/>
                <w:szCs w:val="22"/>
              </w:rPr>
              <w:t>How will the information be disseminated?</w:t>
            </w:r>
          </w:p>
          <w:p w:rsidR="000A0391" w:rsidRPr="003C6AF3" w:rsidRDefault="000A0391" w:rsidP="008429B1">
            <w:pPr>
              <w:ind w:left="567"/>
              <w:rPr>
                <w:rFonts w:cs="Arial"/>
                <w:sz w:val="22"/>
                <w:szCs w:val="22"/>
              </w:rPr>
            </w:pPr>
            <w:r w:rsidRPr="003C6AF3">
              <w:rPr>
                <w:rFonts w:cs="Arial"/>
                <w:bCs/>
                <w:i/>
                <w:sz w:val="22"/>
                <w:szCs w:val="22"/>
              </w:rPr>
              <w:t>Include details on any intended publication, reports or conference abstracts</w:t>
            </w:r>
          </w:p>
        </w:tc>
      </w:tr>
      <w:tr w:rsidR="000A0391" w:rsidRPr="003C6AF3" w:rsidTr="000A0391">
        <w:tblPrEx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10031" w:type="dxa"/>
            <w:shd w:val="clear" w:color="auto" w:fill="auto"/>
          </w:tcPr>
          <w:p w:rsidR="000A0391" w:rsidRPr="003C6AF3" w:rsidRDefault="000A0391" w:rsidP="000A039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0A0391" w:rsidRPr="003C6AF3" w:rsidRDefault="000A0391" w:rsidP="000A039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A0391" w:rsidRPr="003C6AF3" w:rsidRDefault="000A0391" w:rsidP="003D0E4D">
      <w:pPr>
        <w:jc w:val="center"/>
        <w:rPr>
          <w:rFonts w:cs="Arial"/>
          <w:b/>
          <w:bCs/>
          <w:sz w:val="22"/>
          <w:szCs w:val="22"/>
        </w:rPr>
      </w:pPr>
      <w:r w:rsidRPr="003C6AF3">
        <w:rPr>
          <w:rFonts w:cs="Arial"/>
          <w:b/>
          <w:bCs/>
          <w:sz w:val="22"/>
          <w:szCs w:val="22"/>
        </w:rPr>
        <w:t>If we are unable to satisfy your request we will contact you as soon as possible.</w:t>
      </w:r>
    </w:p>
    <w:p w:rsidR="000A0391" w:rsidRPr="003C6AF3" w:rsidRDefault="000A0391" w:rsidP="000A0391">
      <w:pPr>
        <w:rPr>
          <w:rFonts w:cs="Arial"/>
          <w:b/>
          <w:bCs/>
          <w:sz w:val="22"/>
          <w:szCs w:val="22"/>
        </w:rPr>
      </w:pPr>
    </w:p>
    <w:p w:rsidR="000F2569" w:rsidRPr="003C6AF3" w:rsidRDefault="000F2569" w:rsidP="000A0391">
      <w:pPr>
        <w:rPr>
          <w:rFonts w:cs="Arial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A0391" w:rsidRPr="003C6AF3" w:rsidTr="000A0391">
        <w:trPr>
          <w:trHeight w:val="2478"/>
        </w:trPr>
        <w:tc>
          <w:tcPr>
            <w:tcW w:w="10031" w:type="dxa"/>
          </w:tcPr>
          <w:p w:rsidR="000A0391" w:rsidRPr="003C6AF3" w:rsidRDefault="000A0391" w:rsidP="000A03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C6AF3">
              <w:rPr>
                <w:rFonts w:cs="Arial"/>
                <w:b/>
                <w:bCs/>
                <w:sz w:val="22"/>
                <w:szCs w:val="22"/>
              </w:rPr>
              <w:t>PHE use:</w:t>
            </w:r>
          </w:p>
          <w:tbl>
            <w:tblPr>
              <w:tblpPr w:leftFromText="180" w:rightFromText="180" w:horzAnchor="page" w:tblpX="280" w:tblpY="520"/>
              <w:tblOverlap w:val="never"/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0"/>
              <w:gridCol w:w="2670"/>
              <w:gridCol w:w="239"/>
              <w:gridCol w:w="1872"/>
              <w:gridCol w:w="2989"/>
            </w:tblGrid>
            <w:tr w:rsidR="000A0391" w:rsidRPr="003C6AF3" w:rsidTr="00BB2C50">
              <w:trPr>
                <w:cantSplit/>
                <w:trHeight w:val="341"/>
              </w:trPr>
              <w:tc>
                <w:tcPr>
                  <w:tcW w:w="4390" w:type="dxa"/>
                  <w:gridSpan w:val="2"/>
                  <w:tcBorders>
                    <w:right w:val="single" w:sz="4" w:space="0" w:color="auto"/>
                  </w:tcBorders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3C6AF3">
                    <w:rPr>
                      <w:rFonts w:cs="Arial"/>
                      <w:b/>
                      <w:bCs/>
                      <w:sz w:val="22"/>
                      <w:szCs w:val="22"/>
                    </w:rPr>
                    <w:t>Received by: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0391" w:rsidRPr="003C6AF3" w:rsidRDefault="000A0391" w:rsidP="000A0391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61" w:type="dxa"/>
                  <w:gridSpan w:val="2"/>
                  <w:tcBorders>
                    <w:left w:val="single" w:sz="4" w:space="0" w:color="auto"/>
                  </w:tcBorders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3C6AF3">
                    <w:rPr>
                      <w:rFonts w:cs="Arial"/>
                      <w:b/>
                      <w:bCs/>
                      <w:sz w:val="22"/>
                      <w:szCs w:val="22"/>
                    </w:rPr>
                    <w:t>Completed by:</w:t>
                  </w:r>
                </w:p>
              </w:tc>
            </w:tr>
            <w:tr w:rsidR="000A0391" w:rsidRPr="003C6AF3" w:rsidTr="00BB2C50">
              <w:trPr>
                <w:trHeight w:val="333"/>
              </w:trPr>
              <w:tc>
                <w:tcPr>
                  <w:tcW w:w="1720" w:type="dxa"/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C6AF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670" w:type="dxa"/>
                  <w:tcBorders>
                    <w:right w:val="single" w:sz="4" w:space="0" w:color="auto"/>
                  </w:tcBorders>
                  <w:shd w:val="clear" w:color="auto" w:fill="FCC597"/>
                </w:tcPr>
                <w:p w:rsidR="000A0391" w:rsidRPr="003C6AF3" w:rsidRDefault="000A0391" w:rsidP="000A0391">
                  <w:pPr>
                    <w:pStyle w:val="Head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C6AF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989" w:type="dxa"/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A0391" w:rsidRPr="003C6AF3" w:rsidTr="00BB2C50">
              <w:trPr>
                <w:trHeight w:val="336"/>
              </w:trPr>
              <w:tc>
                <w:tcPr>
                  <w:tcW w:w="1720" w:type="dxa"/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C6AF3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670" w:type="dxa"/>
                  <w:tcBorders>
                    <w:right w:val="single" w:sz="4" w:space="0" w:color="auto"/>
                  </w:tcBorders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C6AF3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89" w:type="dxa"/>
                  <w:shd w:val="clear" w:color="auto" w:fill="FCC597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  <w:tbl>
            <w:tblPr>
              <w:tblW w:w="94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1"/>
              <w:gridCol w:w="7716"/>
            </w:tblGrid>
            <w:tr w:rsidR="000A0391" w:rsidRPr="003C6AF3" w:rsidTr="004F31D8">
              <w:trPr>
                <w:trHeight w:val="467"/>
              </w:trPr>
              <w:tc>
                <w:tcPr>
                  <w:tcW w:w="1781" w:type="dxa"/>
                  <w:shd w:val="clear" w:color="auto" w:fill="C0C0C0"/>
                </w:tcPr>
                <w:p w:rsidR="000A0391" w:rsidRPr="003C6AF3" w:rsidRDefault="000A0391" w:rsidP="004F31D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3C6AF3">
                    <w:rPr>
                      <w:rFonts w:cs="Arial"/>
                      <w:sz w:val="22"/>
                      <w:szCs w:val="22"/>
                    </w:rPr>
                    <w:t>Comments</w:t>
                  </w:r>
                </w:p>
              </w:tc>
              <w:tc>
                <w:tcPr>
                  <w:tcW w:w="7716" w:type="dxa"/>
                </w:tcPr>
                <w:p w:rsidR="000A0391" w:rsidRPr="003C6AF3" w:rsidRDefault="000A0391" w:rsidP="000A03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0A0391" w:rsidRPr="003C6AF3" w:rsidRDefault="000A0391" w:rsidP="000A039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A0391" w:rsidRPr="003C6AF3" w:rsidRDefault="000A0391" w:rsidP="000A0391">
      <w:pPr>
        <w:rPr>
          <w:rFonts w:cs="Arial"/>
          <w:b/>
          <w:bCs/>
          <w:sz w:val="22"/>
          <w:szCs w:val="22"/>
        </w:rPr>
      </w:pPr>
    </w:p>
    <w:p w:rsidR="000A0391" w:rsidRPr="003C6AF3" w:rsidRDefault="000A0391" w:rsidP="000A0391">
      <w:pPr>
        <w:pStyle w:val="HPADetailBold"/>
        <w:spacing w:after="0" w:line="240" w:lineRule="auto"/>
        <w:rPr>
          <w:b w:val="0"/>
          <w:sz w:val="22"/>
          <w:szCs w:val="22"/>
        </w:rPr>
      </w:pPr>
      <w:r w:rsidRPr="003C6AF3">
        <w:rPr>
          <w:b w:val="0"/>
          <w:sz w:val="22"/>
          <w:szCs w:val="22"/>
        </w:rPr>
        <w:t>HIV and AIDS Reporting Section</w:t>
      </w:r>
    </w:p>
    <w:p w:rsidR="000A0391" w:rsidRPr="003C6AF3" w:rsidRDefault="000A0391" w:rsidP="000A0391">
      <w:pPr>
        <w:pStyle w:val="HPADetailBold"/>
        <w:spacing w:after="0" w:line="240" w:lineRule="auto"/>
        <w:rPr>
          <w:b w:val="0"/>
          <w:sz w:val="22"/>
          <w:szCs w:val="22"/>
        </w:rPr>
      </w:pPr>
      <w:r w:rsidRPr="003C6AF3">
        <w:rPr>
          <w:b w:val="0"/>
          <w:sz w:val="22"/>
          <w:szCs w:val="22"/>
        </w:rPr>
        <w:t>HIV and STI Department</w:t>
      </w:r>
    </w:p>
    <w:p w:rsidR="000A0391" w:rsidRPr="003C6AF3" w:rsidRDefault="000A0391" w:rsidP="000A0391">
      <w:pPr>
        <w:pStyle w:val="HPADetailBold"/>
        <w:spacing w:after="0" w:line="240" w:lineRule="auto"/>
        <w:rPr>
          <w:b w:val="0"/>
          <w:sz w:val="22"/>
          <w:szCs w:val="22"/>
        </w:rPr>
      </w:pPr>
      <w:r w:rsidRPr="003C6AF3">
        <w:rPr>
          <w:b w:val="0"/>
          <w:sz w:val="22"/>
          <w:szCs w:val="22"/>
        </w:rPr>
        <w:t>National Infection Service</w:t>
      </w:r>
    </w:p>
    <w:p w:rsidR="000A0391" w:rsidRPr="003C6AF3" w:rsidRDefault="000A0391" w:rsidP="000A0391">
      <w:pPr>
        <w:pStyle w:val="HPADetailBold"/>
        <w:spacing w:after="0" w:line="240" w:lineRule="auto"/>
        <w:rPr>
          <w:b w:val="0"/>
          <w:sz w:val="22"/>
          <w:szCs w:val="22"/>
        </w:rPr>
      </w:pPr>
      <w:r w:rsidRPr="003C6AF3">
        <w:rPr>
          <w:b w:val="0"/>
          <w:sz w:val="22"/>
          <w:szCs w:val="22"/>
        </w:rPr>
        <w:t>Public Health England</w:t>
      </w:r>
    </w:p>
    <w:p w:rsidR="000A0391" w:rsidRPr="003C6AF3" w:rsidRDefault="000A0391" w:rsidP="000A0391">
      <w:pPr>
        <w:pStyle w:val="HPADetailBold"/>
        <w:spacing w:after="0" w:line="240" w:lineRule="auto"/>
        <w:rPr>
          <w:b w:val="0"/>
          <w:sz w:val="22"/>
          <w:szCs w:val="22"/>
        </w:rPr>
      </w:pPr>
      <w:r w:rsidRPr="003C6AF3">
        <w:rPr>
          <w:b w:val="0"/>
          <w:sz w:val="22"/>
          <w:szCs w:val="22"/>
        </w:rPr>
        <w:t>61 Colindale Avenue</w:t>
      </w:r>
    </w:p>
    <w:p w:rsidR="000A0391" w:rsidRPr="003C6AF3" w:rsidRDefault="000A0391" w:rsidP="000A0391">
      <w:pPr>
        <w:pStyle w:val="HPADetailBold"/>
        <w:spacing w:after="0" w:line="240" w:lineRule="auto"/>
        <w:rPr>
          <w:b w:val="0"/>
          <w:sz w:val="22"/>
          <w:szCs w:val="22"/>
        </w:rPr>
      </w:pPr>
      <w:r w:rsidRPr="003C6AF3">
        <w:rPr>
          <w:b w:val="0"/>
          <w:sz w:val="22"/>
          <w:szCs w:val="22"/>
        </w:rPr>
        <w:t xml:space="preserve">London </w:t>
      </w:r>
    </w:p>
    <w:p w:rsidR="000A0391" w:rsidRPr="003C6AF3" w:rsidRDefault="000A0391" w:rsidP="000A0391">
      <w:pPr>
        <w:pStyle w:val="HPADetailBold"/>
        <w:spacing w:after="0" w:line="240" w:lineRule="auto"/>
        <w:rPr>
          <w:b w:val="0"/>
          <w:sz w:val="22"/>
          <w:szCs w:val="22"/>
        </w:rPr>
      </w:pPr>
      <w:r w:rsidRPr="003C6AF3">
        <w:rPr>
          <w:b w:val="0"/>
          <w:sz w:val="22"/>
          <w:szCs w:val="22"/>
        </w:rPr>
        <w:t>NW9 5EQ</w:t>
      </w:r>
    </w:p>
    <w:p w:rsidR="000A0391" w:rsidRPr="003C6AF3" w:rsidRDefault="000A0391" w:rsidP="000A0391">
      <w:pPr>
        <w:pStyle w:val="HPADetailBold"/>
        <w:spacing w:after="0" w:line="240" w:lineRule="auto"/>
        <w:rPr>
          <w:sz w:val="22"/>
          <w:szCs w:val="22"/>
          <w:lang w:val="en-US"/>
        </w:rPr>
      </w:pPr>
      <w:r w:rsidRPr="003C6AF3">
        <w:rPr>
          <w:sz w:val="22"/>
          <w:szCs w:val="22"/>
          <w:lang w:val="en-US"/>
        </w:rPr>
        <w:t xml:space="preserve">Email: </w:t>
      </w:r>
      <w:hyperlink r:id="rId13" w:history="1">
        <w:r w:rsidRPr="003C6AF3">
          <w:rPr>
            <w:rStyle w:val="Hyperlink"/>
            <w:sz w:val="22"/>
            <w:szCs w:val="22"/>
            <w:lang w:val="en-US"/>
          </w:rPr>
          <w:t>HARSQueries@phe.gov.uk</w:t>
        </w:r>
      </w:hyperlink>
      <w:r w:rsidRPr="003C6AF3">
        <w:rPr>
          <w:sz w:val="22"/>
          <w:szCs w:val="22"/>
          <w:lang w:val="en-US"/>
        </w:rPr>
        <w:t xml:space="preserve"> </w:t>
      </w:r>
    </w:p>
    <w:sectPr w:rsidR="000A0391" w:rsidRPr="003C6AF3" w:rsidSect="00936684">
      <w:footerReference w:type="default" r:id="rId14"/>
      <w:headerReference w:type="first" r:id="rId15"/>
      <w:footerReference w:type="first" r:id="rId16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B1" w:rsidRDefault="008429B1" w:rsidP="00AD2F73">
      <w:r>
        <w:separator/>
      </w:r>
    </w:p>
  </w:endnote>
  <w:endnote w:type="continuationSeparator" w:id="0">
    <w:p w:rsidR="008429B1" w:rsidRDefault="008429B1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1" w:rsidRPr="006A115E" w:rsidRDefault="008429B1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52765C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1" w:rsidRPr="005E4A5D" w:rsidRDefault="008429B1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52765C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B1" w:rsidRDefault="008429B1" w:rsidP="00AD2F73">
      <w:r>
        <w:separator/>
      </w:r>
    </w:p>
  </w:footnote>
  <w:footnote w:type="continuationSeparator" w:id="0">
    <w:p w:rsidR="008429B1" w:rsidRDefault="008429B1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1" w:rsidRDefault="008429B1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3BF45AE" wp14:editId="7BE0DE94">
          <wp:simplePos x="0" y="0"/>
          <wp:positionH relativeFrom="column">
            <wp:posOffset>-648335</wp:posOffset>
          </wp:positionH>
          <wp:positionV relativeFrom="paragraph">
            <wp:posOffset>-732155</wp:posOffset>
          </wp:positionV>
          <wp:extent cx="4065270" cy="2007870"/>
          <wp:effectExtent l="0" t="0" r="0" b="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B4C"/>
    <w:multiLevelType w:val="hybridMultilevel"/>
    <w:tmpl w:val="668A1D9E"/>
    <w:lvl w:ilvl="0" w:tplc="7D5C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20A8"/>
    <w:multiLevelType w:val="hybridMultilevel"/>
    <w:tmpl w:val="12C0C2F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F47CFC"/>
    <w:multiLevelType w:val="hybridMultilevel"/>
    <w:tmpl w:val="24F0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7B5"/>
    <w:multiLevelType w:val="hybridMultilevel"/>
    <w:tmpl w:val="411A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3482"/>
    <w:multiLevelType w:val="hybridMultilevel"/>
    <w:tmpl w:val="1A5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4091B"/>
    <w:multiLevelType w:val="hybridMultilevel"/>
    <w:tmpl w:val="C9DA3480"/>
    <w:lvl w:ilvl="0" w:tplc="5BF66C8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2121E"/>
    <w:multiLevelType w:val="hybridMultilevel"/>
    <w:tmpl w:val="54F22226"/>
    <w:lvl w:ilvl="0" w:tplc="5BF66C86">
      <w:numFmt w:val="bullet"/>
      <w:lvlText w:val="•"/>
      <w:lvlJc w:val="left"/>
      <w:pPr>
        <w:ind w:left="1287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4157A3"/>
    <w:multiLevelType w:val="hybridMultilevel"/>
    <w:tmpl w:val="D6D06EB8"/>
    <w:lvl w:ilvl="0" w:tplc="AD5C4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C"/>
    <w:rsid w:val="0001276E"/>
    <w:rsid w:val="00066C5A"/>
    <w:rsid w:val="000742C2"/>
    <w:rsid w:val="00096FFC"/>
    <w:rsid w:val="000A0391"/>
    <w:rsid w:val="000C50FB"/>
    <w:rsid w:val="000D5B3F"/>
    <w:rsid w:val="000E193A"/>
    <w:rsid w:val="000E4865"/>
    <w:rsid w:val="000F2569"/>
    <w:rsid w:val="00151D61"/>
    <w:rsid w:val="00154084"/>
    <w:rsid w:val="0019479C"/>
    <w:rsid w:val="001F6988"/>
    <w:rsid w:val="002111C8"/>
    <w:rsid w:val="00212FE3"/>
    <w:rsid w:val="00237976"/>
    <w:rsid w:val="00270D62"/>
    <w:rsid w:val="002C2E25"/>
    <w:rsid w:val="00303D9F"/>
    <w:rsid w:val="00315AB3"/>
    <w:rsid w:val="00364873"/>
    <w:rsid w:val="00381EA4"/>
    <w:rsid w:val="00394631"/>
    <w:rsid w:val="003A000A"/>
    <w:rsid w:val="003B3383"/>
    <w:rsid w:val="003C6AF3"/>
    <w:rsid w:val="003D0E4D"/>
    <w:rsid w:val="003F071F"/>
    <w:rsid w:val="003F66F5"/>
    <w:rsid w:val="00411FD9"/>
    <w:rsid w:val="00415F3E"/>
    <w:rsid w:val="00425B35"/>
    <w:rsid w:val="004B70A8"/>
    <w:rsid w:val="004F31D8"/>
    <w:rsid w:val="00517170"/>
    <w:rsid w:val="0052765C"/>
    <w:rsid w:val="005342B6"/>
    <w:rsid w:val="005629A6"/>
    <w:rsid w:val="0057662F"/>
    <w:rsid w:val="00576873"/>
    <w:rsid w:val="005B0D4C"/>
    <w:rsid w:val="005B2384"/>
    <w:rsid w:val="005C6114"/>
    <w:rsid w:val="005E4A5D"/>
    <w:rsid w:val="00615DD6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2FF0"/>
    <w:rsid w:val="00757153"/>
    <w:rsid w:val="00780F04"/>
    <w:rsid w:val="007C460C"/>
    <w:rsid w:val="007D6212"/>
    <w:rsid w:val="007E1EE0"/>
    <w:rsid w:val="007E5FEC"/>
    <w:rsid w:val="007E6EB2"/>
    <w:rsid w:val="00835B04"/>
    <w:rsid w:val="008429B1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54608"/>
    <w:rsid w:val="009B5B33"/>
    <w:rsid w:val="009F0B27"/>
    <w:rsid w:val="00A053AE"/>
    <w:rsid w:val="00A13920"/>
    <w:rsid w:val="00A214DA"/>
    <w:rsid w:val="00AB7020"/>
    <w:rsid w:val="00AD2F73"/>
    <w:rsid w:val="00B359C6"/>
    <w:rsid w:val="00BB2C50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1E9C"/>
    <w:rsid w:val="00CD39A5"/>
    <w:rsid w:val="00D01BE4"/>
    <w:rsid w:val="00D24ECB"/>
    <w:rsid w:val="00D91BBB"/>
    <w:rsid w:val="00DB5D9E"/>
    <w:rsid w:val="00E03F87"/>
    <w:rsid w:val="00E13E23"/>
    <w:rsid w:val="00E14D00"/>
    <w:rsid w:val="00E20EBA"/>
    <w:rsid w:val="00E46D04"/>
    <w:rsid w:val="00E70004"/>
    <w:rsid w:val="00E7584C"/>
    <w:rsid w:val="00E7633A"/>
    <w:rsid w:val="00EB260A"/>
    <w:rsid w:val="00EB3E86"/>
    <w:rsid w:val="00EF7D6B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50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5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DD6"/>
    <w:pPr>
      <w:ind w:left="720"/>
      <w:contextualSpacing/>
    </w:pPr>
  </w:style>
  <w:style w:type="paragraph" w:customStyle="1" w:styleId="HPADetailBold">
    <w:name w:val="HPA Detail Bold"/>
    <w:basedOn w:val="Normal"/>
    <w:rsid w:val="000A0391"/>
    <w:pPr>
      <w:spacing w:after="160" w:line="180" w:lineRule="exact"/>
    </w:pPr>
    <w:rPr>
      <w:rFonts w:eastAsia="Times New Roman" w:cs="Arial"/>
      <w:b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835B04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50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5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DD6"/>
    <w:pPr>
      <w:ind w:left="720"/>
      <w:contextualSpacing/>
    </w:pPr>
  </w:style>
  <w:style w:type="paragraph" w:customStyle="1" w:styleId="HPADetailBold">
    <w:name w:val="HPA Detail Bold"/>
    <w:basedOn w:val="Normal"/>
    <w:rsid w:val="000A0391"/>
    <w:pPr>
      <w:spacing w:after="160" w:line="180" w:lineRule="exact"/>
    </w:pPr>
    <w:rPr>
      <w:rFonts w:eastAsia="Times New Roman" w:cs="Arial"/>
      <w:b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835B04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hiv-annual-data-tables" TargetMode="External"/><Relationship Id="rId13" Type="http://schemas.openxmlformats.org/officeDocument/2006/relationships/hyperlink" Target="mailto:HARSQueries@phe.gov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SQueries@phe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hiv-and-sti-data-sharing-poli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ingertips.phe.org.uk/profile/sexual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s/hiv-in-the-united-kingd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HARS Data Request Form</vt:lpstr>
    </vt:vector>
  </TitlesOfParts>
  <Company/>
  <LinksUpToDate>false</LinksUpToDate>
  <CharactersWithSpaces>3992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 Data Request Form</dc:title>
  <dc:creator>Public Health England Publications</dc:creator>
  <cp:keywords>HARS; HIV; AIDS; Data request</cp:keywords>
  <dc:description>Publication date: 30/01/2017</dc:description>
  <cp:lastModifiedBy>Cuong Chau</cp:lastModifiedBy>
  <cp:revision>5</cp:revision>
  <dcterms:created xsi:type="dcterms:W3CDTF">2017-01-30T14:52:00Z</dcterms:created>
  <dcterms:modified xsi:type="dcterms:W3CDTF">2017-01-30T15:37:00Z</dcterms:modified>
</cp:coreProperties>
</file>