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45" w:rsidRPr="006C6C4E" w:rsidRDefault="00FC4F74" w:rsidP="00FF3D45">
      <w:pPr>
        <w:pStyle w:val="BodyText3"/>
        <w:ind w:firstLine="720"/>
        <w:jc w:val="both"/>
        <w:rPr>
          <w:rFonts w:ascii="Arial" w:hAnsi="Arial" w:cs="Arial"/>
          <w:b/>
          <w:sz w:val="28"/>
          <w:szCs w:val="28"/>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2CB5373E" wp14:editId="3F150104">
                <wp:simplePos x="0" y="0"/>
                <wp:positionH relativeFrom="column">
                  <wp:posOffset>621030</wp:posOffset>
                </wp:positionH>
                <wp:positionV relativeFrom="paragraph">
                  <wp:posOffset>1030604</wp:posOffset>
                </wp:positionV>
                <wp:extent cx="5505450" cy="20097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278" w:rsidRDefault="00385278" w:rsidP="00FC4F74">
                            <w:pPr>
                              <w:rPr>
                                <w:rFonts w:ascii="Arial" w:hAnsi="Arial" w:cs="Arial"/>
                                <w:b/>
                                <w:color w:val="FFFFFF"/>
                                <w:sz w:val="40"/>
                                <w:szCs w:val="40"/>
                              </w:rPr>
                            </w:pPr>
                            <w:r w:rsidRPr="00FC4F74">
                              <w:rPr>
                                <w:rFonts w:ascii="Arial" w:hAnsi="Arial" w:cs="Arial"/>
                                <w:b/>
                                <w:color w:val="FFFFFF"/>
                                <w:sz w:val="56"/>
                                <w:szCs w:val="56"/>
                              </w:rPr>
                              <w:t>Report on the first year of the Complaints Gateway</w:t>
                            </w:r>
                            <w:r w:rsidRPr="00FC4F74">
                              <w:rPr>
                                <w:rFonts w:ascii="Arial" w:hAnsi="Arial" w:cs="Arial"/>
                                <w:b/>
                                <w:color w:val="FFFFFF"/>
                                <w:sz w:val="56"/>
                                <w:szCs w:val="56"/>
                              </w:rPr>
                              <w:br/>
                            </w:r>
                          </w:p>
                          <w:p w:rsidR="00385278" w:rsidRDefault="00385278" w:rsidP="00FC4F74">
                            <w:pPr>
                              <w:jc w:val="right"/>
                              <w:rPr>
                                <w:rFonts w:ascii="Arial" w:hAnsi="Arial" w:cs="Arial"/>
                                <w:b/>
                                <w:color w:val="FFFFFF"/>
                                <w:sz w:val="40"/>
                                <w:szCs w:val="40"/>
                              </w:rPr>
                            </w:pPr>
                          </w:p>
                          <w:p w:rsidR="00385278" w:rsidRPr="006B02DD" w:rsidRDefault="00385278" w:rsidP="00FC4F74">
                            <w:pPr>
                              <w:jc w:val="right"/>
                              <w:rPr>
                                <w:rFonts w:ascii="Arial" w:hAnsi="Arial" w:cs="Arial"/>
                                <w:b/>
                                <w:color w:val="FFFFFF"/>
                                <w:sz w:val="40"/>
                                <w:szCs w:val="40"/>
                              </w:rPr>
                            </w:pPr>
                            <w:r>
                              <w:rPr>
                                <w:rFonts w:ascii="Arial" w:hAnsi="Arial" w:cs="Arial"/>
                                <w:b/>
                                <w:color w:val="FFFFFF"/>
                                <w:sz w:val="40"/>
                                <w:szCs w:val="40"/>
                              </w:rPr>
                              <w:t xml:space="preserve">August </w:t>
                            </w:r>
                            <w:r w:rsidRPr="006B02DD">
                              <w:rPr>
                                <w:rFonts w:ascii="Arial" w:hAnsi="Arial" w:cs="Arial"/>
                                <w:b/>
                                <w:color w:val="FFFFFF"/>
                                <w:sz w:val="40"/>
                                <w:szCs w:val="40"/>
                              </w:rPr>
                              <w:t>201</w:t>
                            </w:r>
                            <w:r>
                              <w:rPr>
                                <w:rFonts w:ascii="Arial" w:hAnsi="Arial" w:cs="Arial"/>
                                <w:b/>
                                <w:color w:val="FFFFFF"/>
                                <w:sz w:val="40"/>
                                <w:szCs w:val="40"/>
                              </w:rPr>
                              <w:t>4</w:t>
                            </w:r>
                          </w:p>
                          <w:p w:rsidR="00385278" w:rsidRPr="006B02DD" w:rsidRDefault="00385278" w:rsidP="00FF3D45">
                            <w:pPr>
                              <w:jc w:val="center"/>
                              <w:rPr>
                                <w:rFonts w:ascii="Arial" w:hAnsi="Arial" w:cs="Arial"/>
                                <w:b/>
                                <w:color w:val="FFFFFF"/>
                                <w:sz w:val="44"/>
                                <w:szCs w:val="44"/>
                              </w:rPr>
                            </w:pPr>
                          </w:p>
                          <w:p w:rsidR="00385278" w:rsidRPr="000D7364" w:rsidRDefault="00385278" w:rsidP="00FF3D45">
                            <w:pPr>
                              <w:rPr>
                                <w:rFonts w:ascii="Arial" w:hAnsi="Arial"/>
                                <w:color w:val="FFFFFF"/>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9pt;margin-top:81.15pt;width:433.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6Vsg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" filled="f" stroked="f">
                <v:textbox>
                  <w:txbxContent>
                    <w:p w:rsidR="00385278" w:rsidRDefault="00385278" w:rsidP="00FC4F74">
                      <w:pPr>
                        <w:rPr>
                          <w:rFonts w:ascii="Arial" w:hAnsi="Arial" w:cs="Arial"/>
                          <w:b/>
                          <w:color w:val="FFFFFF"/>
                          <w:sz w:val="40"/>
                          <w:szCs w:val="40"/>
                        </w:rPr>
                      </w:pPr>
                      <w:r w:rsidRPr="00FC4F74">
                        <w:rPr>
                          <w:rFonts w:ascii="Arial" w:hAnsi="Arial" w:cs="Arial"/>
                          <w:b/>
                          <w:color w:val="FFFFFF"/>
                          <w:sz w:val="56"/>
                          <w:szCs w:val="56"/>
                        </w:rPr>
                        <w:t>Report on the first year of the Complaints Gateway</w:t>
                      </w:r>
                      <w:r w:rsidRPr="00FC4F74">
                        <w:rPr>
                          <w:rFonts w:ascii="Arial" w:hAnsi="Arial" w:cs="Arial"/>
                          <w:b/>
                          <w:color w:val="FFFFFF"/>
                          <w:sz w:val="56"/>
                          <w:szCs w:val="56"/>
                        </w:rPr>
                        <w:br/>
                      </w:r>
                    </w:p>
                    <w:p w:rsidR="00385278" w:rsidRDefault="00385278" w:rsidP="00FC4F74">
                      <w:pPr>
                        <w:jc w:val="right"/>
                        <w:rPr>
                          <w:rFonts w:ascii="Arial" w:hAnsi="Arial" w:cs="Arial"/>
                          <w:b/>
                          <w:color w:val="FFFFFF"/>
                          <w:sz w:val="40"/>
                          <w:szCs w:val="40"/>
                        </w:rPr>
                      </w:pPr>
                    </w:p>
                    <w:p w:rsidR="00385278" w:rsidRPr="006B02DD" w:rsidRDefault="00385278" w:rsidP="00FC4F74">
                      <w:pPr>
                        <w:jc w:val="right"/>
                        <w:rPr>
                          <w:rFonts w:ascii="Arial" w:hAnsi="Arial" w:cs="Arial"/>
                          <w:b/>
                          <w:color w:val="FFFFFF"/>
                          <w:sz w:val="40"/>
                          <w:szCs w:val="40"/>
                        </w:rPr>
                      </w:pPr>
                      <w:r>
                        <w:rPr>
                          <w:rFonts w:ascii="Arial" w:hAnsi="Arial" w:cs="Arial"/>
                          <w:b/>
                          <w:color w:val="FFFFFF"/>
                          <w:sz w:val="40"/>
                          <w:szCs w:val="40"/>
                        </w:rPr>
                        <w:t xml:space="preserve">August </w:t>
                      </w:r>
                      <w:r w:rsidRPr="006B02DD">
                        <w:rPr>
                          <w:rFonts w:ascii="Arial" w:hAnsi="Arial" w:cs="Arial"/>
                          <w:b/>
                          <w:color w:val="FFFFFF"/>
                          <w:sz w:val="40"/>
                          <w:szCs w:val="40"/>
                        </w:rPr>
                        <w:t>201</w:t>
                      </w:r>
                      <w:r>
                        <w:rPr>
                          <w:rFonts w:ascii="Arial" w:hAnsi="Arial" w:cs="Arial"/>
                          <w:b/>
                          <w:color w:val="FFFFFF"/>
                          <w:sz w:val="40"/>
                          <w:szCs w:val="40"/>
                        </w:rPr>
                        <w:t>4</w:t>
                      </w:r>
                    </w:p>
                    <w:p w:rsidR="00385278" w:rsidRPr="006B02DD" w:rsidRDefault="00385278" w:rsidP="00FF3D45">
                      <w:pPr>
                        <w:jc w:val="center"/>
                        <w:rPr>
                          <w:rFonts w:ascii="Arial" w:hAnsi="Arial" w:cs="Arial"/>
                          <w:b/>
                          <w:color w:val="FFFFFF"/>
                          <w:sz w:val="44"/>
                          <w:szCs w:val="44"/>
                        </w:rPr>
                      </w:pPr>
                    </w:p>
                    <w:p w:rsidR="00385278" w:rsidRPr="000D7364" w:rsidRDefault="00385278" w:rsidP="00FF3D45">
                      <w:pPr>
                        <w:rPr>
                          <w:rFonts w:ascii="Arial" w:hAnsi="Arial"/>
                          <w:color w:val="FFFFFF"/>
                          <w:sz w:val="48"/>
                        </w:rPr>
                      </w:pPr>
                    </w:p>
                  </w:txbxContent>
                </v:textbox>
              </v:shape>
            </w:pict>
          </mc:Fallback>
        </mc:AlternateContent>
      </w:r>
      <w:r w:rsidR="00FF3D45">
        <w:rPr>
          <w:rFonts w:ascii="Arial" w:hAnsi="Arial" w:cs="Arial"/>
          <w:b/>
          <w:noProof/>
          <w:lang w:eastAsia="en-GB"/>
        </w:rPr>
        <w:drawing>
          <wp:anchor distT="0" distB="0" distL="114300" distR="114300" simplePos="0" relativeHeight="251662336" behindDoc="1" locked="0" layoutInCell="1" allowOverlap="1" wp14:anchorId="3CCBED85" wp14:editId="7663D769">
            <wp:simplePos x="0" y="0"/>
            <wp:positionH relativeFrom="column">
              <wp:posOffset>-8716010</wp:posOffset>
            </wp:positionH>
            <wp:positionV relativeFrom="paragraph">
              <wp:posOffset>-1509395</wp:posOffset>
            </wp:positionV>
            <wp:extent cx="15497175" cy="11058525"/>
            <wp:effectExtent l="0" t="0" r="9525" b="9525"/>
            <wp:wrapNone/>
            <wp:docPr id="4" name="Picture 4" descr="Family 6 high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ly 6 high b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7175" cy="1105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D45">
        <w:rPr>
          <w:rFonts w:ascii="Arial" w:hAnsi="Arial" w:cs="Arial"/>
          <w:b/>
          <w:noProof/>
          <w:lang w:eastAsia="en-GB"/>
        </w:rPr>
        <w:drawing>
          <wp:anchor distT="0" distB="0" distL="114300" distR="114300" simplePos="0" relativeHeight="251659264" behindDoc="1" locked="0" layoutInCell="1" allowOverlap="1" wp14:anchorId="6F4BDE03" wp14:editId="4C91177E">
            <wp:simplePos x="0" y="0"/>
            <wp:positionH relativeFrom="column">
              <wp:posOffset>-1203960</wp:posOffset>
            </wp:positionH>
            <wp:positionV relativeFrom="paragraph">
              <wp:posOffset>-1138555</wp:posOffset>
            </wp:positionV>
            <wp:extent cx="8519160" cy="11311255"/>
            <wp:effectExtent l="0" t="0" r="0" b="4445"/>
            <wp:wrapNone/>
            <wp:docPr id="3" name="Picture 3" descr="Word_family_6_high_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family_6_high_b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19160" cy="1131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D45">
        <w:rPr>
          <w:rFonts w:ascii="Arial" w:hAnsi="Arial" w:cs="Arial"/>
          <w:b/>
          <w:noProof/>
          <w:lang w:eastAsia="en-GB"/>
        </w:rPr>
        <w:drawing>
          <wp:anchor distT="0" distB="0" distL="114300" distR="114300" simplePos="0" relativeHeight="251661312" behindDoc="0" locked="0" layoutInCell="1" allowOverlap="1" wp14:anchorId="753F2718" wp14:editId="12CBBA42">
            <wp:simplePos x="0" y="0"/>
            <wp:positionH relativeFrom="column">
              <wp:posOffset>4853940</wp:posOffset>
            </wp:positionH>
            <wp:positionV relativeFrom="paragraph">
              <wp:posOffset>8729345</wp:posOffset>
            </wp:positionV>
            <wp:extent cx="1619250" cy="361950"/>
            <wp:effectExtent l="0" t="0" r="0" b="0"/>
            <wp:wrapNone/>
            <wp:docPr id="2" name="Picture 2" descr="A BIS Service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IS Service 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D45" w:rsidRDefault="00FF3D45" w:rsidP="00FF3D45">
      <w:pPr>
        <w:sectPr w:rsidR="00FF3D45" w:rsidSect="00385278">
          <w:footerReference w:type="even" r:id="rId12"/>
          <w:footerReference w:type="default" r:id="rId13"/>
          <w:pgSz w:w="11906" w:h="16838" w:code="9"/>
          <w:pgMar w:top="1797" w:right="926" w:bottom="1797" w:left="1797" w:header="709" w:footer="709" w:gutter="0"/>
          <w:cols w:space="708"/>
          <w:docGrid w:linePitch="360"/>
        </w:sectPr>
      </w:pPr>
    </w:p>
    <w:p w:rsidR="00F406D0" w:rsidRDefault="007414E2" w:rsidP="008A1EA9">
      <w:pPr>
        <w:rPr>
          <w:rFonts w:ascii="Arial" w:hAnsi="Arial" w:cs="Arial"/>
          <w:b/>
          <w:sz w:val="28"/>
          <w:szCs w:val="28"/>
        </w:rPr>
      </w:pPr>
      <w:r>
        <w:rPr>
          <w:rFonts w:ascii="Arial" w:hAnsi="Arial" w:cs="Arial"/>
          <w:b/>
          <w:noProof/>
          <w:sz w:val="28"/>
          <w:szCs w:val="28"/>
          <w:lang w:eastAsia="en-GB"/>
        </w:rPr>
        <w:lastRenderedPageBreak/>
        <w:drawing>
          <wp:anchor distT="0" distB="0" distL="114300" distR="114300" simplePos="0" relativeHeight="251709440" behindDoc="0" locked="0" layoutInCell="1" allowOverlap="1" wp14:anchorId="627C3FB3" wp14:editId="53A496C2">
            <wp:simplePos x="0" y="0"/>
            <wp:positionH relativeFrom="column">
              <wp:align>left</wp:align>
            </wp:positionH>
            <wp:positionV relativeFrom="paragraph">
              <wp:align>top</wp:align>
            </wp:positionV>
            <wp:extent cx="2715895" cy="1810385"/>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Judge 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5895" cy="1810385"/>
                    </a:xfrm>
                    <a:prstGeom prst="rect">
                      <a:avLst/>
                    </a:prstGeom>
                  </pic:spPr>
                </pic:pic>
              </a:graphicData>
            </a:graphic>
          </wp:anchor>
        </w:drawing>
      </w:r>
    </w:p>
    <w:p w:rsidR="00F406D0" w:rsidRPr="00F406D0" w:rsidRDefault="00F406D0" w:rsidP="00F406D0">
      <w:pPr>
        <w:rPr>
          <w:rFonts w:ascii="Arial" w:hAnsi="Arial" w:cs="Arial"/>
          <w:sz w:val="28"/>
          <w:szCs w:val="28"/>
        </w:rPr>
      </w:pPr>
    </w:p>
    <w:p w:rsidR="00F406D0" w:rsidRDefault="00F406D0" w:rsidP="008A1EA9">
      <w:pPr>
        <w:rPr>
          <w:rFonts w:ascii="Arial" w:hAnsi="Arial" w:cs="Arial"/>
          <w:b/>
          <w:sz w:val="28"/>
          <w:szCs w:val="28"/>
        </w:rPr>
      </w:pPr>
    </w:p>
    <w:p w:rsidR="00846733" w:rsidRDefault="00846733" w:rsidP="00373746">
      <w:pPr>
        <w:pStyle w:val="BodyText3"/>
        <w:spacing w:after="0"/>
        <w:jc w:val="both"/>
        <w:rPr>
          <w:rFonts w:ascii="Arial" w:hAnsi="Arial" w:cs="Arial"/>
          <w:b/>
          <w:sz w:val="24"/>
          <w:szCs w:val="24"/>
        </w:rPr>
      </w:pPr>
    </w:p>
    <w:p w:rsidR="00CA6E56" w:rsidRDefault="00CA6E56" w:rsidP="00373746">
      <w:pPr>
        <w:pStyle w:val="BodyText3"/>
        <w:spacing w:after="0"/>
        <w:jc w:val="both"/>
        <w:rPr>
          <w:rFonts w:ascii="Arial" w:hAnsi="Arial" w:cs="Arial"/>
          <w:b/>
          <w:sz w:val="24"/>
          <w:szCs w:val="24"/>
        </w:rPr>
      </w:pPr>
    </w:p>
    <w:p w:rsidR="00105A66" w:rsidRDefault="00105A66" w:rsidP="00373746">
      <w:pPr>
        <w:pStyle w:val="BodyText3"/>
        <w:spacing w:after="0"/>
        <w:jc w:val="both"/>
        <w:rPr>
          <w:rFonts w:ascii="Arial" w:hAnsi="Arial" w:cs="Arial"/>
          <w:b/>
          <w:sz w:val="24"/>
          <w:szCs w:val="24"/>
        </w:rPr>
      </w:pPr>
    </w:p>
    <w:p w:rsidR="00105A66" w:rsidRDefault="00105A66" w:rsidP="00373746">
      <w:pPr>
        <w:pStyle w:val="BodyText3"/>
        <w:spacing w:after="0"/>
        <w:jc w:val="both"/>
        <w:rPr>
          <w:rFonts w:ascii="Arial" w:hAnsi="Arial" w:cs="Arial"/>
          <w:b/>
          <w:sz w:val="24"/>
          <w:szCs w:val="24"/>
        </w:rPr>
      </w:pPr>
    </w:p>
    <w:p w:rsidR="004211DA" w:rsidRDefault="004211DA" w:rsidP="00373746">
      <w:pPr>
        <w:pStyle w:val="BodyText3"/>
        <w:spacing w:after="0"/>
        <w:jc w:val="both"/>
        <w:rPr>
          <w:rFonts w:ascii="Arial" w:hAnsi="Arial" w:cs="Arial"/>
          <w:b/>
          <w:sz w:val="24"/>
          <w:szCs w:val="24"/>
        </w:rPr>
      </w:pPr>
    </w:p>
    <w:p w:rsidR="004211DA" w:rsidRDefault="004211DA" w:rsidP="00373746">
      <w:pPr>
        <w:pStyle w:val="BodyText3"/>
        <w:spacing w:after="0"/>
        <w:jc w:val="both"/>
        <w:rPr>
          <w:rFonts w:ascii="Arial" w:hAnsi="Arial" w:cs="Arial"/>
          <w:b/>
          <w:sz w:val="24"/>
          <w:szCs w:val="24"/>
        </w:rPr>
      </w:pPr>
    </w:p>
    <w:p w:rsidR="004211DA" w:rsidRDefault="004211DA" w:rsidP="00373746">
      <w:pPr>
        <w:pStyle w:val="BodyText3"/>
        <w:spacing w:after="0"/>
        <w:jc w:val="both"/>
        <w:rPr>
          <w:rFonts w:ascii="Arial" w:hAnsi="Arial" w:cs="Arial"/>
          <w:b/>
          <w:sz w:val="24"/>
          <w:szCs w:val="24"/>
        </w:rPr>
      </w:pPr>
    </w:p>
    <w:p w:rsidR="004211DA" w:rsidRDefault="004211DA" w:rsidP="00373746">
      <w:pPr>
        <w:pStyle w:val="BodyText3"/>
        <w:spacing w:after="0"/>
        <w:jc w:val="both"/>
        <w:rPr>
          <w:rFonts w:ascii="Arial" w:hAnsi="Arial" w:cs="Arial"/>
          <w:b/>
          <w:sz w:val="24"/>
          <w:szCs w:val="24"/>
        </w:rPr>
      </w:pPr>
    </w:p>
    <w:p w:rsidR="00373746" w:rsidRDefault="00373746" w:rsidP="00373746">
      <w:pPr>
        <w:pStyle w:val="BodyText3"/>
        <w:spacing w:after="0"/>
        <w:jc w:val="both"/>
        <w:rPr>
          <w:rFonts w:ascii="Arial" w:hAnsi="Arial" w:cs="Arial"/>
          <w:b/>
          <w:sz w:val="24"/>
          <w:szCs w:val="24"/>
        </w:rPr>
      </w:pPr>
      <w:r>
        <w:rPr>
          <w:rFonts w:ascii="Arial" w:hAnsi="Arial" w:cs="Arial"/>
          <w:b/>
          <w:sz w:val="24"/>
          <w:szCs w:val="24"/>
        </w:rPr>
        <w:t>Foreword by Dr Richard Judge</w:t>
      </w:r>
      <w:r>
        <w:rPr>
          <w:rFonts w:ascii="Arial" w:hAnsi="Arial" w:cs="Arial"/>
          <w:b/>
          <w:sz w:val="24"/>
          <w:szCs w:val="24"/>
        </w:rPr>
        <w:tab/>
      </w:r>
    </w:p>
    <w:p w:rsidR="00373746" w:rsidRDefault="00373746" w:rsidP="00373746">
      <w:pPr>
        <w:pStyle w:val="BodyText3"/>
        <w:spacing w:after="0"/>
        <w:jc w:val="both"/>
        <w:rPr>
          <w:rFonts w:ascii="Arial" w:hAnsi="Arial" w:cs="Arial"/>
          <w:b/>
          <w:sz w:val="24"/>
          <w:szCs w:val="24"/>
        </w:rPr>
      </w:pPr>
    </w:p>
    <w:p w:rsidR="002479AE" w:rsidRDefault="002479AE" w:rsidP="002479AE">
      <w:pPr>
        <w:rPr>
          <w:rFonts w:ascii="Arial" w:hAnsi="Arial" w:cs="Arial"/>
        </w:rPr>
      </w:pPr>
      <w:r>
        <w:rPr>
          <w:rFonts w:ascii="Arial" w:hAnsi="Arial" w:cs="Arial"/>
        </w:rPr>
        <w:t>In June 2013, we established a new gateway to provide a single point of entry for complaints about insolvency practitioners. The Complaints Gateway has got off to promising start. This report cove</w:t>
      </w:r>
      <w:r>
        <w:rPr>
          <w:rFonts w:ascii="Arial" w:hAnsi="Arial" w:cs="Arial"/>
        </w:rPr>
        <w:t>rs its first year of operation.</w:t>
      </w:r>
    </w:p>
    <w:p w:rsidR="002479AE" w:rsidRDefault="002479AE" w:rsidP="002479AE">
      <w:pPr>
        <w:rPr>
          <w:rFonts w:ascii="Arial" w:hAnsi="Arial" w:cs="Arial"/>
        </w:rPr>
      </w:pPr>
    </w:p>
    <w:p w:rsidR="002479AE" w:rsidRDefault="002479AE" w:rsidP="002479AE">
      <w:pPr>
        <w:rPr>
          <w:rFonts w:ascii="Arial" w:hAnsi="Arial" w:cs="Arial"/>
        </w:rPr>
      </w:pPr>
      <w:r>
        <w:rPr>
          <w:rFonts w:ascii="Arial" w:hAnsi="Arial" w:cs="Arial"/>
        </w:rPr>
        <w:t>The Gateway received over 900 complaints in the first 12 months – almost 200 more than in 2012/13 – a good indication that it is meetin</w:t>
      </w:r>
      <w:bookmarkStart w:id="0" w:name="_GoBack"/>
      <w:bookmarkEnd w:id="0"/>
      <w:r>
        <w:rPr>
          <w:rFonts w:ascii="Arial" w:hAnsi="Arial" w:cs="Arial"/>
        </w:rPr>
        <w:t xml:space="preserve">g the aim of making the complaints process easier to understand and use. It covered over 98% of insolvency practitioners. </w:t>
      </w:r>
    </w:p>
    <w:p w:rsidR="002479AE" w:rsidRDefault="002479AE" w:rsidP="002479AE">
      <w:pPr>
        <w:rPr>
          <w:rFonts w:ascii="Arial" w:hAnsi="Arial" w:cs="Arial"/>
        </w:rPr>
      </w:pPr>
    </w:p>
    <w:p w:rsidR="002479AE" w:rsidRDefault="002479AE" w:rsidP="002479AE">
      <w:pPr>
        <w:rPr>
          <w:rFonts w:ascii="Arial" w:hAnsi="Arial" w:cs="Arial"/>
        </w:rPr>
      </w:pPr>
      <w:r>
        <w:rPr>
          <w:rFonts w:ascii="Arial" w:hAnsi="Arial" w:cs="Arial"/>
        </w:rPr>
        <w:t xml:space="preserve">The detail that we now see routinely is informing our understanding of the nature and number of complaints about insolvency practitioners. It also helps us better monitor the way in which complaints are dealt with by the regulatory professional bodies (RPBs). This improved insight is enabling us to tackle recurrent issues: for example, we identified a pattern of complaints about the time taken to close Individual Voluntary Agreements (IVAs) which led to a change in the way </w:t>
      </w:r>
      <w:r w:rsidRPr="002479AE">
        <w:rPr>
          <w:rFonts w:ascii="Arial" w:hAnsi="Arial" w:cs="Arial"/>
        </w:rPr>
        <w:t>some</w:t>
      </w:r>
      <w:r>
        <w:rPr>
          <w:rFonts w:ascii="Arial" w:hAnsi="Arial" w:cs="Arial"/>
        </w:rPr>
        <w:t xml:space="preserve"> RPBs approach this issue.</w:t>
      </w:r>
    </w:p>
    <w:p w:rsidR="002479AE" w:rsidRDefault="002479AE" w:rsidP="002479AE">
      <w:pPr>
        <w:rPr>
          <w:rFonts w:ascii="Arial" w:hAnsi="Arial" w:cs="Arial"/>
        </w:rPr>
      </w:pPr>
    </w:p>
    <w:p w:rsidR="002479AE" w:rsidRDefault="002479AE" w:rsidP="002479AE">
      <w:pPr>
        <w:rPr>
          <w:rFonts w:ascii="Arial" w:hAnsi="Arial" w:cs="Arial"/>
        </w:rPr>
      </w:pPr>
      <w:r>
        <w:rPr>
          <w:rFonts w:ascii="Arial" w:hAnsi="Arial" w:cs="Arial"/>
        </w:rPr>
        <w:t xml:space="preserve">We will build on this positive start and continue to evolve and improve the Gateway. Monitoring outcomes from the Gateway will in future be reported as part of our Annual Review of Insolvency Practitioner Regulation. </w:t>
      </w:r>
    </w:p>
    <w:p w:rsidR="002479AE" w:rsidRDefault="002479AE" w:rsidP="002479AE">
      <w:pPr>
        <w:rPr>
          <w:rFonts w:ascii="Arial" w:hAnsi="Arial" w:cs="Arial"/>
        </w:rPr>
      </w:pPr>
    </w:p>
    <w:p w:rsidR="002479AE" w:rsidRDefault="002479AE" w:rsidP="002479AE">
      <w:pPr>
        <w:rPr>
          <w:rFonts w:ascii="Arial" w:hAnsi="Arial" w:cs="Arial"/>
        </w:rPr>
      </w:pPr>
      <w:r>
        <w:rPr>
          <w:rFonts w:ascii="Arial" w:hAnsi="Arial" w:cs="Arial"/>
        </w:rPr>
        <w:t xml:space="preserve">While the Insolvency Service administers the Gateway, we have benefitted considerably from effective collaboration with the RPBs. Our shared ambition is to maintain a fair and transparent regulatory system, and public confidence in the insolvency profession. The Gateway demonstrably supports that goal. I would like to thank colleagues across the insolvency sector, and within my agency, for their considerable efforts and hard work in making the Gateway a success. </w:t>
      </w:r>
    </w:p>
    <w:p w:rsidR="00A013A8" w:rsidRDefault="00A013A8" w:rsidP="00373746">
      <w:pPr>
        <w:pStyle w:val="BodyText3"/>
        <w:spacing w:after="0"/>
        <w:rPr>
          <w:rFonts w:ascii="Arial" w:hAnsi="Arial" w:cs="Arial"/>
          <w:sz w:val="24"/>
          <w:szCs w:val="24"/>
        </w:rPr>
      </w:pPr>
    </w:p>
    <w:p w:rsidR="00373746" w:rsidRDefault="00373746" w:rsidP="00373746">
      <w:pPr>
        <w:pStyle w:val="BodyText3"/>
        <w:spacing w:after="0"/>
        <w:rPr>
          <w:rFonts w:ascii="Arial" w:hAnsi="Arial" w:cs="Arial"/>
          <w:sz w:val="24"/>
          <w:szCs w:val="24"/>
        </w:rPr>
      </w:pPr>
    </w:p>
    <w:p w:rsidR="00373746" w:rsidRPr="00740766" w:rsidRDefault="00373746" w:rsidP="00373746">
      <w:pPr>
        <w:pStyle w:val="BodyText3"/>
        <w:spacing w:after="0"/>
        <w:rPr>
          <w:rFonts w:ascii="Arial" w:hAnsi="Arial" w:cs="Arial"/>
          <w:i/>
          <w:sz w:val="24"/>
          <w:szCs w:val="24"/>
        </w:rPr>
      </w:pPr>
      <w:r w:rsidRPr="00740766">
        <w:rPr>
          <w:rFonts w:ascii="Arial" w:hAnsi="Arial" w:cs="Arial"/>
          <w:i/>
          <w:sz w:val="24"/>
          <w:szCs w:val="24"/>
        </w:rPr>
        <w:t>Dr Richard Judge</w:t>
      </w:r>
    </w:p>
    <w:p w:rsidR="00373746" w:rsidRPr="00740766" w:rsidRDefault="00373746" w:rsidP="00373746">
      <w:pPr>
        <w:pStyle w:val="BodyText3"/>
        <w:spacing w:after="0"/>
        <w:rPr>
          <w:rFonts w:ascii="Arial" w:hAnsi="Arial" w:cs="Arial"/>
          <w:i/>
          <w:sz w:val="24"/>
          <w:szCs w:val="24"/>
        </w:rPr>
      </w:pPr>
      <w:r w:rsidRPr="00740766">
        <w:rPr>
          <w:rFonts w:ascii="Arial" w:hAnsi="Arial" w:cs="Arial"/>
          <w:i/>
          <w:sz w:val="24"/>
          <w:szCs w:val="24"/>
        </w:rPr>
        <w:t>Inspector General and Chief Executive</w:t>
      </w:r>
    </w:p>
    <w:p w:rsidR="00373746" w:rsidRPr="00740766" w:rsidRDefault="00373746" w:rsidP="00373746">
      <w:pPr>
        <w:pStyle w:val="BodyText3"/>
        <w:spacing w:after="0"/>
        <w:rPr>
          <w:rFonts w:ascii="Arial" w:hAnsi="Arial" w:cs="Arial"/>
          <w:i/>
          <w:sz w:val="24"/>
          <w:szCs w:val="24"/>
        </w:rPr>
      </w:pPr>
      <w:r w:rsidRPr="00740766">
        <w:rPr>
          <w:rFonts w:ascii="Arial" w:hAnsi="Arial" w:cs="Arial"/>
          <w:i/>
          <w:sz w:val="24"/>
          <w:szCs w:val="24"/>
        </w:rPr>
        <w:t>The Insolvency Service</w:t>
      </w:r>
    </w:p>
    <w:p w:rsidR="00373746" w:rsidRDefault="00373746" w:rsidP="008A1EA9">
      <w:pPr>
        <w:rPr>
          <w:rFonts w:ascii="Arial" w:hAnsi="Arial" w:cs="Arial"/>
          <w:b/>
          <w:sz w:val="28"/>
          <w:szCs w:val="28"/>
        </w:rPr>
      </w:pPr>
    </w:p>
    <w:p w:rsidR="00F935D7" w:rsidRDefault="00F935D7" w:rsidP="008A1EA9">
      <w:pPr>
        <w:rPr>
          <w:rFonts w:ascii="Arial" w:hAnsi="Arial" w:cs="Arial"/>
          <w:b/>
          <w:sz w:val="28"/>
          <w:szCs w:val="28"/>
        </w:rPr>
      </w:pPr>
    </w:p>
    <w:p w:rsidR="00F935D7" w:rsidRDefault="00F935D7" w:rsidP="008A1EA9">
      <w:pPr>
        <w:rPr>
          <w:rFonts w:ascii="Arial" w:hAnsi="Arial" w:cs="Arial"/>
          <w:b/>
          <w:sz w:val="28"/>
          <w:szCs w:val="28"/>
        </w:rPr>
      </w:pPr>
    </w:p>
    <w:p w:rsidR="00F935D7" w:rsidRDefault="00F935D7" w:rsidP="008A1EA9">
      <w:pPr>
        <w:rPr>
          <w:rFonts w:ascii="Arial" w:hAnsi="Arial" w:cs="Arial"/>
          <w:b/>
          <w:sz w:val="28"/>
          <w:szCs w:val="28"/>
        </w:rPr>
      </w:pPr>
    </w:p>
    <w:p w:rsidR="001C469F" w:rsidRDefault="001C469F">
      <w:pPr>
        <w:spacing w:after="200" w:line="276" w:lineRule="auto"/>
        <w:rPr>
          <w:rFonts w:ascii="Arial" w:hAnsi="Arial" w:cs="Arial"/>
          <w:b/>
          <w:sz w:val="28"/>
          <w:szCs w:val="28"/>
        </w:rPr>
      </w:pPr>
      <w:r>
        <w:rPr>
          <w:rFonts w:ascii="Arial" w:hAnsi="Arial" w:cs="Arial"/>
          <w:b/>
          <w:sz w:val="28"/>
          <w:szCs w:val="28"/>
        </w:rPr>
        <w:br w:type="page"/>
      </w:r>
    </w:p>
    <w:p w:rsidR="00373746" w:rsidRDefault="00373746" w:rsidP="008A1EA9">
      <w:pPr>
        <w:rPr>
          <w:rFonts w:ascii="Arial" w:hAnsi="Arial" w:cs="Arial"/>
          <w:b/>
          <w:sz w:val="28"/>
          <w:szCs w:val="28"/>
        </w:rPr>
      </w:pPr>
    </w:p>
    <w:p w:rsidR="00373746" w:rsidRDefault="00373746" w:rsidP="008A1EA9">
      <w:pPr>
        <w:rPr>
          <w:rFonts w:ascii="Arial" w:hAnsi="Arial" w:cs="Arial"/>
          <w:b/>
          <w:sz w:val="28"/>
          <w:szCs w:val="28"/>
        </w:rPr>
      </w:pPr>
    </w:p>
    <w:p w:rsidR="00373746" w:rsidRDefault="00373746" w:rsidP="008A1EA9">
      <w:pPr>
        <w:rPr>
          <w:rFonts w:ascii="Arial" w:hAnsi="Arial" w:cs="Arial"/>
          <w:b/>
          <w:sz w:val="28"/>
          <w:szCs w:val="28"/>
        </w:rPr>
      </w:pPr>
    </w:p>
    <w:p w:rsidR="00373746" w:rsidRDefault="00373746" w:rsidP="008A1EA9">
      <w:pPr>
        <w:rPr>
          <w:rFonts w:ascii="Arial" w:hAnsi="Arial" w:cs="Arial"/>
          <w:b/>
          <w:sz w:val="28"/>
          <w:szCs w:val="28"/>
        </w:rPr>
      </w:pPr>
    </w:p>
    <w:p w:rsidR="00AF7CBF" w:rsidRDefault="00AF7CBF">
      <w:pPr>
        <w:spacing w:after="200" w:line="276" w:lineRule="auto"/>
        <w:rPr>
          <w:rFonts w:ascii="Arial" w:hAnsi="Arial" w:cs="Arial"/>
          <w:b/>
        </w:rPr>
      </w:pPr>
      <w:r>
        <w:rPr>
          <w:rFonts w:ascii="Arial" w:hAnsi="Arial" w:cs="Arial"/>
          <w:b/>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487"/>
      </w:tblGrid>
      <w:tr w:rsidR="00AF7CBF" w:rsidTr="00B05898">
        <w:tc>
          <w:tcPr>
            <w:tcW w:w="6912" w:type="dxa"/>
          </w:tcPr>
          <w:p w:rsidR="00AF7CBF" w:rsidRPr="004D5CC9" w:rsidRDefault="00AF7CBF">
            <w:pPr>
              <w:spacing w:after="200" w:line="276" w:lineRule="auto"/>
              <w:rPr>
                <w:rFonts w:ascii="Arial" w:hAnsi="Arial" w:cs="Arial"/>
                <w:b/>
                <w:sz w:val="22"/>
                <w:szCs w:val="22"/>
              </w:rPr>
            </w:pPr>
            <w:r w:rsidRPr="004D5CC9">
              <w:rPr>
                <w:rFonts w:ascii="Arial" w:hAnsi="Arial" w:cs="Arial"/>
                <w:b/>
                <w:sz w:val="22"/>
                <w:szCs w:val="22"/>
              </w:rPr>
              <w:t>1. Overview</w:t>
            </w:r>
          </w:p>
        </w:tc>
        <w:tc>
          <w:tcPr>
            <w:tcW w:w="2487" w:type="dxa"/>
          </w:tcPr>
          <w:p w:rsidR="00AF7CBF" w:rsidRPr="00392480" w:rsidRDefault="00A611D9" w:rsidP="00B05898">
            <w:pPr>
              <w:spacing w:after="200" w:line="276" w:lineRule="auto"/>
              <w:ind w:right="1103"/>
              <w:jc w:val="right"/>
              <w:rPr>
                <w:rFonts w:ascii="Arial" w:hAnsi="Arial" w:cs="Arial"/>
              </w:rPr>
            </w:pPr>
            <w:r>
              <w:rPr>
                <w:rFonts w:ascii="Arial" w:hAnsi="Arial" w:cs="Arial"/>
              </w:rPr>
              <w:t>3</w:t>
            </w:r>
          </w:p>
        </w:tc>
      </w:tr>
      <w:tr w:rsidR="00AF7CBF" w:rsidTr="00B05898">
        <w:tc>
          <w:tcPr>
            <w:tcW w:w="6912" w:type="dxa"/>
          </w:tcPr>
          <w:p w:rsidR="00AF7CBF" w:rsidRPr="004D5CC9" w:rsidRDefault="00AF7CBF" w:rsidP="006A2C2F">
            <w:pPr>
              <w:spacing w:after="200" w:line="276" w:lineRule="auto"/>
              <w:rPr>
                <w:rFonts w:ascii="Arial" w:hAnsi="Arial" w:cs="Arial"/>
                <w:b/>
                <w:sz w:val="22"/>
                <w:szCs w:val="22"/>
              </w:rPr>
            </w:pPr>
            <w:r w:rsidRPr="004D5CC9">
              <w:rPr>
                <w:rFonts w:ascii="Arial" w:hAnsi="Arial" w:cs="Arial"/>
                <w:b/>
                <w:sz w:val="22"/>
                <w:szCs w:val="22"/>
              </w:rPr>
              <w:t xml:space="preserve">2. </w:t>
            </w:r>
            <w:r w:rsidR="006A2C2F" w:rsidRPr="004D5CC9">
              <w:rPr>
                <w:rFonts w:ascii="Arial" w:hAnsi="Arial" w:cs="Arial"/>
                <w:b/>
                <w:sz w:val="22"/>
                <w:szCs w:val="22"/>
              </w:rPr>
              <w:t>How the Gateway works</w:t>
            </w:r>
          </w:p>
        </w:tc>
        <w:tc>
          <w:tcPr>
            <w:tcW w:w="2487" w:type="dxa"/>
          </w:tcPr>
          <w:p w:rsidR="00AF7CBF" w:rsidRPr="00392480" w:rsidRDefault="00A611D9" w:rsidP="00B05898">
            <w:pPr>
              <w:spacing w:after="200" w:line="276" w:lineRule="auto"/>
              <w:ind w:right="1103"/>
              <w:jc w:val="right"/>
              <w:rPr>
                <w:rFonts w:ascii="Arial" w:hAnsi="Arial" w:cs="Arial"/>
              </w:rPr>
            </w:pPr>
            <w:r>
              <w:rPr>
                <w:rFonts w:ascii="Arial" w:hAnsi="Arial" w:cs="Arial"/>
              </w:rPr>
              <w:t>4</w:t>
            </w:r>
          </w:p>
        </w:tc>
      </w:tr>
      <w:tr w:rsidR="00AF7CBF" w:rsidTr="00B05898">
        <w:tc>
          <w:tcPr>
            <w:tcW w:w="6912" w:type="dxa"/>
          </w:tcPr>
          <w:p w:rsidR="00AF7CBF" w:rsidRPr="004D5CC9" w:rsidRDefault="00AF7CBF" w:rsidP="006A2C2F">
            <w:pPr>
              <w:spacing w:after="200" w:line="276" w:lineRule="auto"/>
              <w:rPr>
                <w:rFonts w:ascii="Arial" w:hAnsi="Arial" w:cs="Arial"/>
                <w:b/>
                <w:sz w:val="22"/>
                <w:szCs w:val="22"/>
              </w:rPr>
            </w:pPr>
            <w:r w:rsidRPr="004D5CC9">
              <w:rPr>
                <w:rFonts w:ascii="Arial" w:hAnsi="Arial" w:cs="Arial"/>
                <w:b/>
                <w:sz w:val="22"/>
                <w:szCs w:val="22"/>
              </w:rPr>
              <w:t xml:space="preserve">3. </w:t>
            </w:r>
            <w:r w:rsidR="006A2C2F" w:rsidRPr="004D5CC9">
              <w:rPr>
                <w:rFonts w:ascii="Arial" w:hAnsi="Arial" w:cs="Arial"/>
                <w:b/>
                <w:sz w:val="22"/>
                <w:szCs w:val="22"/>
              </w:rPr>
              <w:t xml:space="preserve">Complaints received </w:t>
            </w:r>
          </w:p>
        </w:tc>
        <w:tc>
          <w:tcPr>
            <w:tcW w:w="2487" w:type="dxa"/>
          </w:tcPr>
          <w:p w:rsidR="00AF7CBF" w:rsidRPr="00392480" w:rsidRDefault="00331B9C" w:rsidP="00B05898">
            <w:pPr>
              <w:spacing w:after="200" w:line="276" w:lineRule="auto"/>
              <w:ind w:right="1103"/>
              <w:jc w:val="right"/>
              <w:rPr>
                <w:rFonts w:ascii="Arial" w:hAnsi="Arial" w:cs="Arial"/>
              </w:rPr>
            </w:pPr>
            <w:r>
              <w:rPr>
                <w:rFonts w:ascii="Arial" w:hAnsi="Arial" w:cs="Arial"/>
              </w:rPr>
              <w:t>6</w:t>
            </w:r>
          </w:p>
        </w:tc>
      </w:tr>
      <w:tr w:rsidR="00AF7CBF" w:rsidTr="00B05898">
        <w:tc>
          <w:tcPr>
            <w:tcW w:w="6912" w:type="dxa"/>
          </w:tcPr>
          <w:p w:rsidR="00AF7CBF" w:rsidRPr="004D5CC9" w:rsidRDefault="00AF7CBF">
            <w:pPr>
              <w:spacing w:after="200" w:line="276" w:lineRule="auto"/>
              <w:rPr>
                <w:rFonts w:ascii="Arial" w:hAnsi="Arial" w:cs="Arial"/>
                <w:b/>
                <w:sz w:val="22"/>
                <w:szCs w:val="22"/>
              </w:rPr>
            </w:pPr>
            <w:r w:rsidRPr="004D5CC9">
              <w:rPr>
                <w:rFonts w:ascii="Arial" w:hAnsi="Arial" w:cs="Arial"/>
                <w:b/>
                <w:sz w:val="22"/>
                <w:szCs w:val="22"/>
              </w:rPr>
              <w:t>4. Why some complaints are rejected</w:t>
            </w:r>
          </w:p>
        </w:tc>
        <w:tc>
          <w:tcPr>
            <w:tcW w:w="2487" w:type="dxa"/>
          </w:tcPr>
          <w:p w:rsidR="00AF7CBF" w:rsidRPr="00392480" w:rsidRDefault="00331B9C" w:rsidP="00B05898">
            <w:pPr>
              <w:spacing w:after="200" w:line="276" w:lineRule="auto"/>
              <w:ind w:right="1103"/>
              <w:jc w:val="right"/>
              <w:rPr>
                <w:rFonts w:ascii="Arial" w:hAnsi="Arial" w:cs="Arial"/>
              </w:rPr>
            </w:pPr>
            <w:r>
              <w:rPr>
                <w:rFonts w:ascii="Arial" w:hAnsi="Arial" w:cs="Arial"/>
              </w:rPr>
              <w:t>7</w:t>
            </w:r>
          </w:p>
        </w:tc>
      </w:tr>
      <w:tr w:rsidR="00AF7CBF" w:rsidTr="00B05898">
        <w:tc>
          <w:tcPr>
            <w:tcW w:w="6912" w:type="dxa"/>
          </w:tcPr>
          <w:p w:rsidR="00AF7CBF" w:rsidRPr="004D5CC9" w:rsidRDefault="00AF7CBF">
            <w:pPr>
              <w:spacing w:after="200" w:line="276" w:lineRule="auto"/>
              <w:rPr>
                <w:rFonts w:ascii="Arial" w:hAnsi="Arial" w:cs="Arial"/>
                <w:b/>
                <w:sz w:val="22"/>
                <w:szCs w:val="22"/>
              </w:rPr>
            </w:pPr>
            <w:r w:rsidRPr="004D5CC9">
              <w:rPr>
                <w:rFonts w:ascii="Arial" w:hAnsi="Arial" w:cs="Arial"/>
                <w:b/>
                <w:sz w:val="22"/>
                <w:szCs w:val="22"/>
              </w:rPr>
              <w:t>5.</w:t>
            </w:r>
            <w:r w:rsidR="001C6DCF" w:rsidRPr="004D5CC9">
              <w:rPr>
                <w:rFonts w:ascii="Arial" w:hAnsi="Arial" w:cs="Arial"/>
                <w:b/>
                <w:sz w:val="22"/>
                <w:szCs w:val="22"/>
              </w:rPr>
              <w:t xml:space="preserve"> Appeals</w:t>
            </w:r>
          </w:p>
        </w:tc>
        <w:tc>
          <w:tcPr>
            <w:tcW w:w="2487" w:type="dxa"/>
          </w:tcPr>
          <w:p w:rsidR="00AF7CBF" w:rsidRPr="00392480" w:rsidRDefault="00331B9C" w:rsidP="00B05898">
            <w:pPr>
              <w:spacing w:after="200" w:line="276" w:lineRule="auto"/>
              <w:ind w:right="1103"/>
              <w:jc w:val="right"/>
              <w:rPr>
                <w:rFonts w:ascii="Arial" w:hAnsi="Arial" w:cs="Arial"/>
              </w:rPr>
            </w:pPr>
            <w:r>
              <w:rPr>
                <w:rFonts w:ascii="Arial" w:hAnsi="Arial" w:cs="Arial"/>
              </w:rPr>
              <w:t>8</w:t>
            </w:r>
          </w:p>
        </w:tc>
      </w:tr>
      <w:tr w:rsidR="00AF7CBF" w:rsidTr="00B05898">
        <w:tc>
          <w:tcPr>
            <w:tcW w:w="6912" w:type="dxa"/>
          </w:tcPr>
          <w:p w:rsidR="00AF7CBF" w:rsidRPr="004D5CC9" w:rsidRDefault="001C6DCF" w:rsidP="001C6DCF">
            <w:pPr>
              <w:spacing w:after="200" w:line="276" w:lineRule="auto"/>
              <w:rPr>
                <w:rFonts w:ascii="Arial" w:hAnsi="Arial" w:cs="Arial"/>
                <w:b/>
                <w:sz w:val="22"/>
                <w:szCs w:val="22"/>
              </w:rPr>
            </w:pPr>
            <w:r w:rsidRPr="004D5CC9">
              <w:rPr>
                <w:rFonts w:ascii="Arial" w:hAnsi="Arial" w:cs="Arial"/>
                <w:b/>
                <w:sz w:val="22"/>
                <w:szCs w:val="22"/>
              </w:rPr>
              <w:t xml:space="preserve">6. Action taken by the regulators </w:t>
            </w:r>
          </w:p>
        </w:tc>
        <w:tc>
          <w:tcPr>
            <w:tcW w:w="2487" w:type="dxa"/>
          </w:tcPr>
          <w:p w:rsidR="00AF7CBF" w:rsidRPr="00392480" w:rsidRDefault="00331B9C" w:rsidP="00B05898">
            <w:pPr>
              <w:spacing w:after="200" w:line="276" w:lineRule="auto"/>
              <w:ind w:right="1103"/>
              <w:jc w:val="right"/>
              <w:rPr>
                <w:rFonts w:ascii="Arial" w:hAnsi="Arial" w:cs="Arial"/>
              </w:rPr>
            </w:pPr>
            <w:r>
              <w:rPr>
                <w:rFonts w:ascii="Arial" w:hAnsi="Arial" w:cs="Arial"/>
              </w:rPr>
              <w:t>8</w:t>
            </w:r>
          </w:p>
        </w:tc>
      </w:tr>
      <w:tr w:rsidR="00AF7CBF" w:rsidTr="00B05898">
        <w:tc>
          <w:tcPr>
            <w:tcW w:w="6912" w:type="dxa"/>
          </w:tcPr>
          <w:p w:rsidR="00AF7CBF" w:rsidRPr="004D5CC9" w:rsidRDefault="00AF7CBF">
            <w:pPr>
              <w:spacing w:after="200" w:line="276" w:lineRule="auto"/>
              <w:rPr>
                <w:rFonts w:ascii="Arial" w:hAnsi="Arial" w:cs="Arial"/>
                <w:b/>
                <w:sz w:val="22"/>
                <w:szCs w:val="22"/>
              </w:rPr>
            </w:pPr>
          </w:p>
        </w:tc>
        <w:tc>
          <w:tcPr>
            <w:tcW w:w="2487" w:type="dxa"/>
          </w:tcPr>
          <w:p w:rsidR="00AF7CBF" w:rsidRPr="00392480" w:rsidRDefault="00AF7CBF" w:rsidP="00B05898">
            <w:pPr>
              <w:spacing w:after="200" w:line="276" w:lineRule="auto"/>
              <w:ind w:right="1103"/>
              <w:jc w:val="right"/>
              <w:rPr>
                <w:rFonts w:ascii="Arial" w:hAnsi="Arial" w:cs="Arial"/>
              </w:rPr>
            </w:pPr>
          </w:p>
        </w:tc>
      </w:tr>
      <w:tr w:rsidR="00AF7CBF" w:rsidTr="00B05898">
        <w:tc>
          <w:tcPr>
            <w:tcW w:w="6912" w:type="dxa"/>
          </w:tcPr>
          <w:p w:rsidR="00AF7CBF" w:rsidRPr="004D5CC9" w:rsidRDefault="001C6DCF">
            <w:pPr>
              <w:spacing w:after="200" w:line="276" w:lineRule="auto"/>
              <w:rPr>
                <w:rFonts w:ascii="Arial" w:hAnsi="Arial" w:cs="Arial"/>
                <w:b/>
                <w:sz w:val="22"/>
                <w:szCs w:val="22"/>
              </w:rPr>
            </w:pPr>
            <w:r w:rsidRPr="004D5CC9">
              <w:rPr>
                <w:rFonts w:ascii="Arial" w:hAnsi="Arial" w:cs="Arial"/>
                <w:b/>
                <w:sz w:val="22"/>
                <w:szCs w:val="22"/>
              </w:rPr>
              <w:t xml:space="preserve">Annex 1: Facts and Figures </w:t>
            </w:r>
          </w:p>
        </w:tc>
        <w:tc>
          <w:tcPr>
            <w:tcW w:w="2487" w:type="dxa"/>
          </w:tcPr>
          <w:p w:rsidR="00AF7CBF" w:rsidRPr="00392480" w:rsidRDefault="00331B9C" w:rsidP="00B05898">
            <w:pPr>
              <w:spacing w:after="200" w:line="276" w:lineRule="auto"/>
              <w:ind w:right="1103"/>
              <w:jc w:val="right"/>
              <w:rPr>
                <w:rFonts w:ascii="Arial" w:hAnsi="Arial" w:cs="Arial"/>
              </w:rPr>
            </w:pPr>
            <w:r>
              <w:rPr>
                <w:rFonts w:ascii="Arial" w:hAnsi="Arial" w:cs="Arial"/>
              </w:rPr>
              <w:t>10</w:t>
            </w:r>
          </w:p>
        </w:tc>
      </w:tr>
      <w:tr w:rsidR="00AF7CBF" w:rsidTr="00B05898">
        <w:tc>
          <w:tcPr>
            <w:tcW w:w="6912" w:type="dxa"/>
          </w:tcPr>
          <w:p w:rsidR="00AF7CBF" w:rsidRPr="004D5CC9" w:rsidRDefault="001C6DCF" w:rsidP="003D28D8">
            <w:pPr>
              <w:spacing w:after="200" w:line="276" w:lineRule="auto"/>
              <w:ind w:left="284" w:firstLine="709"/>
              <w:rPr>
                <w:rFonts w:ascii="Arial" w:hAnsi="Arial" w:cs="Arial"/>
                <w:sz w:val="22"/>
                <w:szCs w:val="22"/>
              </w:rPr>
            </w:pPr>
            <w:r w:rsidRPr="004D5CC9">
              <w:rPr>
                <w:rFonts w:ascii="Arial" w:hAnsi="Arial" w:cs="Arial"/>
                <w:sz w:val="22"/>
                <w:szCs w:val="22"/>
              </w:rPr>
              <w:t>Table A: Complaints received</w:t>
            </w:r>
          </w:p>
        </w:tc>
        <w:tc>
          <w:tcPr>
            <w:tcW w:w="2487" w:type="dxa"/>
          </w:tcPr>
          <w:p w:rsidR="00AF7CBF" w:rsidRPr="00392480" w:rsidRDefault="00AF7CBF" w:rsidP="00B05898">
            <w:pPr>
              <w:spacing w:after="200" w:line="276" w:lineRule="auto"/>
              <w:ind w:right="1103"/>
              <w:jc w:val="right"/>
              <w:rPr>
                <w:rFonts w:ascii="Arial" w:hAnsi="Arial" w:cs="Arial"/>
              </w:rPr>
            </w:pPr>
          </w:p>
        </w:tc>
      </w:tr>
      <w:tr w:rsidR="00AF7CBF" w:rsidTr="00B05898">
        <w:tc>
          <w:tcPr>
            <w:tcW w:w="6912" w:type="dxa"/>
          </w:tcPr>
          <w:p w:rsidR="00AF7CBF" w:rsidRPr="004D5CC9" w:rsidRDefault="001C6DCF" w:rsidP="003D28D8">
            <w:pPr>
              <w:spacing w:after="200" w:line="276" w:lineRule="auto"/>
              <w:ind w:left="284" w:firstLine="709"/>
              <w:rPr>
                <w:rFonts w:ascii="Arial" w:hAnsi="Arial" w:cs="Arial"/>
                <w:sz w:val="22"/>
                <w:szCs w:val="22"/>
              </w:rPr>
            </w:pPr>
            <w:r w:rsidRPr="004D5CC9">
              <w:rPr>
                <w:rFonts w:ascii="Arial" w:hAnsi="Arial" w:cs="Arial"/>
                <w:sz w:val="22"/>
                <w:szCs w:val="22"/>
              </w:rPr>
              <w:t>Table B: Complaints refe</w:t>
            </w:r>
            <w:r w:rsidR="00523FE3" w:rsidRPr="004D5CC9">
              <w:rPr>
                <w:rFonts w:ascii="Arial" w:hAnsi="Arial" w:cs="Arial"/>
                <w:sz w:val="22"/>
                <w:szCs w:val="22"/>
              </w:rPr>
              <w:t>r</w:t>
            </w:r>
            <w:r w:rsidRPr="004D5CC9">
              <w:rPr>
                <w:rFonts w:ascii="Arial" w:hAnsi="Arial" w:cs="Arial"/>
                <w:sz w:val="22"/>
                <w:szCs w:val="22"/>
              </w:rPr>
              <w:t>red by</w:t>
            </w:r>
            <w:r w:rsidR="00523FE3" w:rsidRPr="004D5CC9">
              <w:rPr>
                <w:rFonts w:ascii="Arial" w:hAnsi="Arial" w:cs="Arial"/>
                <w:sz w:val="22"/>
                <w:szCs w:val="22"/>
              </w:rPr>
              <w:t xml:space="preserve"> subject matter</w:t>
            </w:r>
          </w:p>
        </w:tc>
        <w:tc>
          <w:tcPr>
            <w:tcW w:w="2487" w:type="dxa"/>
          </w:tcPr>
          <w:p w:rsidR="00AF7CBF" w:rsidRPr="00392480" w:rsidRDefault="00AF7CBF" w:rsidP="00B05898">
            <w:pPr>
              <w:spacing w:after="200" w:line="276" w:lineRule="auto"/>
              <w:ind w:right="1103"/>
              <w:jc w:val="right"/>
              <w:rPr>
                <w:rFonts w:ascii="Arial" w:hAnsi="Arial" w:cs="Arial"/>
              </w:rPr>
            </w:pPr>
          </w:p>
        </w:tc>
      </w:tr>
      <w:tr w:rsidR="00AF7CBF" w:rsidTr="00B05898">
        <w:tc>
          <w:tcPr>
            <w:tcW w:w="6912" w:type="dxa"/>
          </w:tcPr>
          <w:p w:rsidR="00AF7CBF" w:rsidRPr="004D5CC9" w:rsidRDefault="00523FE3" w:rsidP="003D28D8">
            <w:pPr>
              <w:spacing w:after="200" w:line="276" w:lineRule="auto"/>
              <w:ind w:left="284" w:firstLine="709"/>
              <w:rPr>
                <w:rFonts w:ascii="Arial" w:hAnsi="Arial" w:cs="Arial"/>
                <w:sz w:val="22"/>
                <w:szCs w:val="22"/>
              </w:rPr>
            </w:pPr>
            <w:r w:rsidRPr="004D5CC9">
              <w:rPr>
                <w:rFonts w:ascii="Arial" w:hAnsi="Arial" w:cs="Arial"/>
                <w:sz w:val="22"/>
                <w:szCs w:val="22"/>
              </w:rPr>
              <w:t>Table C: Ethics</w:t>
            </w:r>
          </w:p>
        </w:tc>
        <w:tc>
          <w:tcPr>
            <w:tcW w:w="2487" w:type="dxa"/>
          </w:tcPr>
          <w:p w:rsidR="00AF7CBF" w:rsidRPr="00392480" w:rsidRDefault="00AF7CBF" w:rsidP="00B05898">
            <w:pPr>
              <w:spacing w:after="200" w:line="276" w:lineRule="auto"/>
              <w:ind w:right="1103"/>
              <w:jc w:val="right"/>
              <w:rPr>
                <w:rFonts w:ascii="Arial" w:hAnsi="Arial" w:cs="Arial"/>
              </w:rPr>
            </w:pPr>
          </w:p>
        </w:tc>
      </w:tr>
      <w:tr w:rsidR="00AF7CBF" w:rsidTr="00B05898">
        <w:tc>
          <w:tcPr>
            <w:tcW w:w="6912" w:type="dxa"/>
          </w:tcPr>
          <w:p w:rsidR="00AF7CBF" w:rsidRPr="004D5CC9" w:rsidRDefault="00523FE3" w:rsidP="003D28D8">
            <w:pPr>
              <w:spacing w:after="200" w:line="276" w:lineRule="auto"/>
              <w:ind w:left="284" w:firstLine="709"/>
              <w:rPr>
                <w:rFonts w:ascii="Arial" w:hAnsi="Arial" w:cs="Arial"/>
                <w:sz w:val="22"/>
                <w:szCs w:val="22"/>
              </w:rPr>
            </w:pPr>
            <w:r w:rsidRPr="004D5CC9">
              <w:rPr>
                <w:rFonts w:ascii="Arial" w:hAnsi="Arial" w:cs="Arial"/>
                <w:sz w:val="22"/>
                <w:szCs w:val="22"/>
              </w:rPr>
              <w:t>Table D: Complaints referred by insolvency procedure</w:t>
            </w:r>
          </w:p>
        </w:tc>
        <w:tc>
          <w:tcPr>
            <w:tcW w:w="2487" w:type="dxa"/>
          </w:tcPr>
          <w:p w:rsidR="00AF7CBF" w:rsidRPr="00392480" w:rsidRDefault="00AF7CBF" w:rsidP="00B05898">
            <w:pPr>
              <w:spacing w:after="200" w:line="276" w:lineRule="auto"/>
              <w:ind w:right="1103"/>
              <w:jc w:val="right"/>
              <w:rPr>
                <w:rFonts w:ascii="Arial" w:hAnsi="Arial" w:cs="Arial"/>
              </w:rPr>
            </w:pPr>
          </w:p>
        </w:tc>
      </w:tr>
      <w:tr w:rsidR="00AF7CBF" w:rsidTr="00B05898">
        <w:tc>
          <w:tcPr>
            <w:tcW w:w="6912" w:type="dxa"/>
          </w:tcPr>
          <w:p w:rsidR="00AF7CBF" w:rsidRPr="004D5CC9" w:rsidRDefault="00523FE3" w:rsidP="003D28D8">
            <w:pPr>
              <w:spacing w:after="200" w:line="276" w:lineRule="auto"/>
              <w:ind w:left="284" w:firstLine="709"/>
              <w:rPr>
                <w:rFonts w:ascii="Arial" w:hAnsi="Arial" w:cs="Arial"/>
                <w:sz w:val="22"/>
                <w:szCs w:val="22"/>
              </w:rPr>
            </w:pPr>
            <w:r w:rsidRPr="004D5CC9">
              <w:rPr>
                <w:rFonts w:ascii="Arial" w:hAnsi="Arial" w:cs="Arial"/>
                <w:sz w:val="22"/>
                <w:szCs w:val="22"/>
              </w:rPr>
              <w:t xml:space="preserve">Table E: </w:t>
            </w:r>
            <w:r w:rsidR="000F6A62" w:rsidRPr="004D5CC9">
              <w:rPr>
                <w:rFonts w:ascii="Arial" w:hAnsi="Arial" w:cs="Arial"/>
                <w:sz w:val="22"/>
                <w:szCs w:val="22"/>
              </w:rPr>
              <w:t xml:space="preserve">Complaints </w:t>
            </w:r>
            <w:r w:rsidR="00AA540B">
              <w:rPr>
                <w:rFonts w:ascii="Arial" w:hAnsi="Arial" w:cs="Arial"/>
                <w:sz w:val="22"/>
                <w:szCs w:val="22"/>
              </w:rPr>
              <w:t xml:space="preserve">referred </w:t>
            </w:r>
            <w:r w:rsidR="00AB06C2" w:rsidRPr="004D5CC9">
              <w:rPr>
                <w:rFonts w:ascii="Arial" w:hAnsi="Arial" w:cs="Arial"/>
                <w:sz w:val="22"/>
                <w:szCs w:val="22"/>
              </w:rPr>
              <w:t>by complainant type</w:t>
            </w:r>
          </w:p>
        </w:tc>
        <w:tc>
          <w:tcPr>
            <w:tcW w:w="2487" w:type="dxa"/>
          </w:tcPr>
          <w:p w:rsidR="00AF7CBF" w:rsidRPr="00392480" w:rsidRDefault="00AF7CBF" w:rsidP="00B05898">
            <w:pPr>
              <w:spacing w:after="200" w:line="276" w:lineRule="auto"/>
              <w:ind w:right="1103"/>
              <w:jc w:val="right"/>
              <w:rPr>
                <w:rFonts w:ascii="Arial" w:hAnsi="Arial" w:cs="Arial"/>
              </w:rPr>
            </w:pPr>
          </w:p>
        </w:tc>
      </w:tr>
      <w:tr w:rsidR="00AF7CBF" w:rsidTr="00B05898">
        <w:tc>
          <w:tcPr>
            <w:tcW w:w="6912" w:type="dxa"/>
          </w:tcPr>
          <w:p w:rsidR="00AF7CBF" w:rsidRPr="004D5CC9" w:rsidRDefault="00AB06C2" w:rsidP="003D28D8">
            <w:pPr>
              <w:spacing w:after="200" w:line="276" w:lineRule="auto"/>
              <w:ind w:left="284" w:firstLine="709"/>
              <w:rPr>
                <w:rFonts w:ascii="Arial" w:hAnsi="Arial" w:cs="Arial"/>
                <w:sz w:val="22"/>
                <w:szCs w:val="22"/>
              </w:rPr>
            </w:pPr>
            <w:r w:rsidRPr="004D5CC9">
              <w:rPr>
                <w:rFonts w:ascii="Arial" w:hAnsi="Arial" w:cs="Arial"/>
                <w:sz w:val="22"/>
                <w:szCs w:val="22"/>
              </w:rPr>
              <w:t xml:space="preserve">Table F: Complaints </w:t>
            </w:r>
            <w:r w:rsidR="004D5CC9" w:rsidRPr="004D5CC9">
              <w:rPr>
                <w:rFonts w:ascii="Arial" w:hAnsi="Arial" w:cs="Arial"/>
                <w:sz w:val="22"/>
                <w:szCs w:val="22"/>
              </w:rPr>
              <w:t>referred to the regulators</w:t>
            </w:r>
          </w:p>
        </w:tc>
        <w:tc>
          <w:tcPr>
            <w:tcW w:w="2487" w:type="dxa"/>
          </w:tcPr>
          <w:p w:rsidR="00AF7CBF" w:rsidRPr="00392480" w:rsidRDefault="00AF7CBF" w:rsidP="00B05898">
            <w:pPr>
              <w:spacing w:after="200" w:line="276" w:lineRule="auto"/>
              <w:ind w:right="1103"/>
              <w:jc w:val="right"/>
              <w:rPr>
                <w:rFonts w:ascii="Arial" w:hAnsi="Arial" w:cs="Arial"/>
              </w:rPr>
            </w:pPr>
          </w:p>
        </w:tc>
      </w:tr>
      <w:tr w:rsidR="00AF7CBF" w:rsidTr="00B05898">
        <w:tc>
          <w:tcPr>
            <w:tcW w:w="6912" w:type="dxa"/>
          </w:tcPr>
          <w:p w:rsidR="00AF7CBF" w:rsidRPr="004D5CC9" w:rsidRDefault="004D5CC9" w:rsidP="003D28D8">
            <w:pPr>
              <w:spacing w:after="200" w:line="276" w:lineRule="auto"/>
              <w:ind w:left="284" w:firstLine="709"/>
              <w:rPr>
                <w:rFonts w:ascii="Arial" w:hAnsi="Arial" w:cs="Arial"/>
                <w:sz w:val="22"/>
                <w:szCs w:val="22"/>
              </w:rPr>
            </w:pPr>
            <w:r w:rsidRPr="004D5CC9">
              <w:rPr>
                <w:rFonts w:ascii="Arial" w:hAnsi="Arial" w:cs="Arial"/>
                <w:sz w:val="22"/>
                <w:szCs w:val="22"/>
              </w:rPr>
              <w:t>Table G: Reasons for rejecting complaints</w:t>
            </w:r>
          </w:p>
        </w:tc>
        <w:tc>
          <w:tcPr>
            <w:tcW w:w="2487" w:type="dxa"/>
          </w:tcPr>
          <w:p w:rsidR="00AF7CBF" w:rsidRPr="00392480" w:rsidRDefault="00AF7CBF" w:rsidP="00B05898">
            <w:pPr>
              <w:spacing w:after="200" w:line="276" w:lineRule="auto"/>
              <w:ind w:right="1103"/>
              <w:jc w:val="right"/>
              <w:rPr>
                <w:rFonts w:ascii="Arial" w:hAnsi="Arial" w:cs="Arial"/>
              </w:rPr>
            </w:pPr>
          </w:p>
        </w:tc>
      </w:tr>
      <w:tr w:rsidR="004D5CC9" w:rsidTr="00B05898">
        <w:tc>
          <w:tcPr>
            <w:tcW w:w="6912" w:type="dxa"/>
          </w:tcPr>
          <w:p w:rsidR="004D5CC9" w:rsidRPr="004D5CC9" w:rsidRDefault="004D5CC9" w:rsidP="003D28D8">
            <w:pPr>
              <w:spacing w:after="200" w:line="276" w:lineRule="auto"/>
              <w:ind w:left="284" w:firstLine="709"/>
              <w:rPr>
                <w:rFonts w:ascii="Arial" w:hAnsi="Arial" w:cs="Arial"/>
                <w:sz w:val="22"/>
                <w:szCs w:val="22"/>
              </w:rPr>
            </w:pPr>
            <w:r w:rsidRPr="004D5CC9">
              <w:rPr>
                <w:rFonts w:ascii="Arial" w:hAnsi="Arial" w:cs="Arial"/>
                <w:sz w:val="22"/>
                <w:szCs w:val="22"/>
              </w:rPr>
              <w:t>Table H: Initial assessment of complaints by the regulators</w:t>
            </w:r>
          </w:p>
        </w:tc>
        <w:tc>
          <w:tcPr>
            <w:tcW w:w="2487" w:type="dxa"/>
          </w:tcPr>
          <w:p w:rsidR="004D5CC9" w:rsidRPr="00392480" w:rsidRDefault="004D5CC9" w:rsidP="00B05898">
            <w:pPr>
              <w:spacing w:after="200" w:line="276" w:lineRule="auto"/>
              <w:ind w:right="1103"/>
              <w:jc w:val="right"/>
              <w:rPr>
                <w:rFonts w:ascii="Arial" w:hAnsi="Arial" w:cs="Arial"/>
              </w:rPr>
            </w:pPr>
          </w:p>
        </w:tc>
      </w:tr>
      <w:tr w:rsidR="004D5CC9" w:rsidTr="00B05898">
        <w:tc>
          <w:tcPr>
            <w:tcW w:w="6912" w:type="dxa"/>
          </w:tcPr>
          <w:p w:rsidR="004D5CC9" w:rsidRPr="004D5CC9" w:rsidRDefault="004D5CC9" w:rsidP="003D28D8">
            <w:pPr>
              <w:spacing w:after="200" w:line="276" w:lineRule="auto"/>
              <w:ind w:left="284" w:firstLine="709"/>
              <w:rPr>
                <w:rFonts w:ascii="Arial" w:hAnsi="Arial" w:cs="Arial"/>
                <w:sz w:val="22"/>
                <w:szCs w:val="22"/>
              </w:rPr>
            </w:pPr>
            <w:r w:rsidRPr="004D5CC9">
              <w:rPr>
                <w:rFonts w:ascii="Arial" w:hAnsi="Arial" w:cs="Arial"/>
                <w:sz w:val="22"/>
                <w:szCs w:val="22"/>
              </w:rPr>
              <w:t>Table I: Why complaints were closed in assessment</w:t>
            </w:r>
          </w:p>
        </w:tc>
        <w:tc>
          <w:tcPr>
            <w:tcW w:w="2487" w:type="dxa"/>
          </w:tcPr>
          <w:p w:rsidR="004D5CC9" w:rsidRPr="00392480" w:rsidRDefault="004D5CC9" w:rsidP="00B05898">
            <w:pPr>
              <w:spacing w:after="200" w:line="276" w:lineRule="auto"/>
              <w:ind w:right="1103"/>
              <w:jc w:val="right"/>
              <w:rPr>
                <w:rFonts w:ascii="Arial" w:hAnsi="Arial" w:cs="Arial"/>
              </w:rPr>
            </w:pPr>
          </w:p>
        </w:tc>
      </w:tr>
      <w:tr w:rsidR="004D5CC9" w:rsidTr="00B05898">
        <w:tc>
          <w:tcPr>
            <w:tcW w:w="6912" w:type="dxa"/>
          </w:tcPr>
          <w:p w:rsidR="004D5CC9" w:rsidRPr="004D5CC9" w:rsidRDefault="004D5CC9" w:rsidP="003D28D8">
            <w:pPr>
              <w:spacing w:after="200" w:line="276" w:lineRule="auto"/>
              <w:ind w:left="284" w:firstLine="709"/>
              <w:rPr>
                <w:rFonts w:ascii="Arial" w:hAnsi="Arial" w:cs="Arial"/>
                <w:sz w:val="22"/>
                <w:szCs w:val="22"/>
              </w:rPr>
            </w:pPr>
            <w:r w:rsidRPr="004D5CC9">
              <w:rPr>
                <w:rFonts w:ascii="Arial" w:hAnsi="Arial" w:cs="Arial"/>
                <w:sz w:val="22"/>
                <w:szCs w:val="22"/>
              </w:rPr>
              <w:t>Table J: Complaints transferred to investigation</w:t>
            </w:r>
          </w:p>
        </w:tc>
        <w:tc>
          <w:tcPr>
            <w:tcW w:w="2487" w:type="dxa"/>
          </w:tcPr>
          <w:p w:rsidR="004D5CC9" w:rsidRPr="00392480" w:rsidRDefault="004D5CC9" w:rsidP="00B05898">
            <w:pPr>
              <w:spacing w:after="200" w:line="276" w:lineRule="auto"/>
              <w:ind w:right="1103"/>
              <w:jc w:val="right"/>
              <w:rPr>
                <w:rFonts w:ascii="Arial" w:hAnsi="Arial" w:cs="Arial"/>
              </w:rPr>
            </w:pPr>
          </w:p>
        </w:tc>
      </w:tr>
      <w:tr w:rsidR="004D5CC9" w:rsidTr="00B05898">
        <w:tc>
          <w:tcPr>
            <w:tcW w:w="6912" w:type="dxa"/>
          </w:tcPr>
          <w:p w:rsidR="004D5CC9" w:rsidRPr="004D5CC9" w:rsidRDefault="004D5CC9" w:rsidP="003D28D8">
            <w:pPr>
              <w:spacing w:after="200" w:line="276" w:lineRule="auto"/>
              <w:ind w:left="284" w:firstLine="709"/>
              <w:rPr>
                <w:rFonts w:ascii="Arial" w:hAnsi="Arial" w:cs="Arial"/>
                <w:sz w:val="22"/>
                <w:szCs w:val="22"/>
              </w:rPr>
            </w:pPr>
            <w:r w:rsidRPr="004D5CC9">
              <w:rPr>
                <w:rFonts w:ascii="Arial" w:hAnsi="Arial" w:cs="Arial"/>
                <w:sz w:val="22"/>
                <w:szCs w:val="22"/>
              </w:rPr>
              <w:t>Table K: Summary of sanctions issued by the regulators</w:t>
            </w:r>
          </w:p>
        </w:tc>
        <w:tc>
          <w:tcPr>
            <w:tcW w:w="2487" w:type="dxa"/>
          </w:tcPr>
          <w:p w:rsidR="004D5CC9" w:rsidRPr="00392480" w:rsidRDefault="004D5CC9" w:rsidP="00B05898">
            <w:pPr>
              <w:spacing w:after="200" w:line="276" w:lineRule="auto"/>
              <w:ind w:right="1103"/>
              <w:jc w:val="right"/>
              <w:rPr>
                <w:rFonts w:ascii="Arial" w:hAnsi="Arial" w:cs="Arial"/>
              </w:rPr>
            </w:pPr>
          </w:p>
        </w:tc>
      </w:tr>
    </w:tbl>
    <w:p w:rsidR="00AF7CBF" w:rsidRDefault="00AF7CBF">
      <w:pPr>
        <w:spacing w:after="200" w:line="276" w:lineRule="auto"/>
        <w:rPr>
          <w:rFonts w:ascii="Arial" w:hAnsi="Arial" w:cs="Arial"/>
          <w:b/>
        </w:rPr>
      </w:pPr>
      <w:r>
        <w:rPr>
          <w:rFonts w:ascii="Arial" w:hAnsi="Arial" w:cs="Arial"/>
          <w:b/>
        </w:rPr>
        <w:br w:type="page"/>
      </w:r>
    </w:p>
    <w:p w:rsidR="008A1EA9" w:rsidRPr="00A96D78" w:rsidRDefault="00A96D78" w:rsidP="00A96D78">
      <w:pPr>
        <w:rPr>
          <w:rFonts w:ascii="Arial" w:hAnsi="Arial" w:cs="Arial"/>
          <w:b/>
        </w:rPr>
      </w:pPr>
      <w:r w:rsidRPr="00A96D78">
        <w:rPr>
          <w:rFonts w:ascii="Arial" w:hAnsi="Arial" w:cs="Arial"/>
          <w:b/>
        </w:rPr>
        <w:lastRenderedPageBreak/>
        <w:t>1.</w:t>
      </w:r>
      <w:r>
        <w:rPr>
          <w:rFonts w:ascii="Arial" w:hAnsi="Arial" w:cs="Arial"/>
          <w:b/>
        </w:rPr>
        <w:t xml:space="preserve"> </w:t>
      </w:r>
      <w:r w:rsidR="009E4E6D" w:rsidRPr="00A96D78">
        <w:rPr>
          <w:rFonts w:ascii="Arial" w:hAnsi="Arial" w:cs="Arial"/>
          <w:b/>
        </w:rPr>
        <w:t>Overview</w:t>
      </w:r>
    </w:p>
    <w:p w:rsidR="00146ECA" w:rsidRDefault="009E4E6D" w:rsidP="00A505BB">
      <w:pPr>
        <w:rPr>
          <w:rFonts w:ascii="Arial" w:hAnsi="Arial" w:cs="Arial"/>
        </w:rPr>
      </w:pPr>
      <w:r>
        <w:rPr>
          <w:rFonts w:ascii="Arial" w:hAnsi="Arial" w:cs="Arial"/>
        </w:rPr>
        <w:t xml:space="preserve">This report summarises </w:t>
      </w:r>
      <w:r w:rsidR="00A505BB">
        <w:rPr>
          <w:rFonts w:ascii="Arial" w:hAnsi="Arial" w:cs="Arial"/>
        </w:rPr>
        <w:t xml:space="preserve">findings from </w:t>
      </w:r>
      <w:r>
        <w:rPr>
          <w:rFonts w:ascii="Arial" w:hAnsi="Arial" w:cs="Arial"/>
        </w:rPr>
        <w:t>the first 12 months operation of the Complaints Gateway</w:t>
      </w:r>
      <w:r w:rsidR="008B35B3">
        <w:rPr>
          <w:rFonts w:ascii="Arial" w:hAnsi="Arial" w:cs="Arial"/>
        </w:rPr>
        <w:t xml:space="preserve">. </w:t>
      </w:r>
      <w:r w:rsidR="00A84718">
        <w:rPr>
          <w:rFonts w:ascii="Arial" w:hAnsi="Arial" w:cs="Arial"/>
        </w:rPr>
        <w:t>More detailed information is set out in the table</w:t>
      </w:r>
      <w:r w:rsidR="00DD58E7">
        <w:rPr>
          <w:rFonts w:ascii="Arial" w:hAnsi="Arial" w:cs="Arial"/>
        </w:rPr>
        <w:t>s</w:t>
      </w:r>
      <w:r w:rsidR="00A84718">
        <w:rPr>
          <w:rFonts w:ascii="Arial" w:hAnsi="Arial" w:cs="Arial"/>
        </w:rPr>
        <w:t xml:space="preserve"> at Annex A</w:t>
      </w:r>
      <w:r w:rsidR="00DD58E7">
        <w:rPr>
          <w:rFonts w:ascii="Arial" w:hAnsi="Arial" w:cs="Arial"/>
        </w:rPr>
        <w:t>.</w:t>
      </w:r>
    </w:p>
    <w:p w:rsidR="00146ECA" w:rsidRDefault="00146ECA" w:rsidP="00A505BB">
      <w:pPr>
        <w:rPr>
          <w:rFonts w:ascii="Arial" w:hAnsi="Arial" w:cs="Arial"/>
        </w:rPr>
      </w:pPr>
    </w:p>
    <w:p w:rsidR="00F04218" w:rsidRPr="00F04218" w:rsidRDefault="00F04218" w:rsidP="00A505BB">
      <w:pPr>
        <w:rPr>
          <w:rFonts w:ascii="Arial" w:hAnsi="Arial" w:cs="Arial"/>
          <w:u w:val="single"/>
        </w:rPr>
      </w:pPr>
      <w:r w:rsidRPr="00F04218">
        <w:rPr>
          <w:rFonts w:ascii="Arial" w:hAnsi="Arial" w:cs="Arial"/>
          <w:u w:val="single"/>
        </w:rPr>
        <w:t>Background</w:t>
      </w:r>
    </w:p>
    <w:p w:rsidR="00F172CB" w:rsidRDefault="00F172CB" w:rsidP="000446F9">
      <w:pPr>
        <w:rPr>
          <w:rFonts w:ascii="Arial" w:hAnsi="Arial" w:cs="Arial"/>
        </w:rPr>
      </w:pPr>
      <w:r>
        <w:rPr>
          <w:rFonts w:ascii="Arial" w:hAnsi="Arial" w:cs="Arial"/>
        </w:rPr>
        <w:t xml:space="preserve">Launched in June 2013, following collaborative discussions between the Insolvency Service and the bodies that authorise insolvency practitioners, the Gateway provides a single entry point for </w:t>
      </w:r>
      <w:r w:rsidR="00EF7A61" w:rsidRPr="00EF7A61">
        <w:rPr>
          <w:rFonts w:ascii="Arial" w:hAnsi="Arial" w:cs="Arial"/>
        </w:rPr>
        <w:t xml:space="preserve">complaints against insolvency practitioners acting in their capacity as </w:t>
      </w:r>
      <w:r w:rsidR="00EF7A61">
        <w:rPr>
          <w:rFonts w:ascii="Arial" w:hAnsi="Arial" w:cs="Arial"/>
        </w:rPr>
        <w:t>office holder</w:t>
      </w:r>
      <w:r>
        <w:rPr>
          <w:rFonts w:ascii="Arial" w:hAnsi="Arial" w:cs="Arial"/>
        </w:rPr>
        <w:t>s</w:t>
      </w:r>
      <w:r w:rsidR="00EF7A61">
        <w:rPr>
          <w:rFonts w:ascii="Arial" w:hAnsi="Arial" w:cs="Arial"/>
        </w:rPr>
        <w:t xml:space="preserve"> </w:t>
      </w:r>
      <w:r w:rsidR="000446F9">
        <w:rPr>
          <w:rFonts w:ascii="Arial" w:hAnsi="Arial" w:cs="Arial"/>
        </w:rPr>
        <w:t>in insolvency</w:t>
      </w:r>
      <w:r>
        <w:rPr>
          <w:rFonts w:ascii="Arial" w:hAnsi="Arial" w:cs="Arial"/>
        </w:rPr>
        <w:t xml:space="preserve"> cases</w:t>
      </w:r>
      <w:r w:rsidR="00EF7A61" w:rsidRPr="00EF7A61">
        <w:rPr>
          <w:rFonts w:ascii="Arial" w:hAnsi="Arial" w:cs="Arial"/>
        </w:rPr>
        <w:t xml:space="preserve">. </w:t>
      </w:r>
    </w:p>
    <w:p w:rsidR="00F172CB" w:rsidRDefault="00F172CB" w:rsidP="000446F9">
      <w:pPr>
        <w:rPr>
          <w:rFonts w:ascii="Arial" w:hAnsi="Arial" w:cs="Arial"/>
        </w:rPr>
      </w:pPr>
    </w:p>
    <w:p w:rsidR="000446F9" w:rsidRDefault="000446F9" w:rsidP="000446F9">
      <w:pPr>
        <w:rPr>
          <w:rFonts w:ascii="Arial" w:hAnsi="Arial" w:cs="Arial"/>
        </w:rPr>
      </w:pPr>
      <w:r w:rsidRPr="00EF7A61">
        <w:rPr>
          <w:rFonts w:ascii="Arial" w:hAnsi="Arial" w:cs="Arial"/>
        </w:rPr>
        <w:t>All insolvency appointments are personal to the individual</w:t>
      </w:r>
      <w:r>
        <w:rPr>
          <w:rFonts w:ascii="Arial" w:hAnsi="Arial" w:cs="Arial"/>
        </w:rPr>
        <w:t>; t</w:t>
      </w:r>
      <w:r w:rsidRPr="00EF7A61">
        <w:rPr>
          <w:rFonts w:ascii="Arial" w:hAnsi="Arial" w:cs="Arial"/>
        </w:rPr>
        <w:t>his means that a complaint would be directed against the insolvency practitioner acting as an office holder such as an administrator, liquidator</w:t>
      </w:r>
      <w:r w:rsidR="00CB5FA5">
        <w:rPr>
          <w:rFonts w:ascii="Arial" w:hAnsi="Arial" w:cs="Arial"/>
        </w:rPr>
        <w:t>,</w:t>
      </w:r>
      <w:r w:rsidRPr="00EF7A61">
        <w:rPr>
          <w:rFonts w:ascii="Arial" w:hAnsi="Arial" w:cs="Arial"/>
        </w:rPr>
        <w:t xml:space="preserve"> </w:t>
      </w:r>
      <w:r w:rsidR="00F9563A">
        <w:rPr>
          <w:rFonts w:ascii="Arial" w:hAnsi="Arial" w:cs="Arial"/>
        </w:rPr>
        <w:t xml:space="preserve">nominee or </w:t>
      </w:r>
      <w:r w:rsidRPr="00EF7A61">
        <w:rPr>
          <w:rFonts w:ascii="Arial" w:hAnsi="Arial" w:cs="Arial"/>
        </w:rPr>
        <w:t xml:space="preserve">supervisor of </w:t>
      </w:r>
      <w:r>
        <w:rPr>
          <w:rFonts w:ascii="Arial" w:hAnsi="Arial" w:cs="Arial"/>
        </w:rPr>
        <w:t>a voluntary arrangement</w:t>
      </w:r>
      <w:r w:rsidR="00CB5FA5" w:rsidRPr="00CB5FA5">
        <w:rPr>
          <w:rFonts w:ascii="Arial" w:hAnsi="Arial" w:cs="Arial"/>
        </w:rPr>
        <w:t xml:space="preserve"> </w:t>
      </w:r>
      <w:r w:rsidR="00CB5FA5">
        <w:rPr>
          <w:rFonts w:ascii="Arial" w:hAnsi="Arial" w:cs="Arial"/>
        </w:rPr>
        <w:t xml:space="preserve">or </w:t>
      </w:r>
      <w:r w:rsidR="00CB5FA5" w:rsidRPr="00EF7A61">
        <w:rPr>
          <w:rFonts w:ascii="Arial" w:hAnsi="Arial" w:cs="Arial"/>
        </w:rPr>
        <w:t>trustee in bankruptcy</w:t>
      </w:r>
      <w:r w:rsidRPr="00EF7A61">
        <w:rPr>
          <w:rFonts w:ascii="Arial" w:hAnsi="Arial" w:cs="Arial"/>
        </w:rPr>
        <w:t xml:space="preserve">. </w:t>
      </w:r>
    </w:p>
    <w:p w:rsidR="006C4501" w:rsidRPr="00EF7A61" w:rsidRDefault="006C4501" w:rsidP="000446F9">
      <w:pPr>
        <w:rPr>
          <w:rFonts w:ascii="Arial" w:hAnsi="Arial" w:cs="Arial"/>
        </w:rPr>
      </w:pPr>
    </w:p>
    <w:p w:rsidR="00F172CB" w:rsidRDefault="00F172CB" w:rsidP="00F172CB">
      <w:pPr>
        <w:rPr>
          <w:rFonts w:ascii="Arial" w:hAnsi="Arial" w:cs="Arial"/>
        </w:rPr>
      </w:pPr>
      <w:r w:rsidRPr="00EF7A61">
        <w:rPr>
          <w:rFonts w:ascii="Arial" w:hAnsi="Arial" w:cs="Arial"/>
        </w:rPr>
        <w:t xml:space="preserve">If </w:t>
      </w:r>
      <w:r>
        <w:rPr>
          <w:rFonts w:ascii="Arial" w:hAnsi="Arial" w:cs="Arial"/>
        </w:rPr>
        <w:t>a</w:t>
      </w:r>
      <w:r w:rsidRPr="00EF7A61">
        <w:rPr>
          <w:rFonts w:ascii="Arial" w:hAnsi="Arial" w:cs="Arial"/>
        </w:rPr>
        <w:t xml:space="preserve"> complaint relates to the associated firm or company, or to a member of staff who has been dealing with the case then the complaint would usually be considered in relation to the officeho</w:t>
      </w:r>
      <w:r>
        <w:rPr>
          <w:rFonts w:ascii="Arial" w:hAnsi="Arial" w:cs="Arial"/>
        </w:rPr>
        <w:t>lder, even though the complainant</w:t>
      </w:r>
      <w:r w:rsidRPr="00EF7A61">
        <w:rPr>
          <w:rFonts w:ascii="Arial" w:hAnsi="Arial" w:cs="Arial"/>
        </w:rPr>
        <w:t xml:space="preserve"> may not have had any contact with this individual. </w:t>
      </w:r>
    </w:p>
    <w:p w:rsidR="001A081C" w:rsidRDefault="001A081C" w:rsidP="00F172CB">
      <w:pPr>
        <w:rPr>
          <w:rFonts w:ascii="Arial" w:hAnsi="Arial" w:cs="Arial"/>
        </w:rPr>
      </w:pPr>
    </w:p>
    <w:p w:rsidR="00F04218" w:rsidRPr="00F04218" w:rsidRDefault="00F04218" w:rsidP="00EF7A61">
      <w:pPr>
        <w:rPr>
          <w:rFonts w:ascii="Arial" w:hAnsi="Arial" w:cs="Arial"/>
          <w:u w:val="single"/>
        </w:rPr>
      </w:pPr>
      <w:r w:rsidRPr="00F04218">
        <w:rPr>
          <w:rFonts w:ascii="Arial" w:hAnsi="Arial" w:cs="Arial"/>
          <w:u w:val="single"/>
        </w:rPr>
        <w:t>Coverage</w:t>
      </w:r>
    </w:p>
    <w:p w:rsidR="00351A64" w:rsidRDefault="003565C7" w:rsidP="00D264E4">
      <w:pPr>
        <w:rPr>
          <w:rFonts w:ascii="Arial" w:hAnsi="Arial" w:cs="Arial"/>
        </w:rPr>
      </w:pPr>
      <w:r>
        <w:rPr>
          <w:rFonts w:ascii="Arial" w:hAnsi="Arial" w:cs="Arial"/>
        </w:rPr>
        <w:t>Most of the insolvency regulators participate in the Complaints Gateway, those bodies are:</w:t>
      </w:r>
      <w:r w:rsidR="00D264E4">
        <w:rPr>
          <w:rFonts w:ascii="Arial" w:hAnsi="Arial" w:cs="Arial"/>
        </w:rPr>
        <w:t xml:space="preserve">  </w:t>
      </w:r>
      <w:r w:rsidR="00C87464">
        <w:rPr>
          <w:rFonts w:ascii="Arial" w:hAnsi="Arial" w:cs="Arial"/>
          <w:noProof/>
          <w:color w:val="1F497D" w:themeColor="text2"/>
          <w:sz w:val="16"/>
          <w:szCs w:val="16"/>
          <w:lang w:eastAsia="en-GB"/>
        </w:rPr>
        <w:t xml:space="preserve"> </w:t>
      </w:r>
    </w:p>
    <w:p w:rsidR="00D264E4" w:rsidRDefault="009F31C4" w:rsidP="00D264E4">
      <w:pPr>
        <w:rPr>
          <w:rFonts w:ascii="Arial" w:hAnsi="Arial" w:cs="Arial"/>
          <w:noProof/>
          <w:color w:val="1F497D" w:themeColor="text2"/>
          <w:sz w:val="16"/>
          <w:szCs w:val="16"/>
          <w:lang w:eastAsia="en-GB"/>
        </w:rPr>
      </w:pPr>
      <w:r>
        <w:rPr>
          <w:rFonts w:ascii="Arial" w:hAnsi="Arial" w:cs="Arial"/>
          <w:noProof/>
          <w:color w:val="1F497D" w:themeColor="text2"/>
          <w:sz w:val="16"/>
          <w:szCs w:val="16"/>
          <w:lang w:eastAsia="en-GB"/>
        </w:rPr>
        <w:t xml:space="preserve">         </w:t>
      </w:r>
    </w:p>
    <w:p w:rsidR="00334CD9" w:rsidRPr="004A701E" w:rsidRDefault="00334CD9" w:rsidP="00D264E4">
      <w:pPr>
        <w:pStyle w:val="ListParagraph"/>
        <w:numPr>
          <w:ilvl w:val="0"/>
          <w:numId w:val="8"/>
        </w:numPr>
        <w:rPr>
          <w:rFonts w:ascii="Arial" w:hAnsi="Arial" w:cs="Arial"/>
          <w:sz w:val="22"/>
          <w:szCs w:val="22"/>
          <w:lang w:val="en"/>
        </w:rPr>
      </w:pPr>
      <w:r w:rsidRPr="004A701E">
        <w:rPr>
          <w:rFonts w:ascii="Arial" w:hAnsi="Arial" w:cs="Arial"/>
          <w:sz w:val="22"/>
          <w:szCs w:val="22"/>
          <w:lang w:val="en"/>
        </w:rPr>
        <w:t xml:space="preserve">The Insolvency Service  </w:t>
      </w:r>
    </w:p>
    <w:p w:rsidR="00334CD9" w:rsidRPr="004A701E" w:rsidRDefault="00334CD9" w:rsidP="00334CD9">
      <w:pPr>
        <w:rPr>
          <w:rFonts w:ascii="Arial" w:hAnsi="Arial" w:cs="Arial"/>
          <w:sz w:val="22"/>
          <w:szCs w:val="22"/>
          <w:lang w:val="en"/>
        </w:rPr>
      </w:pPr>
    </w:p>
    <w:p w:rsidR="00334CD9" w:rsidRPr="004A701E" w:rsidRDefault="00334CD9" w:rsidP="00334CD9">
      <w:pPr>
        <w:pStyle w:val="ListParagraph"/>
        <w:numPr>
          <w:ilvl w:val="0"/>
          <w:numId w:val="7"/>
        </w:numPr>
        <w:ind w:right="-882"/>
        <w:rPr>
          <w:rFonts w:ascii="Arial" w:hAnsi="Arial" w:cs="Arial"/>
          <w:sz w:val="22"/>
          <w:szCs w:val="22"/>
          <w:lang w:val="en"/>
        </w:rPr>
      </w:pPr>
      <w:r w:rsidRPr="004A701E">
        <w:rPr>
          <w:rFonts w:ascii="Arial" w:hAnsi="Arial" w:cs="Arial"/>
          <w:sz w:val="22"/>
          <w:szCs w:val="22"/>
          <w:lang w:val="en"/>
        </w:rPr>
        <w:t>Institute of Chartered Accountants in England and Wales</w:t>
      </w:r>
      <w:r w:rsidR="007E0D7E" w:rsidRPr="004A701E">
        <w:rPr>
          <w:rFonts w:ascii="Arial" w:hAnsi="Arial" w:cs="Arial"/>
          <w:noProof/>
          <w:color w:val="1F497D" w:themeColor="text2"/>
          <w:sz w:val="22"/>
          <w:szCs w:val="22"/>
          <w:lang w:eastAsia="en-GB"/>
        </w:rPr>
        <w:t xml:space="preserve">                        </w:t>
      </w:r>
    </w:p>
    <w:p w:rsidR="00334CD9" w:rsidRPr="004A701E" w:rsidRDefault="00334CD9" w:rsidP="00334CD9">
      <w:pPr>
        <w:pStyle w:val="ListParagraph"/>
        <w:rPr>
          <w:rFonts w:ascii="Arial" w:hAnsi="Arial" w:cs="Arial"/>
          <w:sz w:val="22"/>
          <w:szCs w:val="22"/>
          <w:lang w:val="en"/>
        </w:rPr>
      </w:pPr>
    </w:p>
    <w:p w:rsidR="00334CD9" w:rsidRPr="004A701E" w:rsidRDefault="00334CD9" w:rsidP="00334CD9">
      <w:pPr>
        <w:pStyle w:val="ListParagraph"/>
        <w:numPr>
          <w:ilvl w:val="0"/>
          <w:numId w:val="7"/>
        </w:numPr>
        <w:ind w:right="-882"/>
        <w:rPr>
          <w:rFonts w:ascii="Arial" w:hAnsi="Arial" w:cs="Arial"/>
          <w:sz w:val="22"/>
          <w:szCs w:val="22"/>
          <w:lang w:val="en"/>
        </w:rPr>
      </w:pPr>
      <w:r w:rsidRPr="004A701E">
        <w:rPr>
          <w:rFonts w:ascii="Arial" w:hAnsi="Arial" w:cs="Arial"/>
          <w:sz w:val="22"/>
          <w:szCs w:val="22"/>
          <w:lang w:val="en"/>
        </w:rPr>
        <w:t>Insolvency Practitioners Association</w:t>
      </w:r>
    </w:p>
    <w:p w:rsidR="00334CD9" w:rsidRPr="004A701E" w:rsidRDefault="00334CD9" w:rsidP="00334CD9">
      <w:pPr>
        <w:pStyle w:val="ListParagraph"/>
        <w:rPr>
          <w:rFonts w:ascii="Arial" w:hAnsi="Arial" w:cs="Arial"/>
          <w:sz w:val="22"/>
          <w:szCs w:val="22"/>
          <w:lang w:val="en"/>
        </w:rPr>
      </w:pPr>
    </w:p>
    <w:p w:rsidR="003565C7" w:rsidRPr="004A701E" w:rsidRDefault="003565C7" w:rsidP="003565C7">
      <w:pPr>
        <w:pStyle w:val="ListParagraph"/>
        <w:numPr>
          <w:ilvl w:val="0"/>
          <w:numId w:val="7"/>
        </w:numPr>
        <w:tabs>
          <w:tab w:val="left" w:pos="6048"/>
        </w:tabs>
        <w:rPr>
          <w:rFonts w:ascii="Arial" w:hAnsi="Arial" w:cs="Arial"/>
          <w:sz w:val="22"/>
          <w:szCs w:val="22"/>
          <w:lang w:val="en"/>
        </w:rPr>
      </w:pPr>
      <w:r w:rsidRPr="004A701E">
        <w:rPr>
          <w:rFonts w:ascii="Arial" w:hAnsi="Arial" w:cs="Arial"/>
          <w:sz w:val="22"/>
          <w:szCs w:val="22"/>
          <w:lang w:val="en"/>
        </w:rPr>
        <w:t>Association of Chartered Certified Accountants</w:t>
      </w:r>
    </w:p>
    <w:p w:rsidR="00BB22A2" w:rsidRPr="004A701E" w:rsidRDefault="00BB22A2" w:rsidP="00BB22A2">
      <w:pPr>
        <w:pStyle w:val="ListParagraph"/>
        <w:rPr>
          <w:rFonts w:ascii="Arial" w:hAnsi="Arial" w:cs="Arial"/>
          <w:sz w:val="22"/>
          <w:szCs w:val="22"/>
          <w:lang w:val="en"/>
        </w:rPr>
      </w:pPr>
    </w:p>
    <w:p w:rsidR="00BB22A2" w:rsidRPr="004A701E" w:rsidRDefault="003565C7" w:rsidP="003565C7">
      <w:pPr>
        <w:pStyle w:val="ListParagraph"/>
        <w:numPr>
          <w:ilvl w:val="0"/>
          <w:numId w:val="7"/>
        </w:numPr>
        <w:tabs>
          <w:tab w:val="left" w:pos="6048"/>
        </w:tabs>
        <w:rPr>
          <w:rFonts w:ascii="Arial" w:hAnsi="Arial" w:cs="Arial"/>
          <w:sz w:val="22"/>
          <w:szCs w:val="22"/>
          <w:lang w:val="en"/>
        </w:rPr>
      </w:pPr>
      <w:r w:rsidRPr="004A701E">
        <w:rPr>
          <w:rFonts w:ascii="Arial" w:hAnsi="Arial" w:cs="Arial"/>
          <w:sz w:val="22"/>
          <w:szCs w:val="22"/>
          <w:lang w:val="en"/>
        </w:rPr>
        <w:t xml:space="preserve">Institute of Chartered Accountants of Scotland  </w:t>
      </w:r>
    </w:p>
    <w:p w:rsidR="00BB22A2" w:rsidRPr="004A701E" w:rsidRDefault="00BB22A2" w:rsidP="00BB22A2">
      <w:pPr>
        <w:pStyle w:val="ListParagraph"/>
        <w:rPr>
          <w:rFonts w:ascii="Arial" w:hAnsi="Arial" w:cs="Arial"/>
          <w:sz w:val="22"/>
          <w:szCs w:val="22"/>
        </w:rPr>
      </w:pPr>
    </w:p>
    <w:p w:rsidR="003565C7" w:rsidRPr="004A701E" w:rsidRDefault="003565C7" w:rsidP="003565C7">
      <w:pPr>
        <w:pStyle w:val="ListParagraph"/>
        <w:numPr>
          <w:ilvl w:val="0"/>
          <w:numId w:val="7"/>
        </w:numPr>
        <w:tabs>
          <w:tab w:val="left" w:pos="6048"/>
        </w:tabs>
        <w:rPr>
          <w:rFonts w:ascii="Arial" w:hAnsi="Arial" w:cs="Arial"/>
          <w:sz w:val="22"/>
          <w:szCs w:val="22"/>
          <w:lang w:val="en"/>
        </w:rPr>
      </w:pPr>
      <w:r w:rsidRPr="004A701E">
        <w:rPr>
          <w:rFonts w:ascii="Arial" w:hAnsi="Arial" w:cs="Arial"/>
          <w:sz w:val="22"/>
          <w:szCs w:val="22"/>
        </w:rPr>
        <w:t>Chartered Accountants Regulatory Board</w:t>
      </w:r>
    </w:p>
    <w:p w:rsidR="00334CD9" w:rsidRDefault="00725C66" w:rsidP="00A7205F">
      <w:pPr>
        <w:ind w:right="536"/>
        <w:contextualSpacing/>
        <w:jc w:val="center"/>
        <w:rPr>
          <w:rFonts w:ascii="Arial" w:hAnsi="Arial" w:cs="Arial"/>
          <w:noProof/>
          <w:color w:val="1F497D" w:themeColor="text2"/>
          <w:sz w:val="16"/>
          <w:szCs w:val="16"/>
          <w:lang w:eastAsia="en-GB"/>
        </w:rPr>
      </w:pPr>
      <w:r>
        <w:rPr>
          <w:rFonts w:ascii="Arial" w:hAnsi="Arial"/>
          <w:noProof/>
          <w:lang w:eastAsia="en-GB"/>
        </w:rPr>
        <w:t xml:space="preserve"> </w:t>
      </w:r>
      <w:r w:rsidR="00D264E4" w:rsidRPr="00C066C8">
        <w:rPr>
          <w:rFonts w:ascii="Arial" w:hAnsi="Arial"/>
          <w:noProof/>
          <w:lang w:eastAsia="en-GB"/>
        </w:rPr>
        <w:drawing>
          <wp:inline distT="0" distB="0" distL="0" distR="0" wp14:anchorId="4046A2D0" wp14:editId="70E0D356">
            <wp:extent cx="639945" cy="532738"/>
            <wp:effectExtent l="0" t="0" r="8255" b="1270"/>
            <wp:docPr id="691" name="Picture 691" descr="Insolvency Service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olvency Service_BLK_SML_A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5147" cy="537068"/>
                    </a:xfrm>
                    <a:prstGeom prst="rect">
                      <a:avLst/>
                    </a:prstGeom>
                    <a:noFill/>
                    <a:ln>
                      <a:noFill/>
                    </a:ln>
                  </pic:spPr>
                </pic:pic>
              </a:graphicData>
            </a:graphic>
          </wp:inline>
        </w:drawing>
      </w:r>
      <w:r>
        <w:rPr>
          <w:rFonts w:ascii="Arial" w:hAnsi="Arial" w:cs="Arial"/>
          <w:b/>
          <w:noProof/>
          <w:color w:val="1F497D" w:themeColor="text2"/>
          <w:sz w:val="22"/>
          <w:szCs w:val="22"/>
          <w:lang w:eastAsia="en-GB"/>
        </w:rPr>
        <w:t xml:space="preserve"> </w:t>
      </w:r>
      <w:r w:rsidR="00D264E4">
        <w:rPr>
          <w:rFonts w:ascii="Arial" w:hAnsi="Arial" w:cs="Arial"/>
          <w:b/>
          <w:noProof/>
          <w:color w:val="1F497D" w:themeColor="text2"/>
          <w:sz w:val="22"/>
          <w:szCs w:val="22"/>
          <w:lang w:eastAsia="en-GB"/>
        </w:rPr>
        <w:drawing>
          <wp:inline distT="0" distB="0" distL="0" distR="0" wp14:anchorId="7C1878E8" wp14:editId="51E3676C">
            <wp:extent cx="930302" cy="1105232"/>
            <wp:effectExtent l="0" t="0" r="3175"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751" cy="1105766"/>
                    </a:xfrm>
                    <a:prstGeom prst="rect">
                      <a:avLst/>
                    </a:prstGeom>
                    <a:noFill/>
                  </pic:spPr>
                </pic:pic>
              </a:graphicData>
            </a:graphic>
          </wp:inline>
        </w:drawing>
      </w:r>
      <w:r w:rsidR="00D264E4" w:rsidRPr="00C066C8">
        <w:rPr>
          <w:rFonts w:ascii="Arial" w:hAnsi="Arial" w:cs="Arial"/>
          <w:noProof/>
          <w:color w:val="1F497D" w:themeColor="text2"/>
          <w:sz w:val="16"/>
          <w:szCs w:val="16"/>
          <w:lang w:eastAsia="en-GB"/>
        </w:rPr>
        <w:drawing>
          <wp:inline distT="0" distB="0" distL="0" distR="0" wp14:anchorId="1C037FEA" wp14:editId="4D4EFA24">
            <wp:extent cx="890545" cy="699714"/>
            <wp:effectExtent l="0" t="0" r="5080" b="5715"/>
            <wp:docPr id="674" name="Picture 674" descr="C:\Users\joseph.sullivan\AppData\Local\Microsoft\Windows\Temporary Internet Files\Content.Outlook\QJ5JJY2K\IPA_Master_RGB _Transpar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h.sullivan\AppData\Local\Microsoft\Windows\Temporary Internet Files\Content.Outlook\QJ5JJY2K\IPA_Master_RGB _Transparent Backgroun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2641" cy="701361"/>
                    </a:xfrm>
                    <a:prstGeom prst="rect">
                      <a:avLst/>
                    </a:prstGeom>
                    <a:noFill/>
                    <a:ln>
                      <a:noFill/>
                    </a:ln>
                  </pic:spPr>
                </pic:pic>
              </a:graphicData>
            </a:graphic>
          </wp:inline>
        </w:drawing>
      </w:r>
      <w:r>
        <w:rPr>
          <w:rFonts w:ascii="Arial" w:hAnsi="Arial" w:cs="Arial"/>
          <w:noProof/>
          <w:color w:val="1F497D" w:themeColor="text2"/>
          <w:sz w:val="16"/>
          <w:szCs w:val="16"/>
          <w:lang w:eastAsia="en-GB"/>
        </w:rPr>
        <w:t xml:space="preserve">    </w:t>
      </w:r>
      <w:r w:rsidR="00E532BD">
        <w:rPr>
          <w:rFonts w:ascii="Arial" w:hAnsi="Arial" w:cs="Arial"/>
          <w:noProof/>
          <w:color w:val="1F497D" w:themeColor="text2"/>
          <w:sz w:val="16"/>
          <w:szCs w:val="16"/>
          <w:lang w:eastAsia="en-GB"/>
        </w:rPr>
        <w:t xml:space="preserve">  </w:t>
      </w:r>
      <w:r w:rsidR="00A7205F">
        <w:rPr>
          <w:rFonts w:ascii="Arial" w:hAnsi="Arial" w:cs="Arial"/>
          <w:noProof/>
          <w:color w:val="1F497D" w:themeColor="text2"/>
          <w:sz w:val="16"/>
          <w:szCs w:val="16"/>
          <w:lang w:eastAsia="en-GB"/>
        </w:rPr>
        <w:t xml:space="preserve">  </w:t>
      </w:r>
      <w:r w:rsidR="00E532BD">
        <w:rPr>
          <w:rFonts w:ascii="Arial" w:hAnsi="Arial" w:cs="Arial"/>
          <w:noProof/>
          <w:color w:val="1F497D" w:themeColor="text2"/>
          <w:sz w:val="16"/>
          <w:szCs w:val="16"/>
          <w:lang w:eastAsia="en-GB"/>
        </w:rPr>
        <w:t xml:space="preserve"> </w:t>
      </w:r>
      <w:r w:rsidR="00D264E4" w:rsidRPr="00C066C8">
        <w:rPr>
          <w:rFonts w:ascii="Arial" w:hAnsi="Arial" w:cs="Arial"/>
          <w:noProof/>
          <w:color w:val="1F497D" w:themeColor="text2"/>
          <w:sz w:val="16"/>
          <w:szCs w:val="16"/>
          <w:lang w:eastAsia="en-GB"/>
        </w:rPr>
        <w:drawing>
          <wp:inline distT="0" distB="0" distL="0" distR="0" wp14:anchorId="69DF1184" wp14:editId="2DAFD803">
            <wp:extent cx="437321" cy="532738"/>
            <wp:effectExtent l="0" t="0" r="1270" b="127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jpg"/>
                    <pic:cNvPicPr/>
                  </pic:nvPicPr>
                  <pic:blipFill>
                    <a:blip r:embed="rId18">
                      <a:extLst>
                        <a:ext uri="{28A0092B-C50C-407E-A947-70E740481C1C}">
                          <a14:useLocalDpi xmlns:a14="http://schemas.microsoft.com/office/drawing/2010/main" val="0"/>
                        </a:ext>
                      </a:extLst>
                    </a:blip>
                    <a:stretch>
                      <a:fillRect/>
                    </a:stretch>
                  </pic:blipFill>
                  <pic:spPr>
                    <a:xfrm>
                      <a:off x="0" y="0"/>
                      <a:ext cx="454072" cy="553143"/>
                    </a:xfrm>
                    <a:prstGeom prst="rect">
                      <a:avLst/>
                    </a:prstGeom>
                  </pic:spPr>
                </pic:pic>
              </a:graphicData>
            </a:graphic>
          </wp:inline>
        </w:drawing>
      </w:r>
      <w:r>
        <w:rPr>
          <w:rFonts w:ascii="Arial" w:hAnsi="Arial" w:cs="Arial"/>
          <w:noProof/>
          <w:color w:val="000000"/>
          <w:sz w:val="16"/>
          <w:szCs w:val="16"/>
          <w:lang w:eastAsia="en-GB"/>
        </w:rPr>
        <w:t xml:space="preserve"> </w:t>
      </w:r>
      <w:r w:rsidR="00A7205F">
        <w:rPr>
          <w:rFonts w:ascii="Arial" w:hAnsi="Arial" w:cs="Arial"/>
          <w:noProof/>
          <w:color w:val="000000"/>
          <w:sz w:val="16"/>
          <w:szCs w:val="16"/>
          <w:lang w:eastAsia="en-GB"/>
        </w:rPr>
        <w:t xml:space="preserve"> </w:t>
      </w:r>
      <w:r>
        <w:rPr>
          <w:rFonts w:ascii="Arial" w:hAnsi="Arial" w:cs="Arial"/>
          <w:noProof/>
          <w:color w:val="000000"/>
          <w:sz w:val="16"/>
          <w:szCs w:val="16"/>
          <w:lang w:eastAsia="en-GB"/>
        </w:rPr>
        <w:t xml:space="preserve">   </w:t>
      </w:r>
      <w:r w:rsidR="00E532BD">
        <w:rPr>
          <w:rFonts w:ascii="Arial" w:hAnsi="Arial" w:cs="Arial"/>
          <w:noProof/>
          <w:color w:val="000000"/>
          <w:sz w:val="16"/>
          <w:szCs w:val="16"/>
          <w:lang w:eastAsia="en-GB"/>
        </w:rPr>
        <w:t xml:space="preserve">  </w:t>
      </w:r>
      <w:r w:rsidR="00A7205F">
        <w:rPr>
          <w:rFonts w:ascii="Arial" w:hAnsi="Arial" w:cs="Arial"/>
          <w:noProof/>
          <w:color w:val="000000"/>
          <w:sz w:val="16"/>
          <w:szCs w:val="16"/>
          <w:lang w:eastAsia="en-GB"/>
        </w:rPr>
        <w:t xml:space="preserve"> </w:t>
      </w:r>
      <w:r w:rsidR="00E532BD">
        <w:rPr>
          <w:rFonts w:ascii="Arial" w:hAnsi="Arial" w:cs="Arial"/>
          <w:noProof/>
          <w:color w:val="000000"/>
          <w:sz w:val="16"/>
          <w:szCs w:val="16"/>
          <w:lang w:eastAsia="en-GB"/>
        </w:rPr>
        <w:t xml:space="preserve"> </w:t>
      </w:r>
      <w:r w:rsidR="00D264E4" w:rsidRPr="00C066C8">
        <w:rPr>
          <w:rFonts w:ascii="Arial" w:hAnsi="Arial" w:cs="Arial"/>
          <w:noProof/>
          <w:color w:val="000000"/>
          <w:sz w:val="16"/>
          <w:szCs w:val="16"/>
          <w:lang w:eastAsia="en-GB"/>
        </w:rPr>
        <w:drawing>
          <wp:inline distT="0" distB="0" distL="0" distR="0" wp14:anchorId="4DFEA383" wp14:editId="3CD3A9D0">
            <wp:extent cx="564543" cy="530750"/>
            <wp:effectExtent l="0" t="0" r="6985" b="3175"/>
            <wp:docPr id="698" name="Picture 698" descr="Description: Description: cid:57F98C17-6AB8-4213-A5ED-84E5A59D7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57F98C17-6AB8-4213-A5ED-84E5A59D770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80595" cy="545841"/>
                    </a:xfrm>
                    <a:prstGeom prst="rect">
                      <a:avLst/>
                    </a:prstGeom>
                    <a:noFill/>
                    <a:ln>
                      <a:noFill/>
                    </a:ln>
                  </pic:spPr>
                </pic:pic>
              </a:graphicData>
            </a:graphic>
          </wp:inline>
        </w:drawing>
      </w:r>
      <w:r>
        <w:rPr>
          <w:rFonts w:ascii="Arial" w:hAnsi="Arial" w:cs="Arial"/>
          <w:noProof/>
          <w:color w:val="1F497D" w:themeColor="text2"/>
          <w:sz w:val="16"/>
          <w:szCs w:val="16"/>
          <w:lang w:eastAsia="en-GB"/>
        </w:rPr>
        <w:t xml:space="preserve"> </w:t>
      </w:r>
      <w:r w:rsidR="00A7205F">
        <w:rPr>
          <w:rFonts w:ascii="Arial" w:hAnsi="Arial" w:cs="Arial"/>
          <w:noProof/>
          <w:color w:val="1F497D" w:themeColor="text2"/>
          <w:sz w:val="16"/>
          <w:szCs w:val="16"/>
          <w:lang w:eastAsia="en-GB"/>
        </w:rPr>
        <w:t xml:space="preserve"> </w:t>
      </w:r>
      <w:r>
        <w:rPr>
          <w:rFonts w:ascii="Arial" w:hAnsi="Arial" w:cs="Arial"/>
          <w:noProof/>
          <w:color w:val="1F497D" w:themeColor="text2"/>
          <w:sz w:val="16"/>
          <w:szCs w:val="16"/>
          <w:lang w:eastAsia="en-GB"/>
        </w:rPr>
        <w:t xml:space="preserve">   </w:t>
      </w:r>
      <w:r w:rsidR="00E532BD">
        <w:rPr>
          <w:rFonts w:ascii="Arial" w:hAnsi="Arial" w:cs="Arial"/>
          <w:noProof/>
          <w:color w:val="1F497D" w:themeColor="text2"/>
          <w:sz w:val="16"/>
          <w:szCs w:val="16"/>
          <w:lang w:eastAsia="en-GB"/>
        </w:rPr>
        <w:t xml:space="preserve">   </w:t>
      </w:r>
      <w:r w:rsidR="00D264E4" w:rsidRPr="00C066C8">
        <w:rPr>
          <w:rFonts w:ascii="Arial" w:hAnsi="Arial" w:cs="Arial"/>
          <w:noProof/>
          <w:color w:val="1F497D" w:themeColor="text2"/>
          <w:sz w:val="16"/>
          <w:szCs w:val="16"/>
          <w:lang w:eastAsia="en-GB"/>
        </w:rPr>
        <w:drawing>
          <wp:inline distT="0" distB="0" distL="0" distR="0" wp14:anchorId="1F266682" wp14:editId="1F3749D1">
            <wp:extent cx="532738" cy="532628"/>
            <wp:effectExtent l="0" t="0" r="1270" b="1270"/>
            <wp:docPr id="699" name="Picture 699" descr="C:\Users\joseph.sullivan\AppData\Local\Microsoft\Windows\Temporary Internet Files\Content.Outlook\QJ5JJY2K\carb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sullivan\AppData\Local\Microsoft\Windows\Temporary Internet Files\Content.Outlook\QJ5JJY2K\carbnew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795" cy="539684"/>
                    </a:xfrm>
                    <a:prstGeom prst="rect">
                      <a:avLst/>
                    </a:prstGeom>
                    <a:noFill/>
                    <a:ln>
                      <a:noFill/>
                    </a:ln>
                  </pic:spPr>
                </pic:pic>
              </a:graphicData>
            </a:graphic>
          </wp:inline>
        </w:drawing>
      </w:r>
    </w:p>
    <w:p w:rsidR="00334CD9" w:rsidRDefault="00334CD9" w:rsidP="00334CD9">
      <w:pPr>
        <w:pStyle w:val="ListParagraph"/>
        <w:rPr>
          <w:rFonts w:ascii="Arial" w:hAnsi="Arial" w:cs="Arial"/>
          <w:noProof/>
          <w:color w:val="1F497D" w:themeColor="text2"/>
          <w:sz w:val="16"/>
          <w:szCs w:val="16"/>
          <w:lang w:eastAsia="en-GB"/>
        </w:rPr>
      </w:pPr>
    </w:p>
    <w:p w:rsidR="00334CD9" w:rsidRDefault="00334CD9" w:rsidP="00A7205F">
      <w:pPr>
        <w:ind w:right="-740"/>
        <w:contextualSpacing/>
        <w:rPr>
          <w:rFonts w:ascii="Arial" w:hAnsi="Arial" w:cs="Arial"/>
          <w:noProof/>
          <w:color w:val="1F497D" w:themeColor="text2"/>
          <w:sz w:val="16"/>
          <w:szCs w:val="16"/>
          <w:lang w:eastAsia="en-GB"/>
        </w:rPr>
      </w:pPr>
    </w:p>
    <w:p w:rsidR="007A6A9D" w:rsidRPr="00334CD9" w:rsidRDefault="008644DF" w:rsidP="00334CD9">
      <w:pPr>
        <w:ind w:left="-414" w:right="-740"/>
        <w:contextualSpacing/>
        <w:rPr>
          <w:rFonts w:ascii="Arial" w:hAnsi="Arial" w:cs="Arial"/>
          <w:noProof/>
          <w:color w:val="1F497D" w:themeColor="text2"/>
          <w:sz w:val="16"/>
          <w:szCs w:val="16"/>
          <w:lang w:eastAsia="en-GB"/>
        </w:rPr>
      </w:pPr>
      <w:r w:rsidRPr="00334CD9">
        <w:rPr>
          <w:rFonts w:ascii="Arial" w:hAnsi="Arial" w:cs="Arial"/>
          <w:noProof/>
          <w:color w:val="1F497D" w:themeColor="text2"/>
          <w:sz w:val="16"/>
          <w:szCs w:val="16"/>
          <w:lang w:eastAsia="en-GB"/>
        </w:rPr>
        <w:tab/>
      </w:r>
    </w:p>
    <w:p w:rsidR="008644DF" w:rsidRPr="00334CD9" w:rsidRDefault="008644DF" w:rsidP="00334CD9">
      <w:pPr>
        <w:rPr>
          <w:rFonts w:ascii="Arial" w:hAnsi="Arial" w:cs="Arial"/>
          <w:noProof/>
          <w:color w:val="1F497D" w:themeColor="text2"/>
          <w:sz w:val="16"/>
          <w:szCs w:val="16"/>
          <w:lang w:eastAsia="en-GB"/>
        </w:rPr>
      </w:pPr>
    </w:p>
    <w:p w:rsidR="00FC4D5D" w:rsidRDefault="004A701E" w:rsidP="00AA658B">
      <w:pPr>
        <w:rPr>
          <w:rFonts w:ascii="Arial" w:hAnsi="Arial" w:cs="Arial"/>
          <w:b/>
          <w:color w:val="1F497D" w:themeColor="text2"/>
          <w:sz w:val="22"/>
          <w:szCs w:val="22"/>
          <w:lang w:val="en"/>
        </w:rPr>
      </w:pPr>
      <w:r>
        <w:rPr>
          <w:rFonts w:ascii="Arial" w:hAnsi="Arial" w:cs="Arial"/>
        </w:rPr>
        <w:t>As a result,</w:t>
      </w:r>
      <w:r w:rsidRPr="009E4E6D">
        <w:rPr>
          <w:rFonts w:ascii="Arial" w:hAnsi="Arial" w:cs="Arial"/>
        </w:rPr>
        <w:t xml:space="preserve"> 92% of </w:t>
      </w:r>
      <w:r>
        <w:rPr>
          <w:rFonts w:ascii="Arial" w:hAnsi="Arial" w:cs="Arial"/>
        </w:rPr>
        <w:t xml:space="preserve">all </w:t>
      </w:r>
      <w:r w:rsidRPr="009E4E6D">
        <w:rPr>
          <w:rFonts w:ascii="Arial" w:hAnsi="Arial" w:cs="Arial"/>
        </w:rPr>
        <w:t xml:space="preserve">insolvency practitioners and 98% </w:t>
      </w:r>
      <w:r>
        <w:rPr>
          <w:rFonts w:ascii="Arial" w:hAnsi="Arial" w:cs="Arial"/>
        </w:rPr>
        <w:t>of those who</w:t>
      </w:r>
      <w:r w:rsidRPr="009E4E6D">
        <w:rPr>
          <w:rFonts w:ascii="Arial" w:hAnsi="Arial" w:cs="Arial"/>
        </w:rPr>
        <w:t xml:space="preserve"> take insolvency appointments</w:t>
      </w:r>
      <w:r>
        <w:rPr>
          <w:rFonts w:ascii="Arial" w:hAnsi="Arial" w:cs="Arial"/>
        </w:rPr>
        <w:t xml:space="preserve"> </w:t>
      </w:r>
      <w:r w:rsidRPr="009E4E6D">
        <w:rPr>
          <w:rFonts w:ascii="Arial" w:hAnsi="Arial" w:cs="Arial"/>
        </w:rPr>
        <w:t>are covered</w:t>
      </w:r>
      <w:r>
        <w:rPr>
          <w:rFonts w:ascii="Arial" w:hAnsi="Arial" w:cs="Arial"/>
        </w:rPr>
        <w:t xml:space="preserve"> by the Gateway</w:t>
      </w:r>
      <w:r>
        <w:rPr>
          <w:rStyle w:val="FootnoteReference"/>
          <w:rFonts w:ascii="Arial" w:hAnsi="Arial" w:cs="Arial"/>
        </w:rPr>
        <w:footnoteReference w:id="1"/>
      </w:r>
      <w:r w:rsidR="006A2C2F">
        <w:rPr>
          <w:rFonts w:ascii="Arial" w:hAnsi="Arial" w:cs="Arial"/>
        </w:rPr>
        <w:t xml:space="preserve">. </w:t>
      </w:r>
      <w:r w:rsidR="00A447F4">
        <w:rPr>
          <w:rFonts w:ascii="Arial" w:hAnsi="Arial" w:cs="Arial"/>
        </w:rPr>
        <w:t>T</w:t>
      </w:r>
      <w:r w:rsidR="001207C2" w:rsidRPr="009E4E6D">
        <w:rPr>
          <w:rFonts w:ascii="Arial" w:hAnsi="Arial" w:cs="Arial"/>
        </w:rPr>
        <w:t>he Solicitors Regulation Authority</w:t>
      </w:r>
      <w:r w:rsidR="001207C2">
        <w:rPr>
          <w:rFonts w:ascii="Arial" w:hAnsi="Arial" w:cs="Arial"/>
        </w:rPr>
        <w:t xml:space="preserve"> (Law Society of England and Wales)</w:t>
      </w:r>
      <w:r w:rsidR="001207C2" w:rsidRPr="009E4E6D">
        <w:rPr>
          <w:rFonts w:ascii="Arial" w:hAnsi="Arial" w:cs="Arial"/>
        </w:rPr>
        <w:t xml:space="preserve"> and Law Society of Scotland</w:t>
      </w:r>
      <w:r w:rsidR="00A447F4">
        <w:rPr>
          <w:rFonts w:ascii="Arial" w:hAnsi="Arial" w:cs="Arial"/>
        </w:rPr>
        <w:t xml:space="preserve"> </w:t>
      </w:r>
      <w:r w:rsidR="00C066C8">
        <w:rPr>
          <w:rFonts w:ascii="Arial" w:hAnsi="Arial" w:cs="Arial"/>
        </w:rPr>
        <w:t xml:space="preserve">have </w:t>
      </w:r>
      <w:r w:rsidR="00A447F4">
        <w:rPr>
          <w:rFonts w:ascii="Arial" w:hAnsi="Arial" w:cs="Arial"/>
        </w:rPr>
        <w:t xml:space="preserve">yet to agree to </w:t>
      </w:r>
      <w:r w:rsidR="001207C2" w:rsidRPr="009E4E6D">
        <w:rPr>
          <w:rFonts w:ascii="Arial" w:hAnsi="Arial" w:cs="Arial"/>
        </w:rPr>
        <w:t xml:space="preserve">participate in the </w:t>
      </w:r>
      <w:r w:rsidR="00C066C8">
        <w:rPr>
          <w:rFonts w:ascii="Arial" w:hAnsi="Arial" w:cs="Arial"/>
        </w:rPr>
        <w:t>Gateway</w:t>
      </w:r>
      <w:r>
        <w:rPr>
          <w:rFonts w:ascii="Arial" w:hAnsi="Arial" w:cs="Arial"/>
        </w:rPr>
        <w:t xml:space="preserve"> and we are </w:t>
      </w:r>
      <w:r w:rsidR="00964B24" w:rsidRPr="009E4E6D">
        <w:rPr>
          <w:rFonts w:ascii="Arial" w:hAnsi="Arial" w:cs="Arial"/>
        </w:rPr>
        <w:t>continuing dialogue</w:t>
      </w:r>
      <w:r w:rsidR="00A7205F">
        <w:rPr>
          <w:rFonts w:ascii="Arial" w:hAnsi="Arial" w:cs="Arial"/>
        </w:rPr>
        <w:t xml:space="preserve"> </w:t>
      </w:r>
      <w:r>
        <w:rPr>
          <w:rFonts w:ascii="Arial" w:hAnsi="Arial" w:cs="Arial"/>
        </w:rPr>
        <w:t>with these bodies to try and ensure full coverage</w:t>
      </w:r>
      <w:r w:rsidR="00964B24" w:rsidRPr="009E4E6D">
        <w:rPr>
          <w:rFonts w:ascii="Arial" w:hAnsi="Arial" w:cs="Arial"/>
        </w:rPr>
        <w:t>.</w:t>
      </w:r>
      <w:r w:rsidR="00FC4D5D" w:rsidRPr="00FC4D5D">
        <w:rPr>
          <w:rFonts w:ascii="Arial" w:hAnsi="Arial" w:cs="Arial"/>
          <w:b/>
          <w:color w:val="1F497D" w:themeColor="text2"/>
          <w:sz w:val="22"/>
          <w:szCs w:val="22"/>
          <w:lang w:val="en"/>
        </w:rPr>
        <w:t xml:space="preserve"> </w:t>
      </w:r>
    </w:p>
    <w:p w:rsidR="00F04218" w:rsidRPr="00F04218" w:rsidRDefault="00F04218" w:rsidP="00A505BB">
      <w:pPr>
        <w:rPr>
          <w:rFonts w:ascii="Arial" w:hAnsi="Arial" w:cs="Arial"/>
          <w:u w:val="single"/>
        </w:rPr>
      </w:pPr>
      <w:r w:rsidRPr="00F04218">
        <w:rPr>
          <w:rFonts w:ascii="Arial" w:hAnsi="Arial" w:cs="Arial"/>
          <w:u w:val="single"/>
        </w:rPr>
        <w:lastRenderedPageBreak/>
        <w:t>Official Receiver</w:t>
      </w:r>
    </w:p>
    <w:p w:rsidR="009E4E53" w:rsidRDefault="009E4E53" w:rsidP="00A505BB">
      <w:pPr>
        <w:rPr>
          <w:rFonts w:ascii="Arial" w:hAnsi="Arial" w:cs="Arial"/>
        </w:rPr>
      </w:pPr>
      <w:r>
        <w:rPr>
          <w:rFonts w:ascii="Arial" w:hAnsi="Arial" w:cs="Arial"/>
        </w:rPr>
        <w:t>The Gateway does not consider complaints about the Official Receiver</w:t>
      </w:r>
      <w:r w:rsidR="000C74ED">
        <w:rPr>
          <w:rFonts w:ascii="Arial" w:hAnsi="Arial" w:cs="Arial"/>
        </w:rPr>
        <w:t>. W</w:t>
      </w:r>
      <w:r>
        <w:rPr>
          <w:rFonts w:ascii="Arial" w:hAnsi="Arial" w:cs="Arial"/>
        </w:rPr>
        <w:t xml:space="preserve">hile </w:t>
      </w:r>
      <w:r w:rsidR="00EA77F3">
        <w:rPr>
          <w:rFonts w:ascii="Arial" w:hAnsi="Arial" w:cs="Arial"/>
        </w:rPr>
        <w:t>the Official Receiver</w:t>
      </w:r>
      <w:r>
        <w:rPr>
          <w:rFonts w:ascii="Arial" w:hAnsi="Arial" w:cs="Arial"/>
        </w:rPr>
        <w:t xml:space="preserve"> carries out a statutory function when acting as an office holder</w:t>
      </w:r>
      <w:r w:rsidR="000C74ED">
        <w:rPr>
          <w:rFonts w:ascii="Arial" w:hAnsi="Arial" w:cs="Arial"/>
        </w:rPr>
        <w:t xml:space="preserve"> in insolvency cases</w:t>
      </w:r>
      <w:r>
        <w:rPr>
          <w:rFonts w:ascii="Arial" w:hAnsi="Arial" w:cs="Arial"/>
        </w:rPr>
        <w:t>, he</w:t>
      </w:r>
      <w:r w:rsidR="00EA77F3">
        <w:rPr>
          <w:rFonts w:ascii="Arial" w:hAnsi="Arial" w:cs="Arial"/>
        </w:rPr>
        <w:t xml:space="preserve"> or she</w:t>
      </w:r>
      <w:r>
        <w:rPr>
          <w:rFonts w:ascii="Arial" w:hAnsi="Arial" w:cs="Arial"/>
        </w:rPr>
        <w:t xml:space="preserve"> is a civil servant and complaints are dealt with </w:t>
      </w:r>
      <w:r w:rsidR="000C74ED">
        <w:rPr>
          <w:rFonts w:ascii="Arial" w:hAnsi="Arial" w:cs="Arial"/>
        </w:rPr>
        <w:t>through</w:t>
      </w:r>
      <w:r>
        <w:rPr>
          <w:rFonts w:ascii="Arial" w:hAnsi="Arial" w:cs="Arial"/>
        </w:rPr>
        <w:t xml:space="preserve"> the Insolvency Service’s internal complaints procedure.</w:t>
      </w:r>
    </w:p>
    <w:p w:rsidR="009E4E53" w:rsidRDefault="009E4E53" w:rsidP="00A505BB">
      <w:pPr>
        <w:rPr>
          <w:rFonts w:ascii="Arial" w:hAnsi="Arial" w:cs="Arial"/>
        </w:rPr>
      </w:pPr>
    </w:p>
    <w:p w:rsidR="00F04218" w:rsidRPr="00F04218" w:rsidRDefault="00F04218" w:rsidP="00A505BB">
      <w:pPr>
        <w:rPr>
          <w:rFonts w:ascii="Arial" w:hAnsi="Arial" w:cs="Arial"/>
          <w:u w:val="single"/>
        </w:rPr>
      </w:pPr>
      <w:r w:rsidRPr="00F04218">
        <w:rPr>
          <w:rFonts w:ascii="Arial" w:hAnsi="Arial" w:cs="Arial"/>
          <w:u w:val="single"/>
        </w:rPr>
        <w:t>Monitoring</w:t>
      </w:r>
    </w:p>
    <w:p w:rsidR="001207C2" w:rsidRDefault="00A505BB" w:rsidP="00A505BB">
      <w:pPr>
        <w:rPr>
          <w:rFonts w:ascii="Arial" w:hAnsi="Arial" w:cs="Arial"/>
        </w:rPr>
      </w:pPr>
      <w:r>
        <w:rPr>
          <w:rFonts w:ascii="Arial" w:hAnsi="Arial" w:cs="Arial"/>
        </w:rPr>
        <w:t xml:space="preserve">As well as providing </w:t>
      </w:r>
      <w:r w:rsidR="00242DD1">
        <w:rPr>
          <w:rFonts w:ascii="Arial" w:hAnsi="Arial" w:cs="Arial"/>
        </w:rPr>
        <w:t xml:space="preserve">straightforward </w:t>
      </w:r>
      <w:r w:rsidR="00A4794F">
        <w:rPr>
          <w:rFonts w:ascii="Arial" w:hAnsi="Arial" w:cs="Arial"/>
        </w:rPr>
        <w:t>access for</w:t>
      </w:r>
      <w:r>
        <w:rPr>
          <w:rFonts w:ascii="Arial" w:hAnsi="Arial" w:cs="Arial"/>
        </w:rPr>
        <w:t xml:space="preserve"> </w:t>
      </w:r>
      <w:r w:rsidR="00DB2A56">
        <w:rPr>
          <w:rFonts w:ascii="Arial" w:hAnsi="Arial" w:cs="Arial"/>
        </w:rPr>
        <w:t>those wishing to make a complaint about the conduct of an insolvency practitioner</w:t>
      </w:r>
      <w:r w:rsidR="008B35B3">
        <w:rPr>
          <w:rFonts w:ascii="Arial" w:hAnsi="Arial" w:cs="Arial"/>
        </w:rPr>
        <w:t xml:space="preserve">, </w:t>
      </w:r>
      <w:r w:rsidR="00F172CB">
        <w:rPr>
          <w:rFonts w:ascii="Arial" w:hAnsi="Arial" w:cs="Arial"/>
        </w:rPr>
        <w:t xml:space="preserve">the Gateway </w:t>
      </w:r>
      <w:r>
        <w:rPr>
          <w:rFonts w:ascii="Arial" w:hAnsi="Arial" w:cs="Arial"/>
        </w:rPr>
        <w:t>allows the Insolvency Service</w:t>
      </w:r>
      <w:r w:rsidR="00DB2A56">
        <w:rPr>
          <w:rFonts w:ascii="Arial" w:hAnsi="Arial" w:cs="Arial"/>
        </w:rPr>
        <w:t xml:space="preserve"> </w:t>
      </w:r>
      <w:r>
        <w:rPr>
          <w:rFonts w:ascii="Arial" w:hAnsi="Arial" w:cs="Arial"/>
        </w:rPr>
        <w:t xml:space="preserve">to </w:t>
      </w:r>
      <w:r w:rsidRPr="009E4E6D">
        <w:rPr>
          <w:rFonts w:ascii="Arial" w:hAnsi="Arial" w:cs="Arial"/>
        </w:rPr>
        <w:t>monitor the number and nature of complaints and associated regulatory outcomes, including the timeliness of disciplinary hearings and appeal processes.</w:t>
      </w:r>
      <w:r w:rsidR="00DB2A56">
        <w:rPr>
          <w:rFonts w:ascii="Arial" w:hAnsi="Arial" w:cs="Arial"/>
        </w:rPr>
        <w:t xml:space="preserve"> </w:t>
      </w:r>
    </w:p>
    <w:p w:rsidR="001207C2" w:rsidRDefault="001207C2" w:rsidP="00A505BB">
      <w:pPr>
        <w:rPr>
          <w:rFonts w:ascii="Arial" w:hAnsi="Arial" w:cs="Arial"/>
        </w:rPr>
      </w:pPr>
    </w:p>
    <w:p w:rsidR="00F172CB" w:rsidRDefault="001207C2" w:rsidP="001207C2">
      <w:pPr>
        <w:rPr>
          <w:rFonts w:ascii="Arial" w:hAnsi="Arial" w:cs="Arial"/>
        </w:rPr>
      </w:pPr>
      <w:r>
        <w:rPr>
          <w:rFonts w:ascii="Arial" w:hAnsi="Arial" w:cs="Arial"/>
        </w:rPr>
        <w:t>I</w:t>
      </w:r>
      <w:r w:rsidR="00DB2A56">
        <w:rPr>
          <w:rFonts w:ascii="Arial" w:hAnsi="Arial" w:cs="Arial"/>
        </w:rPr>
        <w:t>nformation from the Gateway has</w:t>
      </w:r>
      <w:r>
        <w:rPr>
          <w:rFonts w:ascii="Arial" w:hAnsi="Arial" w:cs="Arial"/>
        </w:rPr>
        <w:t>, for example,</w:t>
      </w:r>
      <w:r w:rsidR="00DB2A56">
        <w:rPr>
          <w:rFonts w:ascii="Arial" w:hAnsi="Arial" w:cs="Arial"/>
        </w:rPr>
        <w:t xml:space="preserve"> allowed us to identify the number and nature of complaints relating to the </w:t>
      </w:r>
      <w:r>
        <w:rPr>
          <w:rFonts w:ascii="Arial" w:hAnsi="Arial" w:cs="Arial"/>
        </w:rPr>
        <w:t xml:space="preserve">Insolvency </w:t>
      </w:r>
      <w:r w:rsidR="00DB2A56">
        <w:rPr>
          <w:rFonts w:ascii="Arial" w:hAnsi="Arial" w:cs="Arial"/>
        </w:rPr>
        <w:t xml:space="preserve">Code of Ethics and </w:t>
      </w:r>
      <w:r>
        <w:rPr>
          <w:rFonts w:ascii="Arial" w:hAnsi="Arial" w:cs="Arial"/>
        </w:rPr>
        <w:t>we have reported findings</w:t>
      </w:r>
      <w:r w:rsidR="00687B2B">
        <w:rPr>
          <w:rFonts w:ascii="Arial" w:hAnsi="Arial" w:cs="Arial"/>
        </w:rPr>
        <w:t xml:space="preserve"> to</w:t>
      </w:r>
      <w:r w:rsidR="00DB2A56">
        <w:rPr>
          <w:rFonts w:ascii="Arial" w:hAnsi="Arial" w:cs="Arial"/>
        </w:rPr>
        <w:t xml:space="preserve"> the Joint Insolvency Committee</w:t>
      </w:r>
      <w:r w:rsidR="00F172CB">
        <w:rPr>
          <w:rFonts w:ascii="Arial" w:hAnsi="Arial" w:cs="Arial"/>
        </w:rPr>
        <w:t xml:space="preserve"> (</w:t>
      </w:r>
      <w:r>
        <w:rPr>
          <w:rFonts w:ascii="Arial" w:hAnsi="Arial" w:cs="Arial"/>
        </w:rPr>
        <w:t>which sets standards across the profession</w:t>
      </w:r>
      <w:r w:rsidR="00F172CB">
        <w:rPr>
          <w:rFonts w:ascii="Arial" w:hAnsi="Arial" w:cs="Arial"/>
        </w:rPr>
        <w:t>)</w:t>
      </w:r>
      <w:r w:rsidR="00A11D12">
        <w:rPr>
          <w:rFonts w:ascii="Arial" w:hAnsi="Arial" w:cs="Arial"/>
        </w:rPr>
        <w:t>, to</w:t>
      </w:r>
      <w:r w:rsidR="00DB2A56">
        <w:rPr>
          <w:rFonts w:ascii="Arial" w:hAnsi="Arial" w:cs="Arial"/>
        </w:rPr>
        <w:t xml:space="preserve"> </w:t>
      </w:r>
      <w:r w:rsidR="00F9563A">
        <w:rPr>
          <w:rFonts w:ascii="Arial" w:hAnsi="Arial" w:cs="Arial"/>
        </w:rPr>
        <w:t xml:space="preserve">assist </w:t>
      </w:r>
      <w:r w:rsidR="00DB2A56">
        <w:rPr>
          <w:rFonts w:ascii="Arial" w:hAnsi="Arial" w:cs="Arial"/>
        </w:rPr>
        <w:t>with its review into this area.</w:t>
      </w:r>
      <w:r w:rsidRPr="001207C2">
        <w:rPr>
          <w:rFonts w:ascii="Arial" w:hAnsi="Arial" w:cs="Arial"/>
        </w:rPr>
        <w:t xml:space="preserve"> </w:t>
      </w:r>
    </w:p>
    <w:p w:rsidR="00F172CB" w:rsidRDefault="00F172CB" w:rsidP="001207C2">
      <w:pPr>
        <w:rPr>
          <w:rFonts w:ascii="Arial" w:hAnsi="Arial" w:cs="Arial"/>
        </w:rPr>
      </w:pPr>
    </w:p>
    <w:p w:rsidR="009E4E6D" w:rsidRDefault="001207C2">
      <w:pPr>
        <w:rPr>
          <w:rFonts w:ascii="Arial" w:hAnsi="Arial" w:cs="Arial"/>
        </w:rPr>
      </w:pPr>
      <w:r>
        <w:rPr>
          <w:rFonts w:ascii="Arial" w:hAnsi="Arial" w:cs="Arial"/>
        </w:rPr>
        <w:t xml:space="preserve">We have also </w:t>
      </w:r>
      <w:r w:rsidR="00F172CB">
        <w:rPr>
          <w:rFonts w:ascii="Arial" w:hAnsi="Arial" w:cs="Arial"/>
        </w:rPr>
        <w:t>observed</w:t>
      </w:r>
      <w:r w:rsidR="00A4794F">
        <w:rPr>
          <w:rFonts w:ascii="Arial" w:hAnsi="Arial" w:cs="Arial"/>
        </w:rPr>
        <w:t xml:space="preserve"> that</w:t>
      </w:r>
      <w:r>
        <w:rPr>
          <w:rFonts w:ascii="Arial" w:hAnsi="Arial" w:cs="Arial"/>
        </w:rPr>
        <w:t xml:space="preserve"> a high proportion of complaints are about Individual Voluntary Arrangements (IVAs)</w:t>
      </w:r>
      <w:r w:rsidR="00C52448">
        <w:rPr>
          <w:rFonts w:ascii="Arial" w:hAnsi="Arial" w:cs="Arial"/>
        </w:rPr>
        <w:t xml:space="preserve">, in particular in relation </w:t>
      </w:r>
      <w:r w:rsidR="00B9161D">
        <w:rPr>
          <w:rFonts w:ascii="Arial" w:hAnsi="Arial" w:cs="Arial"/>
        </w:rPr>
        <w:t>to delays</w:t>
      </w:r>
      <w:r w:rsidR="00A4794F">
        <w:rPr>
          <w:rFonts w:ascii="Arial" w:hAnsi="Arial" w:cs="Arial"/>
        </w:rPr>
        <w:t xml:space="preserve"> in the closure of the arrangement due to</w:t>
      </w:r>
      <w:r w:rsidR="0068202B">
        <w:rPr>
          <w:rFonts w:ascii="Arial" w:hAnsi="Arial" w:cs="Arial"/>
        </w:rPr>
        <w:t xml:space="preserve"> the supervisor of the IVA claiming Payment Protection Insurance (PPI) refunds on behalf of the debtor for the benefit of creditors.  As a result we are in ongoing discussions with the </w:t>
      </w:r>
      <w:r w:rsidR="00B05898">
        <w:rPr>
          <w:rFonts w:ascii="Arial" w:hAnsi="Arial" w:cs="Arial"/>
        </w:rPr>
        <w:t>regulators</w:t>
      </w:r>
      <w:r w:rsidR="0068202B">
        <w:rPr>
          <w:rFonts w:ascii="Arial" w:hAnsi="Arial" w:cs="Arial"/>
        </w:rPr>
        <w:t xml:space="preserve"> over their handling of these complaints and we are pleased that both the ICAEW and the IPA, who handle the vast majority of these complaints, have agreed to take forward all cases for investigation where the delay in closing the IVA exceeds six months from the debtor’s final payment.</w:t>
      </w:r>
    </w:p>
    <w:p w:rsidR="00EB5EC7" w:rsidRDefault="00EB5EC7">
      <w:pPr>
        <w:rPr>
          <w:rFonts w:ascii="Arial" w:hAnsi="Arial" w:cs="Arial"/>
        </w:rPr>
      </w:pPr>
    </w:p>
    <w:p w:rsidR="00F440FE" w:rsidRPr="00F440FE" w:rsidRDefault="00F440FE">
      <w:pPr>
        <w:rPr>
          <w:rFonts w:ascii="Arial" w:hAnsi="Arial" w:cs="Arial"/>
          <w:u w:val="single"/>
        </w:rPr>
      </w:pPr>
      <w:r w:rsidRPr="00F440FE">
        <w:rPr>
          <w:rFonts w:ascii="Arial" w:hAnsi="Arial" w:cs="Arial"/>
          <w:u w:val="single"/>
        </w:rPr>
        <w:t>Regulatory outcomes</w:t>
      </w:r>
    </w:p>
    <w:p w:rsidR="00EB5EC7" w:rsidRDefault="00D66C92">
      <w:pPr>
        <w:rPr>
          <w:rFonts w:ascii="Arial" w:hAnsi="Arial" w:cs="Arial"/>
        </w:rPr>
      </w:pPr>
      <w:r>
        <w:rPr>
          <w:rFonts w:ascii="Arial" w:hAnsi="Arial" w:cs="Arial"/>
        </w:rPr>
        <w:t>We are aware that a significant number of complaints remain under investigation and it is therefore too early to make an informed judgement on outcomes to date.  We will however, be monitoring the duration of complaints and outcomes closely going forward.</w:t>
      </w:r>
    </w:p>
    <w:p w:rsidR="009E4E6D" w:rsidRDefault="009E4E6D" w:rsidP="008A1EA9">
      <w:pPr>
        <w:rPr>
          <w:rFonts w:ascii="Arial" w:hAnsi="Arial" w:cs="Arial"/>
        </w:rPr>
      </w:pPr>
    </w:p>
    <w:p w:rsidR="000C74ED" w:rsidRPr="000F7509" w:rsidRDefault="006A2C2F" w:rsidP="000C74ED">
      <w:pPr>
        <w:rPr>
          <w:rFonts w:ascii="Arial" w:hAnsi="Arial" w:cs="Arial"/>
          <w:b/>
        </w:rPr>
      </w:pPr>
      <w:r>
        <w:rPr>
          <w:rFonts w:ascii="Arial" w:hAnsi="Arial" w:cs="Arial"/>
          <w:b/>
        </w:rPr>
        <w:t>2</w:t>
      </w:r>
      <w:r w:rsidR="000C74ED">
        <w:rPr>
          <w:rFonts w:ascii="Arial" w:hAnsi="Arial" w:cs="Arial"/>
          <w:b/>
        </w:rPr>
        <w:t>.</w:t>
      </w:r>
      <w:r w:rsidR="000C74ED" w:rsidRPr="000F7509">
        <w:rPr>
          <w:rFonts w:ascii="Arial" w:hAnsi="Arial" w:cs="Arial"/>
          <w:b/>
        </w:rPr>
        <w:t xml:space="preserve"> </w:t>
      </w:r>
      <w:r w:rsidR="000C74ED">
        <w:rPr>
          <w:rFonts w:ascii="Arial" w:hAnsi="Arial" w:cs="Arial"/>
          <w:b/>
        </w:rPr>
        <w:t xml:space="preserve">How the Gateway works         </w:t>
      </w:r>
    </w:p>
    <w:p w:rsidR="000C74ED" w:rsidRDefault="000C74ED" w:rsidP="000C74ED">
      <w:pPr>
        <w:rPr>
          <w:rFonts w:ascii="Arial" w:hAnsi="Arial" w:cs="Arial"/>
        </w:rPr>
      </w:pPr>
      <w:r>
        <w:rPr>
          <w:rFonts w:ascii="Arial" w:hAnsi="Arial" w:cs="Arial"/>
        </w:rPr>
        <w:t xml:space="preserve">The Gateway can provide information about how to make a complaint. When a formal complaint is received </w:t>
      </w:r>
      <w:r w:rsidRPr="00BC038E">
        <w:rPr>
          <w:rFonts w:ascii="Arial" w:hAnsi="Arial" w:cs="Arial"/>
        </w:rPr>
        <w:t>an initial assessment</w:t>
      </w:r>
      <w:r>
        <w:rPr>
          <w:rFonts w:ascii="Arial" w:hAnsi="Arial" w:cs="Arial"/>
        </w:rPr>
        <w:t xml:space="preserve"> is carried out and further information may be sought if required. </w:t>
      </w:r>
    </w:p>
    <w:p w:rsidR="006A2C2F" w:rsidRDefault="006A2C2F" w:rsidP="000C74ED">
      <w:pPr>
        <w:rPr>
          <w:rFonts w:ascii="Arial" w:hAnsi="Arial" w:cs="Arial"/>
        </w:rPr>
      </w:pPr>
    </w:p>
    <w:p w:rsidR="006A2C2F" w:rsidRDefault="006A2C2F" w:rsidP="000C74ED">
      <w:pPr>
        <w:rPr>
          <w:rFonts w:ascii="Arial" w:hAnsi="Arial" w:cs="Arial"/>
        </w:rPr>
      </w:pPr>
      <w:r w:rsidRPr="006A2C2F">
        <w:rPr>
          <w:rFonts w:ascii="Arial" w:hAnsi="Arial" w:cs="Arial"/>
          <w:noProof/>
          <w:lang w:eastAsia="en-GB"/>
        </w:rPr>
        <mc:AlternateContent>
          <mc:Choice Requires="wps">
            <w:drawing>
              <wp:anchor distT="0" distB="0" distL="114300" distR="114300" simplePos="0" relativeHeight="251715584" behindDoc="0" locked="0" layoutInCell="1" allowOverlap="1" wp14:anchorId="2717A06F" wp14:editId="50727D11">
                <wp:simplePos x="0" y="0"/>
                <wp:positionH relativeFrom="column">
                  <wp:align>center</wp:align>
                </wp:positionH>
                <wp:positionV relativeFrom="paragraph">
                  <wp:posOffset>0</wp:posOffset>
                </wp:positionV>
                <wp:extent cx="5383033" cy="707666"/>
                <wp:effectExtent l="0" t="0" r="27305" b="16510"/>
                <wp:wrapNone/>
                <wp:docPr id="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033" cy="707666"/>
                        </a:xfrm>
                        <a:prstGeom prst="rect">
                          <a:avLst/>
                        </a:prstGeom>
                        <a:solidFill>
                          <a:srgbClr val="FFFFFF"/>
                        </a:solidFill>
                        <a:ln w="19050">
                          <a:solidFill>
                            <a:srgbClr val="000000"/>
                          </a:solidFill>
                          <a:miter lim="800000"/>
                          <a:headEnd/>
                          <a:tailEnd/>
                        </a:ln>
                      </wps:spPr>
                      <wps:txbx>
                        <w:txbxContent>
                          <w:p w:rsidR="00385278" w:rsidRPr="00E71A12" w:rsidRDefault="00385278" w:rsidP="00E71A12">
                            <w:pPr>
                              <w:ind w:right="-207"/>
                              <w:jc w:val="center"/>
                              <w:rPr>
                                <w:rFonts w:ascii="Arial" w:hAnsi="Arial" w:cs="Arial"/>
                                <w:b/>
                              </w:rPr>
                            </w:pPr>
                            <w:r w:rsidRPr="00E71A12">
                              <w:rPr>
                                <w:rFonts w:ascii="Arial" w:hAnsi="Arial" w:cs="Arial"/>
                                <w:b/>
                              </w:rPr>
                              <w:t>Complaints relating to an activity or behaviour which may result in an insolvency practitioner being liable to disciplinary action are passed to the relevant regulator</w:t>
                            </w:r>
                          </w:p>
                          <w:p w:rsidR="00385278" w:rsidRDefault="00385278" w:rsidP="00052EB5">
                            <w:pPr>
                              <w:ind w:left="284" w:right="-49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23.85pt;height:55.7pt;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" strokeweight="1.5pt">
                <v:textbox>
                  <w:txbxContent>
                    <w:p w:rsidR="00385278" w:rsidRPr="00E71A12" w:rsidRDefault="00385278" w:rsidP="00E71A12">
                      <w:pPr>
                        <w:ind w:right="-207"/>
                        <w:jc w:val="center"/>
                        <w:rPr>
                          <w:rFonts w:ascii="Arial" w:hAnsi="Arial" w:cs="Arial"/>
                          <w:b/>
                        </w:rPr>
                      </w:pPr>
                      <w:r w:rsidRPr="00E71A12">
                        <w:rPr>
                          <w:rFonts w:ascii="Arial" w:hAnsi="Arial" w:cs="Arial"/>
                          <w:b/>
                        </w:rPr>
                        <w:t>Complaints relating to an activity or behaviour which may result in an insolvency practitioner being liable to disciplinary action are passed to the relevant regulator</w:t>
                      </w:r>
                    </w:p>
                    <w:p w:rsidR="00385278" w:rsidRDefault="00385278" w:rsidP="00052EB5">
                      <w:pPr>
                        <w:ind w:left="284" w:right="-495"/>
                      </w:pPr>
                    </w:p>
                  </w:txbxContent>
                </v:textbox>
              </v:shape>
            </w:pict>
          </mc:Fallback>
        </mc:AlternateContent>
      </w:r>
    </w:p>
    <w:p w:rsidR="000C74ED" w:rsidRDefault="000C74ED" w:rsidP="000C74ED">
      <w:pPr>
        <w:rPr>
          <w:rFonts w:ascii="Arial" w:hAnsi="Arial" w:cs="Arial"/>
        </w:rPr>
      </w:pPr>
    </w:p>
    <w:p w:rsidR="00E121ED" w:rsidRDefault="00E121ED" w:rsidP="000C74ED">
      <w:pPr>
        <w:rPr>
          <w:rFonts w:ascii="Arial" w:hAnsi="Arial" w:cs="Arial"/>
        </w:rPr>
      </w:pPr>
    </w:p>
    <w:p w:rsidR="00E121ED" w:rsidRDefault="00E121ED" w:rsidP="000C74ED">
      <w:pPr>
        <w:rPr>
          <w:rFonts w:ascii="Arial" w:hAnsi="Arial" w:cs="Arial"/>
        </w:rPr>
      </w:pPr>
    </w:p>
    <w:p w:rsidR="00E121ED" w:rsidRDefault="00E121ED" w:rsidP="000C74ED">
      <w:pPr>
        <w:rPr>
          <w:rFonts w:ascii="Arial" w:hAnsi="Arial" w:cs="Arial"/>
        </w:rPr>
      </w:pPr>
    </w:p>
    <w:p w:rsidR="00D84FAD" w:rsidRPr="00D84FAD" w:rsidRDefault="00D84FAD" w:rsidP="00D84FAD">
      <w:pPr>
        <w:rPr>
          <w:rFonts w:ascii="Arial" w:hAnsi="Arial" w:cs="Arial"/>
        </w:rPr>
      </w:pPr>
      <w:r w:rsidRPr="00D84FAD">
        <w:rPr>
          <w:rFonts w:ascii="Arial" w:hAnsi="Arial" w:cs="Arial"/>
        </w:rPr>
        <w:t>More information on the Gateway and how to make a complaint is available at:</w:t>
      </w:r>
    </w:p>
    <w:p w:rsidR="00D84FAD" w:rsidRPr="00D84FAD" w:rsidRDefault="00D84FAD" w:rsidP="00D84FAD">
      <w:pPr>
        <w:rPr>
          <w:rFonts w:ascii="Arial" w:hAnsi="Arial" w:cs="Arial"/>
        </w:rPr>
      </w:pPr>
    </w:p>
    <w:p w:rsidR="00D84FAD" w:rsidRDefault="002479AE" w:rsidP="00D84FAD">
      <w:pPr>
        <w:rPr>
          <w:rFonts w:ascii="Arial" w:hAnsi="Arial" w:cs="Arial"/>
        </w:rPr>
      </w:pPr>
      <w:hyperlink r:id="rId22" w:history="1">
        <w:r w:rsidR="00D84FAD" w:rsidRPr="00BA2D20">
          <w:rPr>
            <w:rStyle w:val="Hyperlink"/>
            <w:rFonts w:ascii="Arial" w:hAnsi="Arial" w:cs="Arial"/>
          </w:rPr>
          <w:t>www.gov.uk/complain-about-insolvency-practitioner</w:t>
        </w:r>
      </w:hyperlink>
      <w:r w:rsidR="00D84FAD">
        <w:rPr>
          <w:rFonts w:ascii="Arial" w:hAnsi="Arial" w:cs="Arial"/>
        </w:rPr>
        <w:t xml:space="preserve"> </w:t>
      </w:r>
    </w:p>
    <w:p w:rsidR="00D84FAD" w:rsidRDefault="00D84FAD" w:rsidP="000C74ED">
      <w:pPr>
        <w:rPr>
          <w:rFonts w:ascii="Arial" w:hAnsi="Arial" w:cs="Arial"/>
        </w:rPr>
      </w:pPr>
    </w:p>
    <w:p w:rsidR="000C74ED" w:rsidRDefault="000C74ED" w:rsidP="000C74ED">
      <w:pPr>
        <w:rPr>
          <w:rFonts w:ascii="Arial" w:hAnsi="Arial" w:cs="Arial"/>
        </w:rPr>
      </w:pPr>
      <w:r>
        <w:rPr>
          <w:rFonts w:ascii="Arial" w:hAnsi="Arial" w:cs="Arial"/>
        </w:rPr>
        <w:t>The following diagrams summarise how the Gateway operates and who to contact.</w:t>
      </w:r>
    </w:p>
    <w:p w:rsidR="000D6E5E" w:rsidRDefault="000D6E5E">
      <w:pPr>
        <w:spacing w:after="200" w:line="276" w:lineRule="auto"/>
        <w:rPr>
          <w:rFonts w:ascii="Arial" w:hAnsi="Arial" w:cs="Arial"/>
          <w:b/>
        </w:rPr>
      </w:pPr>
      <w:r>
        <w:rPr>
          <w:rFonts w:ascii="Arial" w:hAnsi="Arial" w:cs="Arial"/>
          <w:b/>
        </w:rPr>
        <w:br w:type="page"/>
      </w:r>
    </w:p>
    <w:p w:rsidR="001A103E" w:rsidRDefault="0050020A" w:rsidP="004A2FCF">
      <w:pPr>
        <w:rPr>
          <w:rFonts w:ascii="Arial" w:hAnsi="Arial" w:cs="Arial"/>
        </w:rPr>
      </w:pPr>
      <w:r w:rsidRPr="00DE1DD1">
        <w:rPr>
          <w:rFonts w:ascii="Arial" w:hAnsi="Arial" w:cs="Arial"/>
          <w:noProof/>
          <w:lang w:eastAsia="en-GB"/>
        </w:rPr>
        <w:lastRenderedPageBreak/>
        <mc:AlternateContent>
          <mc:Choice Requires="wps">
            <w:drawing>
              <wp:anchor distT="0" distB="0" distL="114300" distR="114300" simplePos="0" relativeHeight="251697152" behindDoc="0" locked="0" layoutInCell="1" allowOverlap="1" wp14:anchorId="5334DE99" wp14:editId="2E4C833A">
                <wp:simplePos x="0" y="0"/>
                <wp:positionH relativeFrom="column">
                  <wp:posOffset>-45720</wp:posOffset>
                </wp:positionH>
                <wp:positionV relativeFrom="paragraph">
                  <wp:posOffset>138430</wp:posOffset>
                </wp:positionV>
                <wp:extent cx="5838825" cy="419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19100"/>
                        </a:xfrm>
                        <a:prstGeom prst="rect">
                          <a:avLst/>
                        </a:prstGeom>
                        <a:solidFill>
                          <a:srgbClr val="FFFFFF"/>
                        </a:solidFill>
                        <a:ln w="9525">
                          <a:solidFill>
                            <a:srgbClr val="000000"/>
                          </a:solidFill>
                          <a:miter lim="800000"/>
                          <a:headEnd/>
                          <a:tailEnd/>
                        </a:ln>
                      </wps:spPr>
                      <wps:txbx>
                        <w:txbxContent>
                          <w:p w:rsidR="00385278" w:rsidRPr="008D4F5C" w:rsidRDefault="00385278" w:rsidP="004A2FCF">
                            <w:pPr>
                              <w:spacing w:before="100" w:beforeAutospacing="1" w:after="100" w:afterAutospacing="1"/>
                              <w:jc w:val="center"/>
                              <w:outlineLvl w:val="1"/>
                              <w:rPr>
                                <w:rFonts w:asciiTheme="minorHAnsi" w:hAnsiTheme="minorHAnsi"/>
                                <w:b/>
                                <w:bCs/>
                                <w:color w:val="1F497D" w:themeColor="text2"/>
                                <w:sz w:val="28"/>
                                <w:szCs w:val="28"/>
                                <w:lang w:val="en" w:eastAsia="en-GB"/>
                              </w:rPr>
                            </w:pPr>
                            <w:r w:rsidRPr="008D4F5C">
                              <w:rPr>
                                <w:rFonts w:asciiTheme="minorHAnsi" w:hAnsiTheme="minorHAnsi"/>
                                <w:b/>
                                <w:bCs/>
                                <w:color w:val="1F497D" w:themeColor="text2"/>
                                <w:sz w:val="28"/>
                                <w:szCs w:val="28"/>
                                <w:lang w:val="en" w:eastAsia="en-GB"/>
                              </w:rPr>
                              <w:t>Person seeks information on complaint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pt;margin-top:10.9pt;width:459.75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">
                <v:textbox>
                  <w:txbxContent>
                    <w:p w:rsidR="00385278" w:rsidRPr="008D4F5C" w:rsidRDefault="00385278" w:rsidP="004A2FCF">
                      <w:pPr>
                        <w:spacing w:before="100" w:beforeAutospacing="1" w:after="100" w:afterAutospacing="1"/>
                        <w:jc w:val="center"/>
                        <w:outlineLvl w:val="1"/>
                        <w:rPr>
                          <w:rFonts w:asciiTheme="minorHAnsi" w:hAnsiTheme="minorHAnsi"/>
                          <w:b/>
                          <w:bCs/>
                          <w:color w:val="1F497D" w:themeColor="text2"/>
                          <w:sz w:val="28"/>
                          <w:szCs w:val="28"/>
                          <w:lang w:val="en" w:eastAsia="en-GB"/>
                        </w:rPr>
                      </w:pPr>
                      <w:r w:rsidRPr="008D4F5C">
                        <w:rPr>
                          <w:rFonts w:asciiTheme="minorHAnsi" w:hAnsiTheme="minorHAnsi"/>
                          <w:b/>
                          <w:bCs/>
                          <w:color w:val="1F497D" w:themeColor="text2"/>
                          <w:sz w:val="28"/>
                          <w:szCs w:val="28"/>
                          <w:lang w:val="en" w:eastAsia="en-GB"/>
                        </w:rPr>
                        <w:t>Person seeks information on complaint process</w:t>
                      </w:r>
                    </w:p>
                  </w:txbxContent>
                </v:textbox>
              </v:shape>
            </w:pict>
          </mc:Fallback>
        </mc:AlternateContent>
      </w:r>
    </w:p>
    <w:p w:rsidR="004A2FCF" w:rsidRDefault="004A2FCF" w:rsidP="004A2FCF">
      <w:pPr>
        <w:rPr>
          <w:rFonts w:ascii="Arial" w:hAnsi="Arial" w:cs="Arial"/>
        </w:rPr>
      </w:pPr>
    </w:p>
    <w:p w:rsidR="004A2FCF" w:rsidRDefault="00312016" w:rsidP="004A2FCF">
      <w:pPr>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48531446" wp14:editId="363D90DB">
                <wp:simplePos x="0" y="0"/>
                <wp:positionH relativeFrom="column">
                  <wp:posOffset>2602230</wp:posOffset>
                </wp:positionH>
                <wp:positionV relativeFrom="paragraph">
                  <wp:posOffset>296545</wp:posOffset>
                </wp:positionV>
                <wp:extent cx="484505" cy="190500"/>
                <wp:effectExtent l="38100" t="0" r="0" b="38100"/>
                <wp:wrapNone/>
                <wp:docPr id="31" name="Down Arrow 31"/>
                <wp:cNvGraphicFramePr/>
                <a:graphic xmlns:a="http://schemas.openxmlformats.org/drawingml/2006/main">
                  <a:graphicData uri="http://schemas.microsoft.com/office/word/2010/wordprocessingShape">
                    <wps:wsp>
                      <wps:cNvSpPr/>
                      <wps:spPr>
                        <a:xfrm>
                          <a:off x="0" y="0"/>
                          <a:ext cx="48450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204.9pt;margin-top:23.35pt;width:38.15pt;height: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" adj="10800" fillcolor="#4f81bd" strokecolor="#385d8a" strokeweight="2pt"/>
            </w:pict>
          </mc:Fallback>
        </mc:AlternateContent>
      </w:r>
      <w:r w:rsidR="004A2FCF">
        <w:rPr>
          <w:rFonts w:ascii="Arial" w:hAnsi="Arial" w:cs="Arial"/>
          <w:noProof/>
          <w:color w:val="1A0DAB"/>
          <w:sz w:val="20"/>
          <w:szCs w:val="20"/>
          <w:lang w:eastAsia="en-GB"/>
        </w:rPr>
        <w:t xml:space="preserve">         </w:t>
      </w:r>
      <w:r w:rsidR="004A2FCF">
        <w:rPr>
          <w:rFonts w:ascii="Arial" w:hAnsi="Arial" w:cs="Arial"/>
          <w:noProof/>
          <w:sz w:val="28"/>
          <w:szCs w:val="28"/>
          <w:lang w:eastAsia="en-GB"/>
        </w:rPr>
        <w:t xml:space="preserve">       </w:t>
      </w:r>
      <w:r w:rsidR="004A2FCF">
        <w:rPr>
          <w:rFonts w:ascii="Arial" w:hAnsi="Arial" w:cs="Arial"/>
        </w:rPr>
        <w:br w:type="textWrapping" w:clear="all"/>
      </w:r>
    </w:p>
    <w:p w:rsidR="004A2FCF" w:rsidRDefault="004A2FCF" w:rsidP="004A2FCF">
      <w:pPr>
        <w:rPr>
          <w:rFonts w:ascii="Arial" w:hAnsi="Arial" w:cs="Arial"/>
        </w:rPr>
      </w:pPr>
    </w:p>
    <w:p w:rsidR="004A2FCF" w:rsidRDefault="0050020A" w:rsidP="004A2FCF">
      <w:pPr>
        <w:rPr>
          <w:rFonts w:ascii="Arial" w:hAnsi="Arial" w:cs="Arial"/>
        </w:rPr>
      </w:pPr>
      <w:r w:rsidRPr="00480E2E">
        <w:rPr>
          <w:rFonts w:ascii="Arial" w:hAnsi="Arial" w:cs="Arial"/>
          <w:noProof/>
          <w:lang w:eastAsia="en-GB"/>
        </w:rPr>
        <mc:AlternateContent>
          <mc:Choice Requires="wps">
            <w:drawing>
              <wp:anchor distT="0" distB="0" distL="114300" distR="114300" simplePos="0" relativeHeight="251698176" behindDoc="0" locked="0" layoutInCell="1" allowOverlap="1" wp14:anchorId="72EAE9B6" wp14:editId="3914E840">
                <wp:simplePos x="0" y="0"/>
                <wp:positionH relativeFrom="column">
                  <wp:posOffset>-45720</wp:posOffset>
                </wp:positionH>
                <wp:positionV relativeFrom="paragraph">
                  <wp:posOffset>43180</wp:posOffset>
                </wp:positionV>
                <wp:extent cx="5838825" cy="21812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81225"/>
                        </a:xfrm>
                        <a:prstGeom prst="rect">
                          <a:avLst/>
                        </a:prstGeom>
                        <a:solidFill>
                          <a:srgbClr val="FFFFFF"/>
                        </a:solidFill>
                        <a:ln w="9525">
                          <a:solidFill>
                            <a:srgbClr val="000000"/>
                          </a:solidFill>
                          <a:miter lim="800000"/>
                          <a:headEnd/>
                          <a:tailEnd/>
                        </a:ln>
                      </wps:spPr>
                      <wps:txbx>
                        <w:txbxContent>
                          <w:p w:rsidR="00385278" w:rsidRPr="008D4F5C" w:rsidRDefault="00385278" w:rsidP="004A2FCF">
                            <w:pPr>
                              <w:spacing w:before="100" w:beforeAutospacing="1" w:after="100" w:afterAutospacing="1"/>
                              <w:jc w:val="center"/>
                              <w:outlineLvl w:val="1"/>
                              <w:rPr>
                                <w:rFonts w:asciiTheme="minorHAnsi" w:hAnsiTheme="minorHAnsi"/>
                                <w:b/>
                                <w:bCs/>
                                <w:color w:val="1F497D" w:themeColor="text2"/>
                                <w:sz w:val="28"/>
                                <w:szCs w:val="28"/>
                                <w:lang w:val="en" w:eastAsia="en-GB"/>
                              </w:rPr>
                            </w:pPr>
                            <w:r w:rsidRPr="008D4F5C">
                              <w:rPr>
                                <w:rFonts w:asciiTheme="minorHAnsi" w:hAnsiTheme="minorHAnsi"/>
                                <w:b/>
                                <w:bCs/>
                                <w:color w:val="1F497D" w:themeColor="text2"/>
                                <w:sz w:val="28"/>
                                <w:szCs w:val="28"/>
                                <w:lang w:val="en" w:eastAsia="en-GB"/>
                              </w:rPr>
                              <w:t>Help</w:t>
                            </w:r>
                          </w:p>
                          <w:p w:rsidR="00385278" w:rsidRPr="00071FC9" w:rsidRDefault="00385278" w:rsidP="004A2FCF">
                            <w:pPr>
                              <w:ind w:left="4321" w:hanging="4321"/>
                              <w:rPr>
                                <w:rFonts w:asciiTheme="minorHAnsi" w:hAnsiTheme="minorHAnsi"/>
                                <w:b/>
                                <w:bCs/>
                                <w:color w:val="1F497D" w:themeColor="text2"/>
                                <w:sz w:val="28"/>
                                <w:lang w:val="en" w:eastAsia="en-GB"/>
                              </w:rPr>
                            </w:pPr>
                            <w:r w:rsidRPr="00071FC9">
                              <w:rPr>
                                <w:rFonts w:asciiTheme="minorHAnsi" w:hAnsiTheme="minorHAnsi"/>
                                <w:b/>
                                <w:bCs/>
                                <w:color w:val="1F497D" w:themeColor="text2"/>
                                <w:sz w:val="28"/>
                                <w:lang w:val="en" w:eastAsia="en-GB"/>
                              </w:rPr>
                              <w:t xml:space="preserve">Online: </w:t>
                            </w:r>
                          </w:p>
                          <w:p w:rsidR="00385278" w:rsidRPr="00D1305C" w:rsidRDefault="00385278" w:rsidP="004A2FCF">
                            <w:pPr>
                              <w:ind w:left="4321" w:hanging="4321"/>
                              <w:rPr>
                                <w:sz w:val="20"/>
                                <w:szCs w:val="20"/>
                              </w:rPr>
                            </w:pPr>
                            <w:r w:rsidRPr="00D1305C">
                              <w:rPr>
                                <w:rFonts w:asciiTheme="minorHAnsi" w:hAnsiTheme="minorHAnsi"/>
                                <w:b/>
                                <w:bCs/>
                                <w:sz w:val="20"/>
                                <w:szCs w:val="20"/>
                                <w:lang w:val="en" w:eastAsia="en-GB"/>
                              </w:rPr>
                              <w:t xml:space="preserve"> </w:t>
                            </w:r>
                            <w:hyperlink r:id="rId23" w:history="1">
                              <w:r w:rsidRPr="00D1305C">
                                <w:rPr>
                                  <w:rStyle w:val="Hyperlink"/>
                                  <w:rFonts w:asciiTheme="minorHAnsi" w:hAnsiTheme="minorHAnsi"/>
                                  <w:sz w:val="20"/>
                                  <w:szCs w:val="20"/>
                                </w:rPr>
                                <w:t>www.gov.uk/government/publications/insolvency-practitioners-guidance-for-those-who-want-to-complain</w:t>
                              </w:r>
                            </w:hyperlink>
                          </w:p>
                          <w:p w:rsidR="00385278" w:rsidRDefault="00385278" w:rsidP="004A2FCF">
                            <w:pPr>
                              <w:ind w:left="4321" w:hanging="4321"/>
                              <w:rPr>
                                <w:rFonts w:asciiTheme="minorHAnsi" w:hAnsiTheme="minorHAnsi"/>
                                <w:b/>
                                <w:bCs/>
                                <w:sz w:val="22"/>
                                <w:szCs w:val="22"/>
                                <w:lang w:val="en" w:eastAsia="en-GB"/>
                              </w:rPr>
                            </w:pPr>
                          </w:p>
                          <w:p w:rsidR="00385278" w:rsidRPr="00071FC9" w:rsidRDefault="00385278" w:rsidP="004A2FCF">
                            <w:pPr>
                              <w:ind w:left="4321" w:hanging="4321"/>
                              <w:rPr>
                                <w:rFonts w:asciiTheme="minorHAnsi" w:hAnsiTheme="minorHAnsi"/>
                                <w:b/>
                                <w:bCs/>
                                <w:color w:val="1F497D" w:themeColor="text2"/>
                                <w:sz w:val="28"/>
                                <w:szCs w:val="22"/>
                                <w:lang w:val="en" w:eastAsia="en-GB"/>
                              </w:rPr>
                            </w:pPr>
                            <w:r w:rsidRPr="00071FC9">
                              <w:rPr>
                                <w:rFonts w:asciiTheme="minorHAnsi" w:hAnsiTheme="minorHAnsi"/>
                                <w:b/>
                                <w:bCs/>
                                <w:color w:val="1F497D" w:themeColor="text2"/>
                                <w:sz w:val="28"/>
                                <w:szCs w:val="22"/>
                                <w:lang w:val="en" w:eastAsia="en-GB"/>
                              </w:rPr>
                              <w:t xml:space="preserve">Insolvency Enquiry Line: </w:t>
                            </w:r>
                          </w:p>
                          <w:p w:rsidR="00385278" w:rsidRDefault="00385278" w:rsidP="004A2FCF">
                            <w:pPr>
                              <w:ind w:left="4321" w:hanging="4321"/>
                              <w:rPr>
                                <w:rFonts w:asciiTheme="minorHAnsi" w:hAnsiTheme="minorHAnsi"/>
                                <w:sz w:val="18"/>
                                <w:szCs w:val="18"/>
                                <w:lang w:val="en" w:eastAsia="en-GB"/>
                              </w:rPr>
                            </w:pPr>
                            <w:r>
                              <w:rPr>
                                <w:rFonts w:ascii="Arial" w:hAnsi="Arial" w:cs="Arial"/>
                                <w:noProof/>
                                <w:sz w:val="28"/>
                                <w:szCs w:val="28"/>
                                <w:lang w:eastAsia="en-GB"/>
                              </w:rPr>
                              <w:drawing>
                                <wp:inline distT="0" distB="0" distL="0" distR="0" wp14:anchorId="7B952684" wp14:editId="23F38107">
                                  <wp:extent cx="647415" cy="657225"/>
                                  <wp:effectExtent l="0" t="0" r="635"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icon.jpg"/>
                                          <pic:cNvPicPr/>
                                        </pic:nvPicPr>
                                        <pic:blipFill>
                                          <a:blip r:embed="rId24">
                                            <a:extLst>
                                              <a:ext uri="{28A0092B-C50C-407E-A947-70E740481C1C}">
                                                <a14:useLocalDpi xmlns:a14="http://schemas.microsoft.com/office/drawing/2010/main" val="0"/>
                                              </a:ext>
                                            </a:extLst>
                                          </a:blip>
                                          <a:stretch>
                                            <a:fillRect/>
                                          </a:stretch>
                                        </pic:blipFill>
                                        <pic:spPr>
                                          <a:xfrm>
                                            <a:off x="0" y="0"/>
                                            <a:ext cx="647306" cy="657114"/>
                                          </a:xfrm>
                                          <a:prstGeom prst="rect">
                                            <a:avLst/>
                                          </a:prstGeom>
                                        </pic:spPr>
                                      </pic:pic>
                                    </a:graphicData>
                                  </a:graphic>
                                </wp:inline>
                              </w:drawing>
                            </w:r>
                            <w:r>
                              <w:rPr>
                                <w:rFonts w:asciiTheme="minorHAnsi" w:hAnsiTheme="minorHAnsi"/>
                                <w:b/>
                                <w:bCs/>
                                <w:sz w:val="22"/>
                                <w:szCs w:val="22"/>
                                <w:lang w:val="en" w:eastAsia="en-GB"/>
                              </w:rPr>
                              <w:t xml:space="preserve"> </w:t>
                            </w:r>
                            <w:hyperlink r:id="rId25" w:history="1">
                              <w:r w:rsidRPr="005E7D94">
                                <w:rPr>
                                  <w:rFonts w:asciiTheme="minorHAnsi" w:hAnsiTheme="minorHAnsi"/>
                                  <w:color w:val="0000FF"/>
                                  <w:sz w:val="18"/>
                                  <w:szCs w:val="18"/>
                                  <w:u w:val="single"/>
                                  <w:lang w:val="en" w:eastAsia="en-GB"/>
                                </w:rPr>
                                <w:t>insolvency.enquiryline@insolvency.gsi.gov.uk</w:t>
                              </w:r>
                            </w:hyperlink>
                            <w:r>
                              <w:rPr>
                                <w:rFonts w:asciiTheme="minorHAnsi" w:hAnsiTheme="minorHAnsi"/>
                                <w:sz w:val="18"/>
                                <w:szCs w:val="18"/>
                                <w:lang w:val="en" w:eastAsia="en-GB"/>
                              </w:rPr>
                              <w:t xml:space="preserve">                             </w:t>
                            </w:r>
                            <w:r>
                              <w:rPr>
                                <w:rFonts w:ascii="Arial" w:hAnsi="Arial" w:cs="Arial"/>
                                <w:noProof/>
                                <w:color w:val="1A0DAB"/>
                                <w:sz w:val="20"/>
                                <w:szCs w:val="20"/>
                                <w:lang w:eastAsia="en-GB"/>
                              </w:rPr>
                              <w:drawing>
                                <wp:inline distT="0" distB="0" distL="0" distR="0" wp14:anchorId="4FA9B2BF" wp14:editId="3C3B34FC">
                                  <wp:extent cx="239454" cy="657225"/>
                                  <wp:effectExtent l="0" t="0" r="8255" b="0"/>
                                  <wp:docPr id="695" name="Picture 695" descr="https://encrypted-tbn2.gstatic.com/images?q=tbn:ANd9GcTGNsiroz3PnijA72cld8OkFeNAW0bOXkYFL96rqe65PFwImE2qgwPrGft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GNsiroz3PnijA72cld8OkFeNAW0bOXkYFL96rqe65PFwImE2qgwPrGft8">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9454" cy="657225"/>
                                          </a:xfrm>
                                          <a:prstGeom prst="rect">
                                            <a:avLst/>
                                          </a:prstGeom>
                                          <a:noFill/>
                                          <a:ln>
                                            <a:noFill/>
                                          </a:ln>
                                        </pic:spPr>
                                      </pic:pic>
                                    </a:graphicData>
                                  </a:graphic>
                                </wp:inline>
                              </w:drawing>
                            </w:r>
                            <w:r>
                              <w:rPr>
                                <w:rFonts w:asciiTheme="minorHAnsi" w:hAnsiTheme="minorHAnsi"/>
                                <w:sz w:val="18"/>
                                <w:szCs w:val="18"/>
                                <w:lang w:val="en" w:eastAsia="en-GB"/>
                              </w:rPr>
                              <w:t xml:space="preserve"> telephone  0300 678 0015 </w:t>
                            </w:r>
                          </w:p>
                          <w:p w:rsidR="00385278" w:rsidRPr="00480E2E" w:rsidRDefault="00385278" w:rsidP="004A2FCF">
                            <w:pPr>
                              <w:ind w:left="4321"/>
                              <w:rPr>
                                <w:rFonts w:asciiTheme="minorHAnsi" w:hAnsiTheme="minorHAnsi"/>
                                <w:sz w:val="18"/>
                                <w:szCs w:val="18"/>
                                <w:lang w:val="en" w:eastAsia="en-GB"/>
                              </w:rPr>
                            </w:pPr>
                            <w:r>
                              <w:rPr>
                                <w:rFonts w:asciiTheme="minorHAnsi" w:hAnsiTheme="minorHAnsi"/>
                                <w:sz w:val="18"/>
                                <w:szCs w:val="18"/>
                                <w:lang w:val="en" w:eastAsia="en-GB"/>
                              </w:rPr>
                              <w:t xml:space="preserve">                                    </w:t>
                            </w:r>
                            <w:r w:rsidRPr="00D1305C">
                              <w:rPr>
                                <w:rFonts w:asciiTheme="minorHAnsi" w:hAnsiTheme="minorHAnsi"/>
                                <w:sz w:val="18"/>
                                <w:szCs w:val="18"/>
                                <w:lang w:val="en" w:eastAsia="en-GB"/>
                              </w:rPr>
                              <w:t>(</w:t>
                            </w:r>
                            <w:hyperlink r:id="rId28" w:history="1">
                              <w:r w:rsidRPr="00D1305C">
                                <w:rPr>
                                  <w:rFonts w:asciiTheme="minorHAnsi" w:hAnsiTheme="minorHAnsi"/>
                                  <w:color w:val="0000FF"/>
                                  <w:sz w:val="18"/>
                                  <w:szCs w:val="18"/>
                                  <w:u w:val="single"/>
                                  <w:lang w:val="en" w:eastAsia="en-GB"/>
                                </w:rPr>
                                <w:t>Find out about call charges</w:t>
                              </w:r>
                            </w:hyperlink>
                            <w:r w:rsidRPr="00D1305C">
                              <w:rPr>
                                <w:rFonts w:asciiTheme="minorHAnsi" w:hAnsiTheme="minorHAnsi"/>
                                <w:sz w:val="18"/>
                                <w:szCs w:val="18"/>
                                <w:lang w:val="en" w:eastAsia="en-GB"/>
                              </w:rPr>
                              <w:t>)</w:t>
                            </w:r>
                          </w:p>
                          <w:p w:rsidR="00385278" w:rsidRDefault="00385278" w:rsidP="004A2FC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pt;margin-top:3.4pt;width:459.75pt;height:17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">
                <v:textbox>
                  <w:txbxContent>
                    <w:p w:rsidR="00385278" w:rsidRPr="008D4F5C" w:rsidRDefault="00385278" w:rsidP="004A2FCF">
                      <w:pPr>
                        <w:spacing w:before="100" w:beforeAutospacing="1" w:after="100" w:afterAutospacing="1"/>
                        <w:jc w:val="center"/>
                        <w:outlineLvl w:val="1"/>
                        <w:rPr>
                          <w:rFonts w:asciiTheme="minorHAnsi" w:hAnsiTheme="minorHAnsi"/>
                          <w:b/>
                          <w:bCs/>
                          <w:color w:val="1F497D" w:themeColor="text2"/>
                          <w:sz w:val="28"/>
                          <w:szCs w:val="28"/>
                          <w:lang w:val="en" w:eastAsia="en-GB"/>
                        </w:rPr>
                      </w:pPr>
                      <w:r w:rsidRPr="008D4F5C">
                        <w:rPr>
                          <w:rFonts w:asciiTheme="minorHAnsi" w:hAnsiTheme="minorHAnsi"/>
                          <w:b/>
                          <w:bCs/>
                          <w:color w:val="1F497D" w:themeColor="text2"/>
                          <w:sz w:val="28"/>
                          <w:szCs w:val="28"/>
                          <w:lang w:val="en" w:eastAsia="en-GB"/>
                        </w:rPr>
                        <w:t>Help</w:t>
                      </w:r>
                    </w:p>
                    <w:p w:rsidR="00385278" w:rsidRPr="00071FC9" w:rsidRDefault="00385278" w:rsidP="004A2FCF">
                      <w:pPr>
                        <w:ind w:left="4321" w:hanging="4321"/>
                        <w:rPr>
                          <w:rFonts w:asciiTheme="minorHAnsi" w:hAnsiTheme="minorHAnsi"/>
                          <w:b/>
                          <w:bCs/>
                          <w:color w:val="1F497D" w:themeColor="text2"/>
                          <w:sz w:val="28"/>
                          <w:lang w:val="en" w:eastAsia="en-GB"/>
                        </w:rPr>
                      </w:pPr>
                      <w:r w:rsidRPr="00071FC9">
                        <w:rPr>
                          <w:rFonts w:asciiTheme="minorHAnsi" w:hAnsiTheme="minorHAnsi"/>
                          <w:b/>
                          <w:bCs/>
                          <w:color w:val="1F497D" w:themeColor="text2"/>
                          <w:sz w:val="28"/>
                          <w:lang w:val="en" w:eastAsia="en-GB"/>
                        </w:rPr>
                        <w:t xml:space="preserve">Online: </w:t>
                      </w:r>
                    </w:p>
                    <w:p w:rsidR="00385278" w:rsidRPr="00D1305C" w:rsidRDefault="00385278" w:rsidP="004A2FCF">
                      <w:pPr>
                        <w:ind w:left="4321" w:hanging="4321"/>
                        <w:rPr>
                          <w:sz w:val="20"/>
                          <w:szCs w:val="20"/>
                        </w:rPr>
                      </w:pPr>
                      <w:r w:rsidRPr="00D1305C">
                        <w:rPr>
                          <w:rFonts w:asciiTheme="minorHAnsi" w:hAnsiTheme="minorHAnsi"/>
                          <w:b/>
                          <w:bCs/>
                          <w:sz w:val="20"/>
                          <w:szCs w:val="20"/>
                          <w:lang w:val="en" w:eastAsia="en-GB"/>
                        </w:rPr>
                        <w:t xml:space="preserve"> </w:t>
                      </w:r>
                      <w:hyperlink r:id="rId31" w:history="1">
                        <w:r w:rsidRPr="00D1305C">
                          <w:rPr>
                            <w:rStyle w:val="Hyperlink"/>
                            <w:rFonts w:asciiTheme="minorHAnsi" w:hAnsiTheme="minorHAnsi"/>
                            <w:sz w:val="20"/>
                            <w:szCs w:val="20"/>
                          </w:rPr>
                          <w:t>www.gov.uk/government/publications/insolvency-practitioners-guidance-for-those-who-want-to-complain</w:t>
                        </w:r>
                      </w:hyperlink>
                    </w:p>
                    <w:p w:rsidR="00385278" w:rsidRDefault="00385278" w:rsidP="004A2FCF">
                      <w:pPr>
                        <w:ind w:left="4321" w:hanging="4321"/>
                        <w:rPr>
                          <w:rFonts w:asciiTheme="minorHAnsi" w:hAnsiTheme="minorHAnsi"/>
                          <w:b/>
                          <w:bCs/>
                          <w:sz w:val="22"/>
                          <w:szCs w:val="22"/>
                          <w:lang w:val="en" w:eastAsia="en-GB"/>
                        </w:rPr>
                      </w:pPr>
                    </w:p>
                    <w:p w:rsidR="00385278" w:rsidRPr="00071FC9" w:rsidRDefault="00385278" w:rsidP="004A2FCF">
                      <w:pPr>
                        <w:ind w:left="4321" w:hanging="4321"/>
                        <w:rPr>
                          <w:rFonts w:asciiTheme="minorHAnsi" w:hAnsiTheme="minorHAnsi"/>
                          <w:b/>
                          <w:bCs/>
                          <w:color w:val="1F497D" w:themeColor="text2"/>
                          <w:sz w:val="28"/>
                          <w:szCs w:val="22"/>
                          <w:lang w:val="en" w:eastAsia="en-GB"/>
                        </w:rPr>
                      </w:pPr>
                      <w:r w:rsidRPr="00071FC9">
                        <w:rPr>
                          <w:rFonts w:asciiTheme="minorHAnsi" w:hAnsiTheme="minorHAnsi"/>
                          <w:b/>
                          <w:bCs/>
                          <w:color w:val="1F497D" w:themeColor="text2"/>
                          <w:sz w:val="28"/>
                          <w:szCs w:val="22"/>
                          <w:lang w:val="en" w:eastAsia="en-GB"/>
                        </w:rPr>
                        <w:t xml:space="preserve">Insolvency Enquiry Line: </w:t>
                      </w:r>
                    </w:p>
                    <w:p w:rsidR="00385278" w:rsidRDefault="00385278" w:rsidP="004A2FCF">
                      <w:pPr>
                        <w:ind w:left="4321" w:hanging="4321"/>
                        <w:rPr>
                          <w:rFonts w:asciiTheme="minorHAnsi" w:hAnsiTheme="minorHAnsi"/>
                          <w:sz w:val="18"/>
                          <w:szCs w:val="18"/>
                          <w:lang w:val="en" w:eastAsia="en-GB"/>
                        </w:rPr>
                      </w:pPr>
                      <w:r>
                        <w:rPr>
                          <w:rFonts w:ascii="Arial" w:hAnsi="Arial" w:cs="Arial"/>
                          <w:noProof/>
                          <w:sz w:val="28"/>
                          <w:szCs w:val="28"/>
                          <w:lang w:eastAsia="en-GB"/>
                        </w:rPr>
                        <w:drawing>
                          <wp:inline distT="0" distB="0" distL="0" distR="0" wp14:anchorId="7B952684" wp14:editId="23F38107">
                            <wp:extent cx="647415" cy="657225"/>
                            <wp:effectExtent l="0" t="0" r="635"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icon.jpg"/>
                                    <pic:cNvPicPr/>
                                  </pic:nvPicPr>
                                  <pic:blipFill>
                                    <a:blip r:embed="rId32">
                                      <a:extLst>
                                        <a:ext uri="{28A0092B-C50C-407E-A947-70E740481C1C}">
                                          <a14:useLocalDpi xmlns:a14="http://schemas.microsoft.com/office/drawing/2010/main" val="0"/>
                                        </a:ext>
                                      </a:extLst>
                                    </a:blip>
                                    <a:stretch>
                                      <a:fillRect/>
                                    </a:stretch>
                                  </pic:blipFill>
                                  <pic:spPr>
                                    <a:xfrm>
                                      <a:off x="0" y="0"/>
                                      <a:ext cx="647306" cy="657114"/>
                                    </a:xfrm>
                                    <a:prstGeom prst="rect">
                                      <a:avLst/>
                                    </a:prstGeom>
                                  </pic:spPr>
                                </pic:pic>
                              </a:graphicData>
                            </a:graphic>
                          </wp:inline>
                        </w:drawing>
                      </w:r>
                      <w:r>
                        <w:rPr>
                          <w:rFonts w:asciiTheme="minorHAnsi" w:hAnsiTheme="minorHAnsi"/>
                          <w:b/>
                          <w:bCs/>
                          <w:sz w:val="22"/>
                          <w:szCs w:val="22"/>
                          <w:lang w:val="en" w:eastAsia="en-GB"/>
                        </w:rPr>
                        <w:t xml:space="preserve"> </w:t>
                      </w:r>
                      <w:hyperlink r:id="rId33" w:history="1">
                        <w:r w:rsidRPr="005E7D94">
                          <w:rPr>
                            <w:rFonts w:asciiTheme="minorHAnsi" w:hAnsiTheme="minorHAnsi"/>
                            <w:color w:val="0000FF"/>
                            <w:sz w:val="18"/>
                            <w:szCs w:val="18"/>
                            <w:u w:val="single"/>
                            <w:lang w:val="en" w:eastAsia="en-GB"/>
                          </w:rPr>
                          <w:t>insolvency.enquiryline@insolvency.gsi.gov.uk</w:t>
                        </w:r>
                      </w:hyperlink>
                      <w:r>
                        <w:rPr>
                          <w:rFonts w:asciiTheme="minorHAnsi" w:hAnsiTheme="minorHAnsi"/>
                          <w:sz w:val="18"/>
                          <w:szCs w:val="18"/>
                          <w:lang w:val="en" w:eastAsia="en-GB"/>
                        </w:rPr>
                        <w:t xml:space="preserve">                             </w:t>
                      </w:r>
                      <w:r>
                        <w:rPr>
                          <w:rFonts w:ascii="Arial" w:hAnsi="Arial" w:cs="Arial"/>
                          <w:noProof/>
                          <w:color w:val="1A0DAB"/>
                          <w:sz w:val="20"/>
                          <w:szCs w:val="20"/>
                          <w:lang w:eastAsia="en-GB"/>
                        </w:rPr>
                        <w:drawing>
                          <wp:inline distT="0" distB="0" distL="0" distR="0" wp14:anchorId="4FA9B2BF" wp14:editId="3C3B34FC">
                            <wp:extent cx="239454" cy="657225"/>
                            <wp:effectExtent l="0" t="0" r="8255" b="0"/>
                            <wp:docPr id="695" name="Picture 695" descr="https://encrypted-tbn2.gstatic.com/images?q=tbn:ANd9GcTGNsiroz3PnijA72cld8OkFeNAW0bOXkYFL96rqe65PFwImE2qgwPrGft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GNsiroz3PnijA72cld8OkFeNAW0bOXkYFL96rqe65PFwImE2qgwPrGft8">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9454" cy="657225"/>
                                    </a:xfrm>
                                    <a:prstGeom prst="rect">
                                      <a:avLst/>
                                    </a:prstGeom>
                                    <a:noFill/>
                                    <a:ln>
                                      <a:noFill/>
                                    </a:ln>
                                  </pic:spPr>
                                </pic:pic>
                              </a:graphicData>
                            </a:graphic>
                          </wp:inline>
                        </w:drawing>
                      </w:r>
                      <w:r>
                        <w:rPr>
                          <w:rFonts w:asciiTheme="minorHAnsi" w:hAnsiTheme="minorHAnsi"/>
                          <w:sz w:val="18"/>
                          <w:szCs w:val="18"/>
                          <w:lang w:val="en" w:eastAsia="en-GB"/>
                        </w:rPr>
                        <w:t xml:space="preserve"> telephone  0300 678 0015 </w:t>
                      </w:r>
                    </w:p>
                    <w:p w:rsidR="00385278" w:rsidRPr="00480E2E" w:rsidRDefault="00385278" w:rsidP="004A2FCF">
                      <w:pPr>
                        <w:ind w:left="4321"/>
                        <w:rPr>
                          <w:rFonts w:asciiTheme="minorHAnsi" w:hAnsiTheme="minorHAnsi"/>
                          <w:sz w:val="18"/>
                          <w:szCs w:val="18"/>
                          <w:lang w:val="en" w:eastAsia="en-GB"/>
                        </w:rPr>
                      </w:pPr>
                      <w:r>
                        <w:rPr>
                          <w:rFonts w:asciiTheme="minorHAnsi" w:hAnsiTheme="minorHAnsi"/>
                          <w:sz w:val="18"/>
                          <w:szCs w:val="18"/>
                          <w:lang w:val="en" w:eastAsia="en-GB"/>
                        </w:rPr>
                        <w:t xml:space="preserve">                                    </w:t>
                      </w:r>
                      <w:r w:rsidRPr="00D1305C">
                        <w:rPr>
                          <w:rFonts w:asciiTheme="minorHAnsi" w:hAnsiTheme="minorHAnsi"/>
                          <w:sz w:val="18"/>
                          <w:szCs w:val="18"/>
                          <w:lang w:val="en" w:eastAsia="en-GB"/>
                        </w:rPr>
                        <w:t>(</w:t>
                      </w:r>
                      <w:hyperlink r:id="rId36" w:history="1">
                        <w:r w:rsidRPr="00D1305C">
                          <w:rPr>
                            <w:rFonts w:asciiTheme="minorHAnsi" w:hAnsiTheme="minorHAnsi"/>
                            <w:color w:val="0000FF"/>
                            <w:sz w:val="18"/>
                            <w:szCs w:val="18"/>
                            <w:u w:val="single"/>
                            <w:lang w:val="en" w:eastAsia="en-GB"/>
                          </w:rPr>
                          <w:t>Find out about call charges</w:t>
                        </w:r>
                      </w:hyperlink>
                      <w:r w:rsidRPr="00D1305C">
                        <w:rPr>
                          <w:rFonts w:asciiTheme="minorHAnsi" w:hAnsiTheme="minorHAnsi"/>
                          <w:sz w:val="18"/>
                          <w:szCs w:val="18"/>
                          <w:lang w:val="en" w:eastAsia="en-GB"/>
                        </w:rPr>
                        <w:t>)</w:t>
                      </w:r>
                    </w:p>
                    <w:p w:rsidR="00385278" w:rsidRDefault="00385278" w:rsidP="004A2FCF">
                      <w:pPr>
                        <w:jc w:val="center"/>
                      </w:pPr>
                    </w:p>
                  </w:txbxContent>
                </v:textbox>
              </v:shape>
            </w:pict>
          </mc:Fallback>
        </mc:AlternateContent>
      </w:r>
    </w:p>
    <w:p w:rsidR="004A2FCF" w:rsidRDefault="004A2FCF" w:rsidP="004A2FCF">
      <w:pPr>
        <w:rPr>
          <w:rFonts w:ascii="Arial" w:hAnsi="Arial" w:cs="Arial"/>
        </w:rPr>
      </w:pPr>
    </w:p>
    <w:p w:rsidR="004A2FCF" w:rsidRDefault="004A2FCF" w:rsidP="004A2FCF">
      <w:pPr>
        <w:rPr>
          <w:rFonts w:ascii="Arial" w:hAnsi="Arial" w:cs="Arial"/>
        </w:rPr>
      </w:pPr>
    </w:p>
    <w:p w:rsidR="004A2FCF" w:rsidRDefault="004A2FCF" w:rsidP="004A2FCF">
      <w:pPr>
        <w:rPr>
          <w:rFonts w:ascii="Arial" w:hAnsi="Arial" w:cs="Arial"/>
        </w:rPr>
      </w:pPr>
    </w:p>
    <w:p w:rsidR="004A2FCF" w:rsidRDefault="004A2FCF" w:rsidP="004A2FCF">
      <w:pPr>
        <w:rPr>
          <w:rFonts w:ascii="Arial" w:hAnsi="Arial" w:cs="Arial"/>
        </w:rPr>
      </w:pPr>
    </w:p>
    <w:p w:rsidR="004A2FCF" w:rsidRDefault="004A2FCF" w:rsidP="004A2FCF">
      <w:pPr>
        <w:rPr>
          <w:rFonts w:ascii="Arial" w:hAnsi="Arial" w:cs="Arial"/>
        </w:rPr>
      </w:pPr>
    </w:p>
    <w:p w:rsidR="004A2FCF" w:rsidRDefault="008D4F5C" w:rsidP="004A2FCF">
      <w:pPr>
        <w:spacing w:after="200" w:line="276" w:lineRule="auto"/>
        <w:rPr>
          <w:rFonts w:ascii="Arial" w:hAnsi="Arial" w:cs="Arial"/>
        </w:rPr>
      </w:pPr>
      <w:r w:rsidRPr="002D6A58">
        <w:rPr>
          <w:rFonts w:ascii="Arial" w:hAnsi="Arial" w:cs="Arial"/>
          <w:noProof/>
          <w:lang w:eastAsia="en-GB"/>
        </w:rPr>
        <mc:AlternateContent>
          <mc:Choice Requires="wps">
            <w:drawing>
              <wp:anchor distT="0" distB="0" distL="114300" distR="114300" simplePos="0" relativeHeight="251705344" behindDoc="0" locked="0" layoutInCell="1" allowOverlap="1" wp14:anchorId="721E9FC3" wp14:editId="1BE3E4BE">
                <wp:simplePos x="0" y="0"/>
                <wp:positionH relativeFrom="column">
                  <wp:posOffset>4154170</wp:posOffset>
                </wp:positionH>
                <wp:positionV relativeFrom="paragraph">
                  <wp:posOffset>4651375</wp:posOffset>
                </wp:positionV>
                <wp:extent cx="1590675" cy="555625"/>
                <wp:effectExtent l="0" t="0" r="28575" b="15875"/>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55625"/>
                        </a:xfrm>
                        <a:prstGeom prst="rect">
                          <a:avLst/>
                        </a:prstGeom>
                        <a:solidFill>
                          <a:srgbClr val="FFFFFF"/>
                        </a:solidFill>
                        <a:ln w="9525">
                          <a:solidFill>
                            <a:srgbClr val="000000"/>
                          </a:solidFill>
                          <a:miter lim="800000"/>
                          <a:headEnd/>
                          <a:tailEnd/>
                        </a:ln>
                      </wps:spPr>
                      <wps:txbx>
                        <w:txbxContent>
                          <w:p w:rsidR="00385278" w:rsidRPr="008D4F5C" w:rsidRDefault="00385278" w:rsidP="004A2FCF">
                            <w:pPr>
                              <w:spacing w:before="100" w:beforeAutospacing="1" w:after="100" w:afterAutospacing="1"/>
                              <w:jc w:val="center"/>
                              <w:outlineLvl w:val="1"/>
                              <w:rPr>
                                <w:rFonts w:asciiTheme="minorHAnsi" w:hAnsiTheme="minorHAnsi"/>
                                <w:b/>
                                <w:bCs/>
                                <w:color w:val="1F497D" w:themeColor="text2"/>
                                <w:sz w:val="28"/>
                                <w:szCs w:val="28"/>
                                <w:lang w:val="en" w:eastAsia="en-GB"/>
                              </w:rPr>
                            </w:pPr>
                            <w:r w:rsidRPr="008D4F5C">
                              <w:rPr>
                                <w:rFonts w:asciiTheme="minorHAnsi" w:hAnsiTheme="minorHAnsi"/>
                                <w:b/>
                                <w:bCs/>
                                <w:color w:val="1F497D" w:themeColor="text2"/>
                                <w:sz w:val="28"/>
                                <w:szCs w:val="28"/>
                                <w:lang w:val="en" w:eastAsia="en-GB"/>
                              </w:rPr>
                              <w:t xml:space="preserve">Complaint rejected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7.1pt;margin-top:366.25pt;width:125.25pt;height:4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">
                <v:textbox>
                  <w:txbxContent>
                    <w:p w:rsidR="00385278" w:rsidRPr="008D4F5C" w:rsidRDefault="00385278" w:rsidP="004A2FCF">
                      <w:pPr>
                        <w:spacing w:before="100" w:beforeAutospacing="1" w:after="100" w:afterAutospacing="1"/>
                        <w:jc w:val="center"/>
                        <w:outlineLvl w:val="1"/>
                        <w:rPr>
                          <w:rFonts w:asciiTheme="minorHAnsi" w:hAnsiTheme="minorHAnsi"/>
                          <w:b/>
                          <w:bCs/>
                          <w:color w:val="1F497D" w:themeColor="text2"/>
                          <w:sz w:val="28"/>
                          <w:szCs w:val="28"/>
                          <w:lang w:val="en" w:eastAsia="en-GB"/>
                        </w:rPr>
                      </w:pPr>
                      <w:r w:rsidRPr="008D4F5C">
                        <w:rPr>
                          <w:rFonts w:asciiTheme="minorHAnsi" w:hAnsiTheme="minorHAnsi"/>
                          <w:b/>
                          <w:bCs/>
                          <w:color w:val="1F497D" w:themeColor="text2"/>
                          <w:sz w:val="28"/>
                          <w:szCs w:val="28"/>
                          <w:lang w:val="en" w:eastAsia="en-GB"/>
                        </w:rPr>
                        <w:t xml:space="preserve">Complaint rejected </w:t>
                      </w:r>
                    </w:p>
                  </w:txbxContent>
                </v:textbox>
              </v:shape>
            </w:pict>
          </mc:Fallback>
        </mc:AlternateContent>
      </w:r>
      <w:r w:rsidRPr="002D6A58">
        <w:rPr>
          <w:rFonts w:ascii="Arial" w:hAnsi="Arial" w:cs="Arial"/>
          <w:noProof/>
          <w:lang w:eastAsia="en-GB"/>
        </w:rPr>
        <mc:AlternateContent>
          <mc:Choice Requires="wps">
            <w:drawing>
              <wp:anchor distT="0" distB="0" distL="114300" distR="114300" simplePos="0" relativeHeight="251704320" behindDoc="0" locked="0" layoutInCell="1" allowOverlap="1" wp14:anchorId="10CB0BE4" wp14:editId="5893EC83">
                <wp:simplePos x="0" y="0"/>
                <wp:positionH relativeFrom="column">
                  <wp:posOffset>2166620</wp:posOffset>
                </wp:positionH>
                <wp:positionV relativeFrom="paragraph">
                  <wp:posOffset>4635500</wp:posOffset>
                </wp:positionV>
                <wp:extent cx="1590675" cy="572135"/>
                <wp:effectExtent l="0" t="0" r="28575" b="18415"/>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72135"/>
                        </a:xfrm>
                        <a:prstGeom prst="rect">
                          <a:avLst/>
                        </a:prstGeom>
                        <a:solidFill>
                          <a:srgbClr val="FFFFFF"/>
                        </a:solidFill>
                        <a:ln w="9525">
                          <a:solidFill>
                            <a:srgbClr val="000000"/>
                          </a:solidFill>
                          <a:miter lim="800000"/>
                          <a:headEnd/>
                          <a:tailEnd/>
                        </a:ln>
                      </wps:spPr>
                      <wps:txbx>
                        <w:txbxContent>
                          <w:p w:rsidR="00385278" w:rsidRPr="008D4F5C" w:rsidRDefault="00385278" w:rsidP="004A2FCF">
                            <w:pPr>
                              <w:spacing w:before="100" w:beforeAutospacing="1" w:after="100" w:afterAutospacing="1"/>
                              <w:jc w:val="center"/>
                              <w:outlineLvl w:val="1"/>
                              <w:rPr>
                                <w:rFonts w:asciiTheme="minorHAnsi" w:hAnsiTheme="minorHAnsi"/>
                                <w:b/>
                                <w:bCs/>
                                <w:color w:val="1F497D" w:themeColor="text2"/>
                                <w:sz w:val="28"/>
                                <w:szCs w:val="28"/>
                                <w:lang w:val="en" w:eastAsia="en-GB"/>
                              </w:rPr>
                            </w:pPr>
                            <w:r w:rsidRPr="008D4F5C">
                              <w:rPr>
                                <w:rFonts w:asciiTheme="minorHAnsi" w:hAnsiTheme="minorHAnsi"/>
                                <w:b/>
                                <w:bCs/>
                                <w:color w:val="1F497D" w:themeColor="text2"/>
                                <w:sz w:val="28"/>
                                <w:szCs w:val="28"/>
                                <w:lang w:val="en" w:eastAsia="en-GB"/>
                              </w:rPr>
                              <w:t>Complaint sent to regulator</w:t>
                            </w:r>
                          </w:p>
                          <w:p w:rsidR="00385278" w:rsidRPr="000E76BC" w:rsidRDefault="00385278" w:rsidP="004A2FCF">
                            <w:pPr>
                              <w:spacing w:before="100" w:beforeAutospacing="1" w:after="100" w:afterAutospacing="1"/>
                              <w:outlineLvl w:val="1"/>
                              <w:rPr>
                                <w:rFonts w:asciiTheme="minorHAnsi" w:hAnsiTheme="minorHAnsi"/>
                                <w:b/>
                                <w:bCs/>
                                <w:sz w:val="40"/>
                                <w:szCs w:val="40"/>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0.6pt;margin-top:365pt;width:125.25pt;height:4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">
                <v:textbox>
                  <w:txbxContent>
                    <w:p w:rsidR="00385278" w:rsidRPr="008D4F5C" w:rsidRDefault="00385278" w:rsidP="004A2FCF">
                      <w:pPr>
                        <w:spacing w:before="100" w:beforeAutospacing="1" w:after="100" w:afterAutospacing="1"/>
                        <w:jc w:val="center"/>
                        <w:outlineLvl w:val="1"/>
                        <w:rPr>
                          <w:rFonts w:asciiTheme="minorHAnsi" w:hAnsiTheme="minorHAnsi"/>
                          <w:b/>
                          <w:bCs/>
                          <w:color w:val="1F497D" w:themeColor="text2"/>
                          <w:sz w:val="28"/>
                          <w:szCs w:val="28"/>
                          <w:lang w:val="en" w:eastAsia="en-GB"/>
                        </w:rPr>
                      </w:pPr>
                      <w:r w:rsidRPr="008D4F5C">
                        <w:rPr>
                          <w:rFonts w:asciiTheme="minorHAnsi" w:hAnsiTheme="minorHAnsi"/>
                          <w:b/>
                          <w:bCs/>
                          <w:color w:val="1F497D" w:themeColor="text2"/>
                          <w:sz w:val="28"/>
                          <w:szCs w:val="28"/>
                          <w:lang w:val="en" w:eastAsia="en-GB"/>
                        </w:rPr>
                        <w:t>Complaint sent to regulator</w:t>
                      </w:r>
                    </w:p>
                    <w:p w:rsidR="00385278" w:rsidRPr="000E76BC" w:rsidRDefault="00385278" w:rsidP="004A2FCF">
                      <w:pPr>
                        <w:spacing w:before="100" w:beforeAutospacing="1" w:after="100" w:afterAutospacing="1"/>
                        <w:outlineLvl w:val="1"/>
                        <w:rPr>
                          <w:rFonts w:asciiTheme="minorHAnsi" w:hAnsiTheme="minorHAnsi"/>
                          <w:b/>
                          <w:bCs/>
                          <w:sz w:val="40"/>
                          <w:szCs w:val="40"/>
                          <w:lang w:val="en" w:eastAsia="en-GB"/>
                        </w:rPr>
                      </w:pPr>
                    </w:p>
                  </w:txbxContent>
                </v:textbox>
              </v:shape>
            </w:pict>
          </mc:Fallback>
        </mc:AlternateContent>
      </w:r>
      <w:r w:rsidRPr="00F66B2D">
        <w:rPr>
          <w:rFonts w:ascii="Arial" w:hAnsi="Arial" w:cs="Arial"/>
          <w:noProof/>
          <w:lang w:eastAsia="en-GB"/>
        </w:rPr>
        <mc:AlternateContent>
          <mc:Choice Requires="wps">
            <w:drawing>
              <wp:anchor distT="0" distB="0" distL="114300" distR="114300" simplePos="0" relativeHeight="251703296" behindDoc="0" locked="0" layoutInCell="1" allowOverlap="1" wp14:anchorId="3DE550C1" wp14:editId="2157DCEC">
                <wp:simplePos x="0" y="0"/>
                <wp:positionH relativeFrom="column">
                  <wp:posOffset>-43815</wp:posOffset>
                </wp:positionH>
                <wp:positionV relativeFrom="paragraph">
                  <wp:posOffset>4635500</wp:posOffset>
                </wp:positionV>
                <wp:extent cx="1590675" cy="572135"/>
                <wp:effectExtent l="0" t="0" r="28575" b="18415"/>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72135"/>
                        </a:xfrm>
                        <a:prstGeom prst="rect">
                          <a:avLst/>
                        </a:prstGeom>
                        <a:solidFill>
                          <a:srgbClr val="FFFFFF"/>
                        </a:solidFill>
                        <a:ln w="9525">
                          <a:solidFill>
                            <a:srgbClr val="000000"/>
                          </a:solidFill>
                          <a:miter lim="800000"/>
                          <a:headEnd/>
                          <a:tailEnd/>
                        </a:ln>
                      </wps:spPr>
                      <wps:txbx>
                        <w:txbxContent>
                          <w:p w:rsidR="00385278" w:rsidRPr="008D4F5C" w:rsidRDefault="00385278" w:rsidP="004A2FCF">
                            <w:pPr>
                              <w:spacing w:before="100" w:beforeAutospacing="1" w:after="100" w:afterAutospacing="1"/>
                              <w:jc w:val="center"/>
                              <w:outlineLvl w:val="1"/>
                              <w:rPr>
                                <w:rFonts w:asciiTheme="minorHAnsi" w:hAnsiTheme="minorHAnsi"/>
                                <w:b/>
                                <w:bCs/>
                                <w:color w:val="1F497D" w:themeColor="text2"/>
                                <w:sz w:val="28"/>
                                <w:szCs w:val="28"/>
                                <w:lang w:val="en" w:eastAsia="en-GB"/>
                              </w:rPr>
                            </w:pPr>
                            <w:r w:rsidRPr="008D4F5C">
                              <w:rPr>
                                <w:rFonts w:asciiTheme="minorHAnsi" w:hAnsiTheme="minorHAnsi"/>
                                <w:b/>
                                <w:bCs/>
                                <w:color w:val="1F497D" w:themeColor="text2"/>
                                <w:sz w:val="28"/>
                                <w:szCs w:val="28"/>
                                <w:lang w:val="en" w:eastAsia="en-GB"/>
                              </w:rPr>
                              <w:t>More information sought</w:t>
                            </w:r>
                          </w:p>
                          <w:p w:rsidR="00385278" w:rsidRPr="000E76BC" w:rsidRDefault="00385278" w:rsidP="004A2FCF">
                            <w:pPr>
                              <w:spacing w:before="100" w:beforeAutospacing="1" w:after="100" w:afterAutospacing="1"/>
                              <w:outlineLvl w:val="1"/>
                              <w:rPr>
                                <w:rFonts w:asciiTheme="minorHAnsi" w:hAnsiTheme="minorHAnsi"/>
                                <w:b/>
                                <w:bCs/>
                                <w:sz w:val="40"/>
                                <w:szCs w:val="40"/>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5pt;margin-top:365pt;width:125.25pt;height:4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WIHJg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">
                <v:textbox>
                  <w:txbxContent>
                    <w:p w:rsidR="00385278" w:rsidRPr="008D4F5C" w:rsidRDefault="00385278" w:rsidP="004A2FCF">
                      <w:pPr>
                        <w:spacing w:before="100" w:beforeAutospacing="1" w:after="100" w:afterAutospacing="1"/>
                        <w:jc w:val="center"/>
                        <w:outlineLvl w:val="1"/>
                        <w:rPr>
                          <w:rFonts w:asciiTheme="minorHAnsi" w:hAnsiTheme="minorHAnsi"/>
                          <w:b/>
                          <w:bCs/>
                          <w:color w:val="1F497D" w:themeColor="text2"/>
                          <w:sz w:val="28"/>
                          <w:szCs w:val="28"/>
                          <w:lang w:val="en" w:eastAsia="en-GB"/>
                        </w:rPr>
                      </w:pPr>
                      <w:r w:rsidRPr="008D4F5C">
                        <w:rPr>
                          <w:rFonts w:asciiTheme="minorHAnsi" w:hAnsiTheme="minorHAnsi"/>
                          <w:b/>
                          <w:bCs/>
                          <w:color w:val="1F497D" w:themeColor="text2"/>
                          <w:sz w:val="28"/>
                          <w:szCs w:val="28"/>
                          <w:lang w:val="en" w:eastAsia="en-GB"/>
                        </w:rPr>
                        <w:t>More information sought</w:t>
                      </w:r>
                    </w:p>
                    <w:p w:rsidR="00385278" w:rsidRPr="000E76BC" w:rsidRDefault="00385278" w:rsidP="004A2FCF">
                      <w:pPr>
                        <w:spacing w:before="100" w:beforeAutospacing="1" w:after="100" w:afterAutospacing="1"/>
                        <w:outlineLvl w:val="1"/>
                        <w:rPr>
                          <w:rFonts w:asciiTheme="minorHAnsi" w:hAnsiTheme="minorHAnsi"/>
                          <w:b/>
                          <w:bCs/>
                          <w:sz w:val="40"/>
                          <w:szCs w:val="40"/>
                          <w:lang w:val="en" w:eastAsia="en-GB"/>
                        </w:rPr>
                      </w:pPr>
                    </w:p>
                  </w:txbxContent>
                </v:textbox>
              </v:shape>
            </w:pict>
          </mc:Fallback>
        </mc:AlternateContent>
      </w:r>
      <w:r w:rsidR="0050020A">
        <w:rPr>
          <w:rFonts w:ascii="Arial" w:hAnsi="Arial" w:cs="Arial"/>
          <w:noProof/>
          <w:lang w:eastAsia="en-GB"/>
        </w:rPr>
        <mc:AlternateContent>
          <mc:Choice Requires="wps">
            <w:drawing>
              <wp:anchor distT="0" distB="0" distL="114300" distR="114300" simplePos="0" relativeHeight="251708416" behindDoc="0" locked="0" layoutInCell="1" allowOverlap="1" wp14:anchorId="42C31749" wp14:editId="51612548">
                <wp:simplePos x="0" y="0"/>
                <wp:positionH relativeFrom="column">
                  <wp:posOffset>4696460</wp:posOffset>
                </wp:positionH>
                <wp:positionV relativeFrom="paragraph">
                  <wp:posOffset>4348480</wp:posOffset>
                </wp:positionV>
                <wp:extent cx="484505" cy="190500"/>
                <wp:effectExtent l="38100" t="0" r="0" b="38100"/>
                <wp:wrapNone/>
                <wp:docPr id="682" name="Down Arrow 682"/>
                <wp:cNvGraphicFramePr/>
                <a:graphic xmlns:a="http://schemas.openxmlformats.org/drawingml/2006/main">
                  <a:graphicData uri="http://schemas.microsoft.com/office/word/2010/wordprocessingShape">
                    <wps:wsp>
                      <wps:cNvSpPr/>
                      <wps:spPr>
                        <a:xfrm>
                          <a:off x="0" y="0"/>
                          <a:ext cx="48450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82" o:spid="_x0000_s1026" type="#_x0000_t67" style="position:absolute;margin-left:369.8pt;margin-top:342.4pt;width:38.15pt;height: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" adj="10800" fillcolor="#4f81bd" strokecolor="#385d8a" strokeweight="2pt"/>
            </w:pict>
          </mc:Fallback>
        </mc:AlternateContent>
      </w:r>
      <w:r w:rsidR="0050020A">
        <w:rPr>
          <w:rFonts w:ascii="Arial" w:hAnsi="Arial" w:cs="Arial"/>
          <w:noProof/>
          <w:lang w:eastAsia="en-GB"/>
        </w:rPr>
        <mc:AlternateContent>
          <mc:Choice Requires="wps">
            <w:drawing>
              <wp:anchor distT="0" distB="0" distL="114300" distR="114300" simplePos="0" relativeHeight="251707392" behindDoc="0" locked="0" layoutInCell="1" allowOverlap="1" wp14:anchorId="16E02C3A" wp14:editId="310D6438">
                <wp:simplePos x="0" y="0"/>
                <wp:positionH relativeFrom="column">
                  <wp:posOffset>2686685</wp:posOffset>
                </wp:positionH>
                <wp:positionV relativeFrom="paragraph">
                  <wp:posOffset>4348480</wp:posOffset>
                </wp:positionV>
                <wp:extent cx="484505" cy="190500"/>
                <wp:effectExtent l="38100" t="0" r="0" b="38100"/>
                <wp:wrapNone/>
                <wp:docPr id="681" name="Down Arrow 681"/>
                <wp:cNvGraphicFramePr/>
                <a:graphic xmlns:a="http://schemas.openxmlformats.org/drawingml/2006/main">
                  <a:graphicData uri="http://schemas.microsoft.com/office/word/2010/wordprocessingShape">
                    <wps:wsp>
                      <wps:cNvSpPr/>
                      <wps:spPr>
                        <a:xfrm>
                          <a:off x="0" y="0"/>
                          <a:ext cx="48450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81" o:spid="_x0000_s1026" type="#_x0000_t67" style="position:absolute;margin-left:211.55pt;margin-top:342.4pt;width:38.15pt;height:1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" adj="10800" fillcolor="#4f81bd" strokecolor="#385d8a" strokeweight="2pt"/>
            </w:pict>
          </mc:Fallback>
        </mc:AlternateContent>
      </w:r>
      <w:r w:rsidR="0050020A">
        <w:rPr>
          <w:rFonts w:ascii="Arial" w:hAnsi="Arial" w:cs="Arial"/>
          <w:noProof/>
          <w:lang w:eastAsia="en-GB"/>
        </w:rPr>
        <mc:AlternateContent>
          <mc:Choice Requires="wps">
            <w:drawing>
              <wp:anchor distT="0" distB="0" distL="114300" distR="114300" simplePos="0" relativeHeight="251706368" behindDoc="0" locked="0" layoutInCell="1" allowOverlap="1" wp14:anchorId="69CA8631" wp14:editId="198AFB71">
                <wp:simplePos x="0" y="0"/>
                <wp:positionH relativeFrom="column">
                  <wp:posOffset>554355</wp:posOffset>
                </wp:positionH>
                <wp:positionV relativeFrom="paragraph">
                  <wp:posOffset>4348480</wp:posOffset>
                </wp:positionV>
                <wp:extent cx="484505" cy="190500"/>
                <wp:effectExtent l="38100" t="0" r="0" b="38100"/>
                <wp:wrapNone/>
                <wp:docPr id="680" name="Down Arrow 680"/>
                <wp:cNvGraphicFramePr/>
                <a:graphic xmlns:a="http://schemas.openxmlformats.org/drawingml/2006/main">
                  <a:graphicData uri="http://schemas.microsoft.com/office/word/2010/wordprocessingShape">
                    <wps:wsp>
                      <wps:cNvSpPr/>
                      <wps:spPr>
                        <a:xfrm>
                          <a:off x="0" y="0"/>
                          <a:ext cx="48450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80" o:spid="_x0000_s1026" type="#_x0000_t67" style="position:absolute;margin-left:43.65pt;margin-top:342.4pt;width:38.15pt;height: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" adj="10800" fillcolor="#4f81bd" strokecolor="#385d8a" strokeweight="2pt"/>
            </w:pict>
          </mc:Fallback>
        </mc:AlternateContent>
      </w:r>
      <w:r w:rsidR="0050020A" w:rsidRPr="006A6FC8">
        <w:rPr>
          <w:rFonts w:ascii="Arial" w:hAnsi="Arial" w:cs="Arial"/>
          <w:noProof/>
          <w:lang w:eastAsia="en-GB"/>
        </w:rPr>
        <mc:AlternateContent>
          <mc:Choice Requires="wps">
            <w:drawing>
              <wp:anchor distT="0" distB="0" distL="114300" distR="114300" simplePos="0" relativeHeight="251701248" behindDoc="0" locked="0" layoutInCell="1" allowOverlap="1" wp14:anchorId="03DCD846" wp14:editId="4A61AE13">
                <wp:simplePos x="0" y="0"/>
                <wp:positionH relativeFrom="column">
                  <wp:posOffset>-45720</wp:posOffset>
                </wp:positionH>
                <wp:positionV relativeFrom="paragraph">
                  <wp:posOffset>3820795</wp:posOffset>
                </wp:positionV>
                <wp:extent cx="5791200" cy="409575"/>
                <wp:effectExtent l="0" t="0" r="19050" b="2857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09575"/>
                        </a:xfrm>
                        <a:prstGeom prst="rect">
                          <a:avLst/>
                        </a:prstGeom>
                        <a:solidFill>
                          <a:srgbClr val="FFFFFF"/>
                        </a:solidFill>
                        <a:ln w="9525">
                          <a:solidFill>
                            <a:srgbClr val="000000"/>
                          </a:solidFill>
                          <a:miter lim="800000"/>
                          <a:headEnd/>
                          <a:tailEnd/>
                        </a:ln>
                      </wps:spPr>
                      <wps:txbx>
                        <w:txbxContent>
                          <w:p w:rsidR="00385278" w:rsidRPr="008D4F5C" w:rsidRDefault="00385278" w:rsidP="0050020A">
                            <w:pPr>
                              <w:spacing w:before="100" w:beforeAutospacing="1" w:after="100" w:afterAutospacing="1"/>
                              <w:jc w:val="center"/>
                              <w:outlineLvl w:val="1"/>
                              <w:rPr>
                                <w:rFonts w:asciiTheme="minorHAnsi" w:hAnsiTheme="minorHAnsi"/>
                                <w:b/>
                                <w:bCs/>
                                <w:color w:val="1F497D" w:themeColor="text2"/>
                                <w:sz w:val="28"/>
                                <w:szCs w:val="28"/>
                                <w:lang w:val="en" w:eastAsia="en-GB"/>
                              </w:rPr>
                            </w:pPr>
                            <w:r w:rsidRPr="008D4F5C">
                              <w:rPr>
                                <w:rFonts w:asciiTheme="minorHAnsi" w:hAnsiTheme="minorHAnsi"/>
                                <w:b/>
                                <w:bCs/>
                                <w:color w:val="1F497D" w:themeColor="text2"/>
                                <w:sz w:val="28"/>
                                <w:szCs w:val="28"/>
                                <w:lang w:val="en" w:eastAsia="en-GB"/>
                              </w:rPr>
                              <w:t>Gateway considers complaint</w:t>
                            </w:r>
                          </w:p>
                          <w:p w:rsidR="00385278" w:rsidRPr="000E76BC" w:rsidRDefault="00385278" w:rsidP="004A2FCF">
                            <w:pPr>
                              <w:spacing w:before="100" w:beforeAutospacing="1" w:after="100" w:afterAutospacing="1"/>
                              <w:outlineLvl w:val="1"/>
                              <w:rPr>
                                <w:rFonts w:asciiTheme="minorHAnsi" w:hAnsiTheme="minorHAnsi"/>
                                <w:b/>
                                <w:bCs/>
                                <w:sz w:val="40"/>
                                <w:szCs w:val="40"/>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pt;margin-top:300.85pt;width:456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1CKAIAAE0EAAAOAAAAZHJzL2Uyb0RvYy54bWysVNtu2zAMfR+wfxD0vtjJ4q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">
                <v:textbox>
                  <w:txbxContent>
                    <w:p w:rsidR="00385278" w:rsidRPr="008D4F5C" w:rsidRDefault="00385278" w:rsidP="0050020A">
                      <w:pPr>
                        <w:spacing w:before="100" w:beforeAutospacing="1" w:after="100" w:afterAutospacing="1"/>
                        <w:jc w:val="center"/>
                        <w:outlineLvl w:val="1"/>
                        <w:rPr>
                          <w:rFonts w:asciiTheme="minorHAnsi" w:hAnsiTheme="minorHAnsi"/>
                          <w:b/>
                          <w:bCs/>
                          <w:color w:val="1F497D" w:themeColor="text2"/>
                          <w:sz w:val="28"/>
                          <w:szCs w:val="28"/>
                          <w:lang w:val="en" w:eastAsia="en-GB"/>
                        </w:rPr>
                      </w:pPr>
                      <w:r w:rsidRPr="008D4F5C">
                        <w:rPr>
                          <w:rFonts w:asciiTheme="minorHAnsi" w:hAnsiTheme="minorHAnsi"/>
                          <w:b/>
                          <w:bCs/>
                          <w:color w:val="1F497D" w:themeColor="text2"/>
                          <w:sz w:val="28"/>
                          <w:szCs w:val="28"/>
                          <w:lang w:val="en" w:eastAsia="en-GB"/>
                        </w:rPr>
                        <w:t>Gateway considers complaint</w:t>
                      </w:r>
                    </w:p>
                    <w:p w:rsidR="00385278" w:rsidRPr="000E76BC" w:rsidRDefault="00385278" w:rsidP="004A2FCF">
                      <w:pPr>
                        <w:spacing w:before="100" w:beforeAutospacing="1" w:after="100" w:afterAutospacing="1"/>
                        <w:outlineLvl w:val="1"/>
                        <w:rPr>
                          <w:rFonts w:asciiTheme="minorHAnsi" w:hAnsiTheme="minorHAnsi"/>
                          <w:b/>
                          <w:bCs/>
                          <w:sz w:val="40"/>
                          <w:szCs w:val="40"/>
                          <w:lang w:val="en" w:eastAsia="en-GB"/>
                        </w:rPr>
                      </w:pPr>
                    </w:p>
                  </w:txbxContent>
                </v:textbox>
              </v:shape>
            </w:pict>
          </mc:Fallback>
        </mc:AlternateContent>
      </w:r>
      <w:r w:rsidR="0050020A">
        <w:rPr>
          <w:rFonts w:ascii="Arial" w:hAnsi="Arial" w:cs="Arial"/>
          <w:noProof/>
          <w:lang w:eastAsia="en-GB"/>
        </w:rPr>
        <mc:AlternateContent>
          <mc:Choice Requires="wps">
            <w:drawing>
              <wp:anchor distT="0" distB="0" distL="114300" distR="114300" simplePos="0" relativeHeight="251702272" behindDoc="0" locked="0" layoutInCell="1" allowOverlap="1" wp14:anchorId="205FF508" wp14:editId="1C47FD7D">
                <wp:simplePos x="0" y="0"/>
                <wp:positionH relativeFrom="column">
                  <wp:posOffset>2687955</wp:posOffset>
                </wp:positionH>
                <wp:positionV relativeFrom="paragraph">
                  <wp:posOffset>3519805</wp:posOffset>
                </wp:positionV>
                <wp:extent cx="484505" cy="190500"/>
                <wp:effectExtent l="38100" t="0" r="0" b="38100"/>
                <wp:wrapNone/>
                <wp:docPr id="676" name="Down Arrow 676"/>
                <wp:cNvGraphicFramePr/>
                <a:graphic xmlns:a="http://schemas.openxmlformats.org/drawingml/2006/main">
                  <a:graphicData uri="http://schemas.microsoft.com/office/word/2010/wordprocessingShape">
                    <wps:wsp>
                      <wps:cNvSpPr/>
                      <wps:spPr>
                        <a:xfrm>
                          <a:off x="0" y="0"/>
                          <a:ext cx="48450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76" o:spid="_x0000_s1026" type="#_x0000_t67" style="position:absolute;margin-left:211.65pt;margin-top:277.15pt;width:38.15pt;height:1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" adj="10800" fillcolor="#4f81bd" strokecolor="#385d8a" strokeweight="2pt"/>
            </w:pict>
          </mc:Fallback>
        </mc:AlternateContent>
      </w:r>
      <w:r w:rsidR="0050020A" w:rsidRPr="000E76BC">
        <w:rPr>
          <w:rFonts w:ascii="Arial" w:hAnsi="Arial" w:cs="Arial"/>
          <w:noProof/>
          <w:lang w:eastAsia="en-GB"/>
        </w:rPr>
        <mc:AlternateContent>
          <mc:Choice Requires="wps">
            <w:drawing>
              <wp:anchor distT="0" distB="0" distL="114300" distR="114300" simplePos="0" relativeHeight="251699200" behindDoc="0" locked="0" layoutInCell="1" allowOverlap="1" wp14:anchorId="10D46620" wp14:editId="3F5E9891">
                <wp:simplePos x="0" y="0"/>
                <wp:positionH relativeFrom="column">
                  <wp:posOffset>-45720</wp:posOffset>
                </wp:positionH>
                <wp:positionV relativeFrom="paragraph">
                  <wp:posOffset>1477645</wp:posOffset>
                </wp:positionV>
                <wp:extent cx="5838825" cy="19240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924050"/>
                        </a:xfrm>
                        <a:prstGeom prst="rect">
                          <a:avLst/>
                        </a:prstGeom>
                        <a:solidFill>
                          <a:srgbClr val="FFFFFF"/>
                        </a:solidFill>
                        <a:ln w="9525">
                          <a:solidFill>
                            <a:srgbClr val="000000"/>
                          </a:solidFill>
                          <a:miter lim="800000"/>
                          <a:headEnd/>
                          <a:tailEnd/>
                        </a:ln>
                      </wps:spPr>
                      <wps:txbx>
                        <w:txbxContent>
                          <w:p w:rsidR="00385278" w:rsidRPr="008D4F5C" w:rsidRDefault="00385278" w:rsidP="004A2FCF">
                            <w:pPr>
                              <w:spacing w:before="100" w:beforeAutospacing="1" w:after="100" w:afterAutospacing="1"/>
                              <w:jc w:val="center"/>
                              <w:outlineLvl w:val="1"/>
                              <w:rPr>
                                <w:rFonts w:asciiTheme="minorHAnsi" w:hAnsiTheme="minorHAnsi"/>
                                <w:b/>
                                <w:bCs/>
                                <w:color w:val="1F497D" w:themeColor="text2"/>
                                <w:sz w:val="28"/>
                                <w:szCs w:val="28"/>
                                <w:lang w:val="en" w:eastAsia="en-GB"/>
                              </w:rPr>
                            </w:pPr>
                            <w:r w:rsidRPr="008D4F5C">
                              <w:rPr>
                                <w:rFonts w:asciiTheme="minorHAnsi" w:hAnsiTheme="minorHAnsi"/>
                                <w:b/>
                                <w:bCs/>
                                <w:color w:val="1F497D" w:themeColor="text2"/>
                                <w:sz w:val="28"/>
                                <w:szCs w:val="28"/>
                                <w:lang w:val="en" w:eastAsia="en-GB"/>
                              </w:rPr>
                              <w:t>Person makes a complaint about IP</w:t>
                            </w:r>
                          </w:p>
                          <w:p w:rsidR="00385278" w:rsidRDefault="00385278" w:rsidP="00497528">
                            <w:pPr>
                              <w:spacing w:before="100" w:beforeAutospacing="1" w:after="100" w:afterAutospacing="1"/>
                              <w:outlineLvl w:val="1"/>
                              <w:rPr>
                                <w:rFonts w:asciiTheme="minorHAnsi" w:hAnsiTheme="minorHAnsi"/>
                                <w:sz w:val="22"/>
                                <w:szCs w:val="22"/>
                              </w:rPr>
                            </w:pPr>
                            <w:r>
                              <w:rPr>
                                <w:rFonts w:ascii="Arial" w:hAnsi="Arial" w:cs="Arial"/>
                                <w:noProof/>
                                <w:sz w:val="28"/>
                                <w:szCs w:val="28"/>
                                <w:lang w:eastAsia="en-GB"/>
                              </w:rPr>
                              <w:drawing>
                                <wp:inline distT="0" distB="0" distL="0" distR="0" wp14:anchorId="11DFC3F2" wp14:editId="506CC612">
                                  <wp:extent cx="628650" cy="609600"/>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icon.jpg"/>
                                          <pic:cNvPicPr/>
                                        </pic:nvPicPr>
                                        <pic:blipFill>
                                          <a:blip r:embed="rId24">
                                            <a:extLst>
                                              <a:ext uri="{28A0092B-C50C-407E-A947-70E740481C1C}">
                                                <a14:useLocalDpi xmlns:a14="http://schemas.microsoft.com/office/drawing/2010/main" val="0"/>
                                              </a:ext>
                                            </a:extLst>
                                          </a:blip>
                                          <a:stretch>
                                            <a:fillRect/>
                                          </a:stretch>
                                        </pic:blipFill>
                                        <pic:spPr>
                                          <a:xfrm>
                                            <a:off x="0" y="0"/>
                                            <a:ext cx="629096" cy="610032"/>
                                          </a:xfrm>
                                          <a:prstGeom prst="rect">
                                            <a:avLst/>
                                          </a:prstGeom>
                                        </pic:spPr>
                                      </pic:pic>
                                    </a:graphicData>
                                  </a:graphic>
                                </wp:inline>
                              </w:drawing>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Arial" w:hAnsi="Arial" w:cs="Arial"/>
                                <w:noProof/>
                                <w:sz w:val="28"/>
                                <w:szCs w:val="28"/>
                                <w:lang w:eastAsia="en-GB"/>
                              </w:rPr>
                              <w:drawing>
                                <wp:inline distT="0" distB="0" distL="0" distR="0" wp14:anchorId="77F7925A" wp14:editId="6FB68386">
                                  <wp:extent cx="449927" cy="556592"/>
                                  <wp:effectExtent l="0" t="0" r="762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04AHPN.jpg"/>
                                          <pic:cNvPicPr/>
                                        </pic:nvPicPr>
                                        <pic:blipFill>
                                          <a:blip r:embed="rId37">
                                            <a:extLst>
                                              <a:ext uri="{28A0092B-C50C-407E-A947-70E740481C1C}">
                                                <a14:useLocalDpi xmlns:a14="http://schemas.microsoft.com/office/drawing/2010/main" val="0"/>
                                              </a:ext>
                                            </a:extLst>
                                          </a:blip>
                                          <a:stretch>
                                            <a:fillRect/>
                                          </a:stretch>
                                        </pic:blipFill>
                                        <pic:spPr>
                                          <a:xfrm>
                                            <a:off x="0" y="0"/>
                                            <a:ext cx="451789" cy="558895"/>
                                          </a:xfrm>
                                          <a:prstGeom prst="rect">
                                            <a:avLst/>
                                          </a:prstGeom>
                                        </pic:spPr>
                                      </pic:pic>
                                    </a:graphicData>
                                  </a:graphic>
                                </wp:inline>
                              </w:drawing>
                            </w:r>
                          </w:p>
                          <w:p w:rsidR="00385278" w:rsidRDefault="002479AE" w:rsidP="00497528">
                            <w:pPr>
                              <w:outlineLvl w:val="1"/>
                              <w:rPr>
                                <w:rFonts w:asciiTheme="minorHAnsi" w:hAnsiTheme="minorHAnsi"/>
                                <w:color w:val="1F497D" w:themeColor="text2"/>
                                <w:sz w:val="28"/>
                                <w:szCs w:val="28"/>
                              </w:rPr>
                            </w:pPr>
                            <w:hyperlink r:id="rId38" w:history="1">
                              <w:r w:rsidR="00385278" w:rsidRPr="00071FC9">
                                <w:rPr>
                                  <w:rStyle w:val="Hyperlink"/>
                                  <w:rFonts w:asciiTheme="minorHAnsi" w:hAnsiTheme="minorHAnsi"/>
                                  <w:sz w:val="18"/>
                                  <w:szCs w:val="18"/>
                                </w:rPr>
                                <w:t>www.gov.uk/complain-about-insolvency-practitioner</w:t>
                              </w:r>
                            </w:hyperlink>
                            <w:r w:rsidR="00385278">
                              <w:rPr>
                                <w:rFonts w:asciiTheme="minorHAnsi" w:hAnsiTheme="minorHAnsi"/>
                                <w:sz w:val="18"/>
                                <w:szCs w:val="18"/>
                              </w:rPr>
                              <w:tab/>
                            </w:r>
                            <w:r w:rsidR="00385278">
                              <w:rPr>
                                <w:rFonts w:asciiTheme="minorHAnsi" w:hAnsiTheme="minorHAnsi"/>
                                <w:sz w:val="18"/>
                                <w:szCs w:val="18"/>
                              </w:rPr>
                              <w:tab/>
                            </w:r>
                            <w:r w:rsidR="00385278">
                              <w:rPr>
                                <w:rFonts w:asciiTheme="minorHAnsi" w:hAnsiTheme="minorHAnsi"/>
                                <w:sz w:val="18"/>
                                <w:szCs w:val="18"/>
                              </w:rPr>
                              <w:tab/>
                            </w:r>
                            <w:r w:rsidR="00385278" w:rsidRPr="001D1F59">
                              <w:rPr>
                                <w:rFonts w:asciiTheme="minorHAnsi" w:hAnsiTheme="minorHAnsi"/>
                                <w:color w:val="1F497D" w:themeColor="text2"/>
                                <w:sz w:val="28"/>
                                <w:szCs w:val="28"/>
                              </w:rPr>
                              <w:t>1 City Walk</w:t>
                            </w:r>
                          </w:p>
                          <w:p w:rsidR="00385278" w:rsidRDefault="00385278" w:rsidP="00497528">
                            <w:pPr>
                              <w:ind w:left="5040" w:firstLine="720"/>
                              <w:outlineLvl w:val="1"/>
                              <w:rPr>
                                <w:rFonts w:ascii="Arial Black" w:hAnsi="Arial Black"/>
                                <w:color w:val="002060"/>
                                <w:sz w:val="20"/>
                                <w:szCs w:val="20"/>
                              </w:rPr>
                            </w:pPr>
                            <w:r w:rsidRPr="001D1F59">
                              <w:rPr>
                                <w:rFonts w:asciiTheme="minorHAnsi" w:hAnsiTheme="minorHAnsi"/>
                                <w:color w:val="1F497D" w:themeColor="text2"/>
                                <w:sz w:val="28"/>
                                <w:szCs w:val="28"/>
                              </w:rPr>
                              <w:t>Leeds, LS11 9DA</w:t>
                            </w:r>
                          </w:p>
                          <w:p w:rsidR="00385278" w:rsidRPr="00071FC9" w:rsidRDefault="00385278" w:rsidP="004A2FCF">
                            <w:pPr>
                              <w:spacing w:before="100" w:beforeAutospacing="1" w:after="100" w:afterAutospacing="1"/>
                              <w:outlineLvl w:val="1"/>
                              <w:rPr>
                                <w:rFonts w:asciiTheme="minorHAnsi" w:hAnsiTheme="minorHAnsi"/>
                                <w:sz w:val="18"/>
                                <w:szCs w:val="18"/>
                              </w:rPr>
                            </w:pPr>
                          </w:p>
                          <w:p w:rsidR="00385278" w:rsidRPr="000E76BC" w:rsidRDefault="00385278" w:rsidP="004A2FCF">
                            <w:pPr>
                              <w:spacing w:before="100" w:beforeAutospacing="1" w:after="100" w:afterAutospacing="1"/>
                              <w:outlineLvl w:val="1"/>
                              <w:rPr>
                                <w:rFonts w:asciiTheme="minorHAnsi" w:hAnsiTheme="minorHAnsi"/>
                                <w:b/>
                                <w:bCs/>
                                <w:sz w:val="40"/>
                                <w:szCs w:val="40"/>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pt;margin-top:116.35pt;width:459.75pt;height:1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rRJwIAAE4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">
                <v:textbox>
                  <w:txbxContent>
                    <w:p w:rsidR="00385278" w:rsidRPr="008D4F5C" w:rsidRDefault="00385278" w:rsidP="004A2FCF">
                      <w:pPr>
                        <w:spacing w:before="100" w:beforeAutospacing="1" w:after="100" w:afterAutospacing="1"/>
                        <w:jc w:val="center"/>
                        <w:outlineLvl w:val="1"/>
                        <w:rPr>
                          <w:rFonts w:asciiTheme="minorHAnsi" w:hAnsiTheme="minorHAnsi"/>
                          <w:b/>
                          <w:bCs/>
                          <w:color w:val="1F497D" w:themeColor="text2"/>
                          <w:sz w:val="28"/>
                          <w:szCs w:val="28"/>
                          <w:lang w:val="en" w:eastAsia="en-GB"/>
                        </w:rPr>
                      </w:pPr>
                      <w:r w:rsidRPr="008D4F5C">
                        <w:rPr>
                          <w:rFonts w:asciiTheme="minorHAnsi" w:hAnsiTheme="minorHAnsi"/>
                          <w:b/>
                          <w:bCs/>
                          <w:color w:val="1F497D" w:themeColor="text2"/>
                          <w:sz w:val="28"/>
                          <w:szCs w:val="28"/>
                          <w:lang w:val="en" w:eastAsia="en-GB"/>
                        </w:rPr>
                        <w:t>Person makes a complaint about IP</w:t>
                      </w:r>
                    </w:p>
                    <w:p w:rsidR="00385278" w:rsidRDefault="00385278" w:rsidP="00497528">
                      <w:pPr>
                        <w:spacing w:before="100" w:beforeAutospacing="1" w:after="100" w:afterAutospacing="1"/>
                        <w:outlineLvl w:val="1"/>
                        <w:rPr>
                          <w:rFonts w:asciiTheme="minorHAnsi" w:hAnsiTheme="minorHAnsi"/>
                          <w:sz w:val="22"/>
                          <w:szCs w:val="22"/>
                        </w:rPr>
                      </w:pPr>
                      <w:r>
                        <w:rPr>
                          <w:rFonts w:ascii="Arial" w:hAnsi="Arial" w:cs="Arial"/>
                          <w:noProof/>
                          <w:sz w:val="28"/>
                          <w:szCs w:val="28"/>
                          <w:lang w:eastAsia="en-GB"/>
                        </w:rPr>
                        <w:drawing>
                          <wp:inline distT="0" distB="0" distL="0" distR="0" wp14:anchorId="11DFC3F2" wp14:editId="506CC612">
                            <wp:extent cx="628650" cy="609600"/>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icon.jpg"/>
                                    <pic:cNvPicPr/>
                                  </pic:nvPicPr>
                                  <pic:blipFill>
                                    <a:blip r:embed="rId32">
                                      <a:extLst>
                                        <a:ext uri="{28A0092B-C50C-407E-A947-70E740481C1C}">
                                          <a14:useLocalDpi xmlns:a14="http://schemas.microsoft.com/office/drawing/2010/main" val="0"/>
                                        </a:ext>
                                      </a:extLst>
                                    </a:blip>
                                    <a:stretch>
                                      <a:fillRect/>
                                    </a:stretch>
                                  </pic:blipFill>
                                  <pic:spPr>
                                    <a:xfrm>
                                      <a:off x="0" y="0"/>
                                      <a:ext cx="629096" cy="610032"/>
                                    </a:xfrm>
                                    <a:prstGeom prst="rect">
                                      <a:avLst/>
                                    </a:prstGeom>
                                  </pic:spPr>
                                </pic:pic>
                              </a:graphicData>
                            </a:graphic>
                          </wp:inline>
                        </w:drawing>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Arial" w:hAnsi="Arial" w:cs="Arial"/>
                          <w:noProof/>
                          <w:sz w:val="28"/>
                          <w:szCs w:val="28"/>
                          <w:lang w:eastAsia="en-GB"/>
                        </w:rPr>
                        <w:drawing>
                          <wp:inline distT="0" distB="0" distL="0" distR="0" wp14:anchorId="77F7925A" wp14:editId="6FB68386">
                            <wp:extent cx="449927" cy="556592"/>
                            <wp:effectExtent l="0" t="0" r="762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04AHPN.jpg"/>
                                    <pic:cNvPicPr/>
                                  </pic:nvPicPr>
                                  <pic:blipFill>
                                    <a:blip r:embed="rId39">
                                      <a:extLst>
                                        <a:ext uri="{28A0092B-C50C-407E-A947-70E740481C1C}">
                                          <a14:useLocalDpi xmlns:a14="http://schemas.microsoft.com/office/drawing/2010/main" val="0"/>
                                        </a:ext>
                                      </a:extLst>
                                    </a:blip>
                                    <a:stretch>
                                      <a:fillRect/>
                                    </a:stretch>
                                  </pic:blipFill>
                                  <pic:spPr>
                                    <a:xfrm>
                                      <a:off x="0" y="0"/>
                                      <a:ext cx="451789" cy="558895"/>
                                    </a:xfrm>
                                    <a:prstGeom prst="rect">
                                      <a:avLst/>
                                    </a:prstGeom>
                                  </pic:spPr>
                                </pic:pic>
                              </a:graphicData>
                            </a:graphic>
                          </wp:inline>
                        </w:drawing>
                      </w:r>
                    </w:p>
                    <w:p w:rsidR="00385278" w:rsidRDefault="00385278" w:rsidP="00497528">
                      <w:pPr>
                        <w:outlineLvl w:val="1"/>
                        <w:rPr>
                          <w:rFonts w:asciiTheme="minorHAnsi" w:hAnsiTheme="minorHAnsi"/>
                          <w:color w:val="1F497D" w:themeColor="text2"/>
                          <w:sz w:val="28"/>
                          <w:szCs w:val="28"/>
                        </w:rPr>
                      </w:pPr>
                      <w:hyperlink r:id="rId40" w:history="1">
                        <w:r w:rsidRPr="00071FC9">
                          <w:rPr>
                            <w:rStyle w:val="Hyperlink"/>
                            <w:rFonts w:asciiTheme="minorHAnsi" w:hAnsiTheme="minorHAnsi"/>
                            <w:sz w:val="18"/>
                            <w:szCs w:val="18"/>
                          </w:rPr>
                          <w:t>www.gov.uk/complain-about-insolvency-practitioner</w:t>
                        </w:r>
                      </w:hyperlink>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D1F59">
                        <w:rPr>
                          <w:rFonts w:asciiTheme="minorHAnsi" w:hAnsiTheme="minorHAnsi"/>
                          <w:color w:val="1F497D" w:themeColor="text2"/>
                          <w:sz w:val="28"/>
                          <w:szCs w:val="28"/>
                        </w:rPr>
                        <w:t>1 City Walk</w:t>
                      </w:r>
                    </w:p>
                    <w:p w:rsidR="00385278" w:rsidRDefault="00385278" w:rsidP="00497528">
                      <w:pPr>
                        <w:ind w:left="5040" w:firstLine="720"/>
                        <w:outlineLvl w:val="1"/>
                        <w:rPr>
                          <w:rFonts w:ascii="Arial Black" w:hAnsi="Arial Black"/>
                          <w:color w:val="002060"/>
                          <w:sz w:val="20"/>
                          <w:szCs w:val="20"/>
                        </w:rPr>
                      </w:pPr>
                      <w:r w:rsidRPr="001D1F59">
                        <w:rPr>
                          <w:rFonts w:asciiTheme="minorHAnsi" w:hAnsiTheme="minorHAnsi"/>
                          <w:color w:val="1F497D" w:themeColor="text2"/>
                          <w:sz w:val="28"/>
                          <w:szCs w:val="28"/>
                        </w:rPr>
                        <w:t>Leeds, LS11 9DA</w:t>
                      </w:r>
                    </w:p>
                    <w:p w:rsidR="00385278" w:rsidRPr="00071FC9" w:rsidRDefault="00385278" w:rsidP="004A2FCF">
                      <w:pPr>
                        <w:spacing w:before="100" w:beforeAutospacing="1" w:after="100" w:afterAutospacing="1"/>
                        <w:outlineLvl w:val="1"/>
                        <w:rPr>
                          <w:rFonts w:asciiTheme="minorHAnsi" w:hAnsiTheme="minorHAnsi"/>
                          <w:sz w:val="18"/>
                          <w:szCs w:val="18"/>
                        </w:rPr>
                      </w:pPr>
                    </w:p>
                    <w:p w:rsidR="00385278" w:rsidRPr="000E76BC" w:rsidRDefault="00385278" w:rsidP="004A2FCF">
                      <w:pPr>
                        <w:spacing w:before="100" w:beforeAutospacing="1" w:after="100" w:afterAutospacing="1"/>
                        <w:outlineLvl w:val="1"/>
                        <w:rPr>
                          <w:rFonts w:asciiTheme="minorHAnsi" w:hAnsiTheme="minorHAnsi"/>
                          <w:b/>
                          <w:bCs/>
                          <w:sz w:val="40"/>
                          <w:szCs w:val="40"/>
                          <w:lang w:val="en" w:eastAsia="en-GB"/>
                        </w:rPr>
                      </w:pPr>
                    </w:p>
                  </w:txbxContent>
                </v:textbox>
              </v:shape>
            </w:pict>
          </mc:Fallback>
        </mc:AlternateContent>
      </w:r>
      <w:r w:rsidR="004A2FCF">
        <w:rPr>
          <w:rFonts w:ascii="Arial" w:hAnsi="Arial" w:cs="Arial"/>
        </w:rPr>
        <w:br w:type="page"/>
      </w:r>
    </w:p>
    <w:p w:rsidR="000C74ED" w:rsidRPr="00DD58E7" w:rsidRDefault="008D4F5C" w:rsidP="000C74ED">
      <w:pPr>
        <w:rPr>
          <w:rFonts w:ascii="Arial" w:hAnsi="Arial" w:cs="Arial"/>
        </w:rPr>
      </w:pPr>
      <w:r>
        <w:rPr>
          <w:rFonts w:ascii="Arial" w:hAnsi="Arial" w:cs="Arial"/>
          <w:b/>
        </w:rPr>
        <w:lastRenderedPageBreak/>
        <w:t>3</w:t>
      </w:r>
      <w:r w:rsidR="000C74ED">
        <w:rPr>
          <w:rFonts w:ascii="Arial" w:hAnsi="Arial" w:cs="Arial"/>
          <w:b/>
        </w:rPr>
        <w:t xml:space="preserve">. Complaints received </w:t>
      </w:r>
    </w:p>
    <w:p w:rsidR="00925CA1" w:rsidRDefault="000C74ED" w:rsidP="00925CA1">
      <w:pPr>
        <w:rPr>
          <w:rFonts w:ascii="Arial" w:hAnsi="Arial" w:cs="Arial"/>
        </w:rPr>
      </w:pPr>
      <w:r>
        <w:rPr>
          <w:rFonts w:ascii="Arial" w:hAnsi="Arial" w:cs="Arial"/>
        </w:rPr>
        <w:t>The Gateway received 941 complaints in its first 12 months. By comparison, 748 and 578 complaints were made to the regulators in 2013 and 2012 respectively. It may be that this increase in complaints reflects the improvement in accessibility and increased confidence in the simplification of the complaints process.</w:t>
      </w:r>
      <w:r w:rsidRPr="00FC1D43">
        <w:rPr>
          <w:rFonts w:ascii="Arial" w:hAnsi="Arial" w:cs="Arial"/>
        </w:rPr>
        <w:t xml:space="preserve"> </w:t>
      </w:r>
      <w:r w:rsidR="00925CA1">
        <w:rPr>
          <w:rFonts w:ascii="Arial" w:hAnsi="Arial" w:cs="Arial"/>
        </w:rPr>
        <w:t xml:space="preserve">Of the 941 complaints received: 699 were referred (74%), 170 were rejected (18%) and 72 complaints were being processed (8%). </w:t>
      </w:r>
    </w:p>
    <w:p w:rsidR="000C74ED" w:rsidRDefault="000C74ED" w:rsidP="000C74ED">
      <w:pPr>
        <w:rPr>
          <w:rFonts w:ascii="Arial" w:hAnsi="Arial" w:cs="Arial"/>
        </w:rPr>
      </w:pPr>
    </w:p>
    <w:p w:rsidR="00925CA1" w:rsidRPr="00925CA1" w:rsidRDefault="000C74ED" w:rsidP="00925CA1">
      <w:pPr>
        <w:rPr>
          <w:rFonts w:asciiTheme="minorHAnsi" w:hAnsiTheme="minorHAnsi" w:cs="Arial"/>
          <w:b/>
          <w:i/>
          <w:color w:val="1F497D" w:themeColor="text2"/>
          <w:u w:val="single"/>
        </w:rPr>
      </w:pPr>
      <w:r w:rsidRPr="00A84718">
        <w:rPr>
          <w:rFonts w:asciiTheme="minorHAnsi" w:hAnsiTheme="minorHAnsi" w:cs="Arial"/>
          <w:b/>
          <w:i/>
          <w:color w:val="1F497D" w:themeColor="text2"/>
          <w:u w:val="single"/>
        </w:rPr>
        <w:t xml:space="preserve">Figure 1: </w:t>
      </w:r>
      <w:r w:rsidR="00925CA1" w:rsidRPr="00925CA1">
        <w:rPr>
          <w:rFonts w:asciiTheme="minorHAnsi" w:hAnsiTheme="minorHAnsi" w:cs="Arial"/>
          <w:b/>
          <w:i/>
          <w:color w:val="1F497D" w:themeColor="text2"/>
          <w:u w:val="single"/>
        </w:rPr>
        <w:t>Breakdown of complaints (6 June 2013 to 5 June 2014)</w:t>
      </w:r>
      <w:r w:rsidR="00743107">
        <w:rPr>
          <w:rStyle w:val="FootnoteReference"/>
          <w:rFonts w:asciiTheme="minorHAnsi" w:hAnsiTheme="minorHAnsi" w:cs="Arial"/>
          <w:b/>
          <w:i/>
          <w:color w:val="1F497D" w:themeColor="text2"/>
          <w:u w:val="single"/>
        </w:rPr>
        <w:footnoteReference w:id="2"/>
      </w:r>
    </w:p>
    <w:p w:rsidR="000C74ED" w:rsidRDefault="000C74ED" w:rsidP="000C74ED">
      <w:pPr>
        <w:rPr>
          <w:rFonts w:ascii="Arial" w:hAnsi="Arial" w:cs="Arial"/>
        </w:rPr>
      </w:pPr>
      <w:r w:rsidRPr="00385278">
        <w:rPr>
          <w:rFonts w:ascii="Arial" w:hAnsi="Arial" w:cs="Arial"/>
          <w:noProof/>
          <w:shd w:val="clear" w:color="auto" w:fill="1F497D" w:themeFill="text2"/>
          <w:lang w:eastAsia="en-GB"/>
        </w:rPr>
        <w:drawing>
          <wp:inline distT="0" distB="0" distL="0" distR="0" wp14:anchorId="2B0FBC55" wp14:editId="15B8D190">
            <wp:extent cx="5486400" cy="2501799"/>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85278" w:rsidRDefault="00385278" w:rsidP="000C74ED">
      <w:pPr>
        <w:rPr>
          <w:rFonts w:ascii="Arial" w:hAnsi="Arial" w:cs="Arial"/>
        </w:rPr>
      </w:pPr>
    </w:p>
    <w:p w:rsidR="000C74ED" w:rsidRDefault="000C74ED" w:rsidP="000C74ED">
      <w:pPr>
        <w:rPr>
          <w:rFonts w:ascii="Arial" w:hAnsi="Arial" w:cs="Arial"/>
        </w:rPr>
      </w:pPr>
      <w:r>
        <w:rPr>
          <w:rFonts w:ascii="Arial" w:hAnsi="Arial" w:cs="Arial"/>
        </w:rPr>
        <w:t>After a relatively slow start the number of complaints received picked up quickly and the number of complaints received in the year was broadly in line with forecasts.</w:t>
      </w:r>
    </w:p>
    <w:p w:rsidR="00743107" w:rsidRDefault="00743107" w:rsidP="000C74ED">
      <w:pPr>
        <w:pStyle w:val="Caption"/>
        <w:keepNext/>
        <w:spacing w:after="0"/>
        <w:rPr>
          <w:rFonts w:asciiTheme="minorHAnsi" w:hAnsiTheme="minorHAnsi"/>
          <w:i/>
          <w:color w:val="1F497D" w:themeColor="text2"/>
          <w:sz w:val="24"/>
          <w:szCs w:val="24"/>
          <w:u w:val="single"/>
        </w:rPr>
      </w:pPr>
    </w:p>
    <w:p w:rsidR="000C74ED" w:rsidRDefault="00925CA1" w:rsidP="000C74ED">
      <w:pPr>
        <w:pStyle w:val="Caption"/>
        <w:keepNext/>
        <w:spacing w:after="0"/>
        <w:rPr>
          <w:rFonts w:asciiTheme="minorHAnsi" w:hAnsiTheme="minorHAnsi"/>
          <w:i/>
          <w:color w:val="1F497D" w:themeColor="text2"/>
          <w:sz w:val="24"/>
          <w:szCs w:val="24"/>
          <w:u w:val="single"/>
        </w:rPr>
      </w:pPr>
      <w:r>
        <w:rPr>
          <w:rFonts w:asciiTheme="minorHAnsi" w:hAnsiTheme="minorHAnsi"/>
          <w:i/>
          <w:color w:val="1F497D" w:themeColor="text2"/>
          <w:sz w:val="24"/>
          <w:szCs w:val="24"/>
          <w:u w:val="single"/>
        </w:rPr>
        <w:t xml:space="preserve">Figure 2: </w:t>
      </w:r>
      <w:r w:rsidRPr="00925CA1">
        <w:rPr>
          <w:rFonts w:asciiTheme="minorHAnsi" w:hAnsiTheme="minorHAnsi"/>
          <w:i/>
          <w:color w:val="1F497D" w:themeColor="text2"/>
          <w:sz w:val="24"/>
          <w:szCs w:val="24"/>
          <w:u w:val="single"/>
        </w:rPr>
        <w:t>Variation of complaints over each month from 6 June 2013 to 5</w:t>
      </w:r>
      <w:r w:rsidR="00E52982">
        <w:rPr>
          <w:rFonts w:asciiTheme="minorHAnsi" w:hAnsiTheme="minorHAnsi"/>
          <w:i/>
          <w:color w:val="1F497D" w:themeColor="text2"/>
          <w:sz w:val="24"/>
          <w:szCs w:val="24"/>
          <w:u w:val="single"/>
        </w:rPr>
        <w:t xml:space="preserve"> </w:t>
      </w:r>
      <w:r w:rsidRPr="00925CA1">
        <w:rPr>
          <w:rFonts w:asciiTheme="minorHAnsi" w:hAnsiTheme="minorHAnsi"/>
          <w:i/>
          <w:color w:val="1F497D" w:themeColor="text2"/>
          <w:sz w:val="24"/>
          <w:szCs w:val="24"/>
          <w:u w:val="single"/>
        </w:rPr>
        <w:t>June 2014</w:t>
      </w:r>
      <w:r w:rsidR="00E52982">
        <w:rPr>
          <w:rStyle w:val="FootnoteReference"/>
          <w:rFonts w:asciiTheme="minorHAnsi" w:hAnsiTheme="minorHAnsi"/>
          <w:i/>
          <w:color w:val="1F497D" w:themeColor="text2"/>
          <w:sz w:val="24"/>
          <w:szCs w:val="24"/>
          <w:u w:val="single"/>
        </w:rPr>
        <w:footnoteReference w:id="3"/>
      </w:r>
    </w:p>
    <w:p w:rsidR="000C74ED" w:rsidRPr="00A84718" w:rsidRDefault="000C74ED" w:rsidP="000C74ED">
      <w:pPr>
        <w:pStyle w:val="Caption"/>
        <w:keepNext/>
        <w:rPr>
          <w:rFonts w:asciiTheme="minorHAnsi" w:hAnsiTheme="minorHAnsi"/>
          <w:i/>
          <w:color w:val="1F497D" w:themeColor="text2"/>
          <w:sz w:val="24"/>
          <w:szCs w:val="24"/>
          <w:u w:val="single"/>
        </w:rPr>
      </w:pPr>
      <w:r w:rsidRPr="00F039F1">
        <w:rPr>
          <w:rFonts w:ascii="Arial" w:hAnsi="Arial" w:cs="Arial"/>
          <w:noProof/>
          <w:sz w:val="28"/>
          <w:szCs w:val="28"/>
          <w:lang w:eastAsia="en-GB"/>
        </w:rPr>
        <w:drawing>
          <wp:inline distT="0" distB="0" distL="0" distR="0" wp14:anchorId="6E4C3C21" wp14:editId="7DABAE61">
            <wp:extent cx="5486400" cy="256032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86DE4" w:rsidRDefault="00986DE4" w:rsidP="00743107">
      <w:pPr>
        <w:rPr>
          <w:rFonts w:ascii="Arial" w:hAnsi="Arial" w:cs="Arial"/>
        </w:rPr>
      </w:pPr>
    </w:p>
    <w:p w:rsidR="00743107" w:rsidRPr="00FC1D43" w:rsidRDefault="00743107" w:rsidP="00743107">
      <w:pPr>
        <w:rPr>
          <w:rFonts w:ascii="Arial" w:hAnsi="Arial" w:cs="Arial"/>
        </w:rPr>
      </w:pPr>
      <w:r w:rsidRPr="00FC1D43">
        <w:rPr>
          <w:rFonts w:ascii="Arial" w:hAnsi="Arial" w:cs="Arial"/>
        </w:rPr>
        <w:t>Further information</w:t>
      </w:r>
      <w:r>
        <w:rPr>
          <w:rFonts w:ascii="Arial" w:hAnsi="Arial" w:cs="Arial"/>
        </w:rPr>
        <w:t>, including the number and type of complaints and details of complaints referred to the regulators is</w:t>
      </w:r>
      <w:r w:rsidRPr="00FC1D43">
        <w:rPr>
          <w:rFonts w:ascii="Arial" w:hAnsi="Arial" w:cs="Arial"/>
        </w:rPr>
        <w:t xml:space="preserve"> set out in </w:t>
      </w:r>
      <w:r w:rsidRPr="00217102">
        <w:rPr>
          <w:rFonts w:ascii="Arial" w:hAnsi="Arial" w:cs="Arial"/>
          <w:b/>
        </w:rPr>
        <w:t>Tables A to F at Annex 1</w:t>
      </w:r>
      <w:r w:rsidRPr="00FC1D43">
        <w:rPr>
          <w:rFonts w:ascii="Arial" w:hAnsi="Arial" w:cs="Arial"/>
        </w:rPr>
        <w:t>.</w:t>
      </w:r>
    </w:p>
    <w:p w:rsidR="000C74ED" w:rsidRPr="009403E3" w:rsidRDefault="000C74ED" w:rsidP="000C74ED">
      <w:pPr>
        <w:rPr>
          <w:rFonts w:ascii="Arial" w:hAnsi="Arial" w:cs="Arial"/>
          <w:u w:val="single"/>
        </w:rPr>
      </w:pPr>
      <w:r w:rsidRPr="009403E3">
        <w:rPr>
          <w:rFonts w:ascii="Arial" w:hAnsi="Arial" w:cs="Arial"/>
          <w:u w:val="single"/>
        </w:rPr>
        <w:lastRenderedPageBreak/>
        <w:t>Complainants</w:t>
      </w:r>
    </w:p>
    <w:p w:rsidR="000C74ED" w:rsidRDefault="00EE3DC7" w:rsidP="000C74ED">
      <w:pPr>
        <w:rPr>
          <w:rFonts w:ascii="Arial" w:hAnsi="Arial" w:cs="Arial"/>
        </w:rPr>
      </w:pPr>
      <w:r w:rsidRPr="00AC43E9">
        <w:rPr>
          <w:rFonts w:ascii="Arial" w:hAnsi="Arial" w:cs="Arial"/>
        </w:rPr>
        <w:t xml:space="preserve">At the time of compiling this report, 699 complaints had been referred </w:t>
      </w:r>
      <w:r>
        <w:rPr>
          <w:rFonts w:ascii="Arial" w:hAnsi="Arial" w:cs="Arial"/>
        </w:rPr>
        <w:t xml:space="preserve">by the Gateway </w:t>
      </w:r>
      <w:r w:rsidRPr="00AC43E9">
        <w:rPr>
          <w:rFonts w:ascii="Arial" w:hAnsi="Arial" w:cs="Arial"/>
        </w:rPr>
        <w:t>to the regulators.</w:t>
      </w:r>
      <w:r>
        <w:rPr>
          <w:rFonts w:ascii="Arial" w:hAnsi="Arial" w:cs="Arial"/>
        </w:rPr>
        <w:t xml:space="preserve"> </w:t>
      </w:r>
      <w:r w:rsidR="000C74ED">
        <w:rPr>
          <w:rFonts w:ascii="Arial" w:hAnsi="Arial" w:cs="Arial"/>
        </w:rPr>
        <w:t>Most of th</w:t>
      </w:r>
      <w:r>
        <w:rPr>
          <w:rFonts w:ascii="Arial" w:hAnsi="Arial" w:cs="Arial"/>
        </w:rPr>
        <w:t xml:space="preserve">ose </w:t>
      </w:r>
      <w:r w:rsidR="000C74ED">
        <w:rPr>
          <w:rFonts w:ascii="Arial" w:hAnsi="Arial" w:cs="Arial"/>
        </w:rPr>
        <w:t xml:space="preserve">were made by debtors and creditors in insolvency cases, which together made up 75% of the </w:t>
      </w:r>
      <w:r>
        <w:rPr>
          <w:rFonts w:ascii="Arial" w:hAnsi="Arial" w:cs="Arial"/>
        </w:rPr>
        <w:t xml:space="preserve">total </w:t>
      </w:r>
      <w:r w:rsidR="000C74ED">
        <w:rPr>
          <w:rFonts w:ascii="Arial" w:hAnsi="Arial" w:cs="Arial"/>
        </w:rPr>
        <w:t>complaints referred.</w:t>
      </w:r>
    </w:p>
    <w:p w:rsidR="000C74ED" w:rsidRDefault="000C74ED" w:rsidP="000C74ED">
      <w:pPr>
        <w:rPr>
          <w:rFonts w:ascii="Arial" w:hAnsi="Arial" w:cs="Arial"/>
        </w:rPr>
      </w:pPr>
    </w:p>
    <w:p w:rsidR="000C74ED" w:rsidRDefault="000C74ED" w:rsidP="000C74ED">
      <w:pPr>
        <w:pStyle w:val="Caption"/>
        <w:keepNext/>
        <w:rPr>
          <w:rFonts w:ascii="Arial" w:hAnsi="Arial" w:cs="Arial"/>
        </w:rPr>
      </w:pPr>
      <w:r w:rsidRPr="00A84718">
        <w:rPr>
          <w:rFonts w:asciiTheme="minorHAnsi" w:hAnsiTheme="minorHAnsi"/>
          <w:i/>
          <w:color w:val="1F497D" w:themeColor="text2"/>
          <w:sz w:val="24"/>
          <w:szCs w:val="24"/>
          <w:u w:val="single"/>
        </w:rPr>
        <w:t xml:space="preserve">Figure </w:t>
      </w:r>
      <w:r>
        <w:rPr>
          <w:rFonts w:asciiTheme="minorHAnsi" w:hAnsiTheme="minorHAnsi"/>
          <w:i/>
          <w:color w:val="1F497D" w:themeColor="text2"/>
          <w:sz w:val="24"/>
          <w:szCs w:val="24"/>
          <w:u w:val="single"/>
        </w:rPr>
        <w:t>3</w:t>
      </w:r>
      <w:r w:rsidRPr="00A84718">
        <w:rPr>
          <w:rFonts w:asciiTheme="minorHAnsi" w:hAnsiTheme="minorHAnsi"/>
          <w:i/>
          <w:color w:val="1F497D" w:themeColor="text2"/>
          <w:sz w:val="24"/>
          <w:szCs w:val="24"/>
          <w:u w:val="single"/>
        </w:rPr>
        <w:t xml:space="preserve">: </w:t>
      </w:r>
      <w:r>
        <w:rPr>
          <w:rFonts w:asciiTheme="minorHAnsi" w:hAnsiTheme="minorHAnsi"/>
          <w:i/>
          <w:color w:val="1F497D" w:themeColor="text2"/>
          <w:sz w:val="24"/>
          <w:szCs w:val="24"/>
          <w:u w:val="single"/>
        </w:rPr>
        <w:t>Complaints referred to the regulators</w:t>
      </w:r>
      <w:r w:rsidR="0062541E">
        <w:rPr>
          <w:rStyle w:val="FootnoteReference"/>
          <w:rFonts w:asciiTheme="minorHAnsi" w:hAnsiTheme="minorHAnsi"/>
          <w:i/>
          <w:color w:val="1F497D" w:themeColor="text2"/>
          <w:sz w:val="24"/>
          <w:szCs w:val="24"/>
          <w:u w:val="single"/>
        </w:rPr>
        <w:footnoteReference w:id="4"/>
      </w:r>
      <w:r>
        <w:rPr>
          <w:rFonts w:asciiTheme="minorHAnsi" w:hAnsiTheme="minorHAnsi"/>
          <w:i/>
          <w:color w:val="1F497D" w:themeColor="text2"/>
          <w:sz w:val="24"/>
          <w:szCs w:val="24"/>
          <w:u w:val="single"/>
        </w:rPr>
        <w:t xml:space="preserve"> </w:t>
      </w:r>
    </w:p>
    <w:p w:rsidR="000C74ED" w:rsidRDefault="000C74ED" w:rsidP="000C74ED">
      <w:pPr>
        <w:rPr>
          <w:rFonts w:ascii="Arial" w:hAnsi="Arial" w:cs="Arial"/>
        </w:rPr>
      </w:pPr>
      <w:r>
        <w:rPr>
          <w:rFonts w:ascii="Arial" w:hAnsi="Arial" w:cs="Arial"/>
          <w:noProof/>
          <w:lang w:eastAsia="en-GB"/>
        </w:rPr>
        <w:drawing>
          <wp:inline distT="0" distB="0" distL="0" distR="0" wp14:anchorId="3E4DAAC3" wp14:editId="449CC77E">
            <wp:extent cx="5486400" cy="2321781"/>
            <wp:effectExtent l="0" t="0" r="0" b="25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86DE4" w:rsidRDefault="00986DE4" w:rsidP="004A2FCF">
      <w:pPr>
        <w:rPr>
          <w:rFonts w:ascii="Arial" w:hAnsi="Arial" w:cs="Arial"/>
          <w:b/>
        </w:rPr>
      </w:pPr>
    </w:p>
    <w:p w:rsidR="004A2FCF" w:rsidRPr="004A2FCF" w:rsidRDefault="001B1FC4" w:rsidP="004A2FCF">
      <w:pPr>
        <w:rPr>
          <w:rFonts w:ascii="Arial" w:hAnsi="Arial" w:cs="Arial"/>
          <w:b/>
        </w:rPr>
      </w:pPr>
      <w:r>
        <w:rPr>
          <w:rFonts w:ascii="Arial" w:hAnsi="Arial" w:cs="Arial"/>
          <w:b/>
        </w:rPr>
        <w:t>4</w:t>
      </w:r>
      <w:r w:rsidR="004A2FCF" w:rsidRPr="004A2FCF">
        <w:rPr>
          <w:rFonts w:ascii="Arial" w:hAnsi="Arial" w:cs="Arial"/>
          <w:b/>
        </w:rPr>
        <w:t xml:space="preserve">. Why some complaints </w:t>
      </w:r>
      <w:r w:rsidR="004A2FCF">
        <w:rPr>
          <w:rFonts w:ascii="Arial" w:hAnsi="Arial" w:cs="Arial"/>
          <w:b/>
        </w:rPr>
        <w:t>are r</w:t>
      </w:r>
      <w:r w:rsidR="004A2FCF" w:rsidRPr="004A2FCF">
        <w:rPr>
          <w:rFonts w:ascii="Arial" w:hAnsi="Arial" w:cs="Arial"/>
          <w:b/>
        </w:rPr>
        <w:t>ejected</w:t>
      </w:r>
      <w:r w:rsidR="001F73A0">
        <w:rPr>
          <w:rFonts w:ascii="Arial" w:hAnsi="Arial" w:cs="Arial"/>
          <w:b/>
        </w:rPr>
        <w:t xml:space="preserve"> </w:t>
      </w:r>
    </w:p>
    <w:p w:rsidR="004A2FCF" w:rsidRDefault="004A2FCF" w:rsidP="004A2FCF">
      <w:pPr>
        <w:rPr>
          <w:rFonts w:ascii="Arial" w:hAnsi="Arial" w:cs="Arial"/>
        </w:rPr>
      </w:pPr>
      <w:r w:rsidRPr="00D034C3">
        <w:rPr>
          <w:rFonts w:ascii="Arial" w:hAnsi="Arial" w:cs="Arial"/>
        </w:rPr>
        <w:t xml:space="preserve">For </w:t>
      </w:r>
      <w:r>
        <w:rPr>
          <w:rFonts w:ascii="Arial" w:hAnsi="Arial" w:cs="Arial"/>
        </w:rPr>
        <w:t xml:space="preserve">a complaint to fall within scope </w:t>
      </w:r>
      <w:r w:rsidRPr="00D034C3">
        <w:rPr>
          <w:rFonts w:ascii="Arial" w:hAnsi="Arial" w:cs="Arial"/>
        </w:rPr>
        <w:t>there must be</w:t>
      </w:r>
      <w:r>
        <w:rPr>
          <w:rFonts w:ascii="Arial" w:hAnsi="Arial" w:cs="Arial"/>
        </w:rPr>
        <w:t>, for example,</w:t>
      </w:r>
      <w:r w:rsidRPr="00D034C3">
        <w:rPr>
          <w:rFonts w:ascii="Arial" w:hAnsi="Arial" w:cs="Arial"/>
        </w:rPr>
        <w:t xml:space="preserve"> an indication of a breach of the insolvency legislation, Statements of Insolvency Practice, regulations and guidance</w:t>
      </w:r>
      <w:r w:rsidR="00BF6FA8">
        <w:rPr>
          <w:rFonts w:ascii="Arial" w:hAnsi="Arial" w:cs="Arial"/>
        </w:rPr>
        <w:t xml:space="preserve"> issued by the regulators, </w:t>
      </w:r>
      <w:r w:rsidRPr="00D034C3">
        <w:rPr>
          <w:rFonts w:ascii="Arial" w:hAnsi="Arial" w:cs="Arial"/>
        </w:rPr>
        <w:t xml:space="preserve">or </w:t>
      </w:r>
      <w:r>
        <w:rPr>
          <w:rFonts w:ascii="Arial" w:hAnsi="Arial" w:cs="Arial"/>
        </w:rPr>
        <w:t xml:space="preserve">the </w:t>
      </w:r>
      <w:r w:rsidR="00912563">
        <w:rPr>
          <w:rFonts w:ascii="Arial" w:hAnsi="Arial" w:cs="Arial"/>
        </w:rPr>
        <w:t>C</w:t>
      </w:r>
      <w:r w:rsidRPr="00D034C3">
        <w:rPr>
          <w:rFonts w:ascii="Arial" w:hAnsi="Arial" w:cs="Arial"/>
        </w:rPr>
        <w:t xml:space="preserve">ode of </w:t>
      </w:r>
      <w:r w:rsidR="00912563">
        <w:rPr>
          <w:rFonts w:ascii="Arial" w:hAnsi="Arial" w:cs="Arial"/>
        </w:rPr>
        <w:t>E</w:t>
      </w:r>
      <w:r w:rsidRPr="00D034C3">
        <w:rPr>
          <w:rFonts w:ascii="Arial" w:hAnsi="Arial" w:cs="Arial"/>
        </w:rPr>
        <w:t>thics. The allegations should be capable of being supported with evidence</w:t>
      </w:r>
      <w:r>
        <w:rPr>
          <w:rFonts w:ascii="Arial" w:hAnsi="Arial" w:cs="Arial"/>
        </w:rPr>
        <w:t>.</w:t>
      </w:r>
      <w:r w:rsidRPr="00BC038E">
        <w:rPr>
          <w:rFonts w:ascii="Arial" w:hAnsi="Arial" w:cs="Arial"/>
        </w:rPr>
        <w:t xml:space="preserve"> </w:t>
      </w:r>
    </w:p>
    <w:p w:rsidR="004A2FCF" w:rsidRDefault="004A2FCF" w:rsidP="004A2FCF">
      <w:pPr>
        <w:rPr>
          <w:rFonts w:ascii="Arial" w:hAnsi="Arial" w:cs="Arial"/>
        </w:rPr>
      </w:pPr>
    </w:p>
    <w:p w:rsidR="009168BC" w:rsidRDefault="009168BC" w:rsidP="002A17AD">
      <w:pPr>
        <w:spacing w:after="200" w:line="276" w:lineRule="auto"/>
        <w:rPr>
          <w:rFonts w:ascii="Arial" w:hAnsi="Arial" w:cs="Arial"/>
        </w:rPr>
      </w:pPr>
      <w:r w:rsidRPr="009168BC">
        <w:rPr>
          <w:rFonts w:ascii="Arial" w:hAnsi="Arial" w:cs="Arial"/>
          <w:noProof/>
          <w:lang w:eastAsia="en-GB"/>
        </w:rPr>
        <mc:AlternateContent>
          <mc:Choice Requires="wps">
            <w:drawing>
              <wp:anchor distT="0" distB="0" distL="114300" distR="114300" simplePos="0" relativeHeight="251717632" behindDoc="0" locked="0" layoutInCell="1" allowOverlap="1" wp14:anchorId="4D9DFFA5" wp14:editId="416532BC">
                <wp:simplePos x="0" y="0"/>
                <wp:positionH relativeFrom="column">
                  <wp:align>center</wp:align>
                </wp:positionH>
                <wp:positionV relativeFrom="paragraph">
                  <wp:posOffset>0</wp:posOffset>
                </wp:positionV>
                <wp:extent cx="5907820" cy="9223375"/>
                <wp:effectExtent l="0" t="0" r="17145" b="1206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20" cy="9223375"/>
                        </a:xfrm>
                        <a:prstGeom prst="rect">
                          <a:avLst/>
                        </a:prstGeom>
                        <a:solidFill>
                          <a:srgbClr val="FFFFFF"/>
                        </a:solidFill>
                        <a:ln w="19050">
                          <a:solidFill>
                            <a:srgbClr val="000000"/>
                          </a:solidFill>
                          <a:miter lim="800000"/>
                          <a:headEnd/>
                          <a:tailEnd/>
                        </a:ln>
                      </wps:spPr>
                      <wps:txbx>
                        <w:txbxContent>
                          <w:p w:rsidR="00385278" w:rsidRDefault="00385278" w:rsidP="009168BC">
                            <w:pPr>
                              <w:rPr>
                                <w:rFonts w:ascii="Arial" w:hAnsi="Arial" w:cs="Arial"/>
                                <w:b/>
                              </w:rPr>
                            </w:pPr>
                            <w:r>
                              <w:rPr>
                                <w:rFonts w:ascii="Arial" w:hAnsi="Arial" w:cs="Arial"/>
                                <w:b/>
                              </w:rPr>
                              <w:t>Reasons for rejecting complaints:</w:t>
                            </w:r>
                          </w:p>
                          <w:p w:rsidR="00385278" w:rsidRDefault="00385278" w:rsidP="009168BC">
                            <w:pPr>
                              <w:rPr>
                                <w:rFonts w:ascii="Arial" w:hAnsi="Arial" w:cs="Arial"/>
                                <w:b/>
                              </w:rPr>
                            </w:pPr>
                          </w:p>
                          <w:p w:rsidR="00385278" w:rsidRPr="00AE261F" w:rsidRDefault="00385278" w:rsidP="009168BC">
                            <w:pPr>
                              <w:rPr>
                                <w:rFonts w:ascii="Arial" w:hAnsi="Arial" w:cs="Arial"/>
                              </w:rPr>
                            </w:pPr>
                            <w:r w:rsidRPr="00950EF7">
                              <w:rPr>
                                <w:rFonts w:ascii="Arial" w:hAnsi="Arial" w:cs="Arial"/>
                                <w:b/>
                              </w:rPr>
                              <w:t>No response received from complainant:</w:t>
                            </w:r>
                            <w:r w:rsidRPr="00AE261F">
                              <w:rPr>
                                <w:rFonts w:ascii="Arial" w:hAnsi="Arial" w:cs="Arial"/>
                              </w:rPr>
                              <w:t xml:space="preserve"> If there is insufficient information from the complainant to enable the Gateway to make a referral decision, the complaint will be placed on hold whilst further information is requested. If no further information is provided within 3 months, the complaint is rejected.</w:t>
                            </w:r>
                          </w:p>
                          <w:p w:rsidR="00385278" w:rsidRPr="00AE261F" w:rsidRDefault="00385278" w:rsidP="009168BC">
                            <w:pPr>
                              <w:rPr>
                                <w:rFonts w:ascii="Arial" w:hAnsi="Arial" w:cs="Arial"/>
                              </w:rPr>
                            </w:pPr>
                          </w:p>
                          <w:p w:rsidR="00385278" w:rsidRPr="00AE261F" w:rsidRDefault="00385278" w:rsidP="009168BC">
                            <w:pPr>
                              <w:rPr>
                                <w:rFonts w:ascii="Arial" w:hAnsi="Arial" w:cs="Arial"/>
                              </w:rPr>
                            </w:pPr>
                            <w:r w:rsidRPr="00950EF7">
                              <w:rPr>
                                <w:rFonts w:ascii="Arial" w:hAnsi="Arial" w:cs="Arial"/>
                                <w:b/>
                              </w:rPr>
                              <w:t xml:space="preserve">Not a complaint about an insolvency practitioner: </w:t>
                            </w:r>
                            <w:r w:rsidRPr="00AE261F">
                              <w:rPr>
                                <w:rFonts w:ascii="Arial" w:hAnsi="Arial" w:cs="Arial"/>
                              </w:rPr>
                              <w:t>Typically these are complaints about the Official Receiver or other professionals, such as accountants or lawyers, who are not acting as insolvency practitioners.</w:t>
                            </w:r>
                          </w:p>
                          <w:p w:rsidR="00385278" w:rsidRPr="00AE261F" w:rsidRDefault="00385278" w:rsidP="009168BC">
                            <w:pPr>
                              <w:rPr>
                                <w:rFonts w:ascii="Arial" w:hAnsi="Arial" w:cs="Arial"/>
                              </w:rPr>
                            </w:pPr>
                          </w:p>
                          <w:p w:rsidR="00385278" w:rsidRPr="00AE261F" w:rsidRDefault="00385278" w:rsidP="009168BC">
                            <w:pPr>
                              <w:rPr>
                                <w:rFonts w:ascii="Arial" w:hAnsi="Arial" w:cs="Arial"/>
                              </w:rPr>
                            </w:pPr>
                            <w:r w:rsidRPr="00950EF7">
                              <w:rPr>
                                <w:rFonts w:ascii="Arial" w:hAnsi="Arial" w:cs="Arial"/>
                                <w:b/>
                              </w:rPr>
                              <w:t>Already been through the complaints process:</w:t>
                            </w:r>
                            <w:r w:rsidRPr="00AE261F">
                              <w:rPr>
                                <w:rFonts w:ascii="Arial" w:hAnsi="Arial" w:cs="Arial"/>
                              </w:rPr>
                              <w:t xml:space="preserve"> This refers to those who had already complained to a regulator prior to the introduction of the Gateway. The regulator will continue to investigate those complaints and they cannot be considered by the Gateway. If the regulator’s investigations have been concluded, the Gateway is not an alternative route of complaint.</w:t>
                            </w:r>
                          </w:p>
                          <w:p w:rsidR="00385278" w:rsidRPr="00AE261F" w:rsidRDefault="00385278" w:rsidP="009168BC">
                            <w:pPr>
                              <w:rPr>
                                <w:rFonts w:ascii="Arial" w:hAnsi="Arial" w:cs="Arial"/>
                              </w:rPr>
                            </w:pPr>
                          </w:p>
                          <w:p w:rsidR="00385278" w:rsidRPr="00AE261F" w:rsidRDefault="00385278" w:rsidP="009168BC">
                            <w:pPr>
                              <w:rPr>
                                <w:rFonts w:ascii="Arial" w:hAnsi="Arial" w:cs="Arial"/>
                              </w:rPr>
                            </w:pPr>
                            <w:r w:rsidRPr="00950EF7">
                              <w:rPr>
                                <w:rFonts w:ascii="Arial" w:hAnsi="Arial" w:cs="Arial"/>
                                <w:b/>
                              </w:rPr>
                              <w:t>Complaint about a standard insolvency procedure:</w:t>
                            </w:r>
                            <w:r w:rsidRPr="00AE261F">
                              <w:rPr>
                                <w:rFonts w:ascii="Arial" w:hAnsi="Arial" w:cs="Arial"/>
                              </w:rPr>
                              <w:t xml:space="preserve"> These complaints relate to actions being taken by insolvency practitioners which are in line with their statutory duties, for example the sale of a bankrupt’s property by his or her trustee.</w:t>
                            </w:r>
                          </w:p>
                          <w:p w:rsidR="00385278" w:rsidRPr="00AE261F" w:rsidRDefault="00385278" w:rsidP="009168BC">
                            <w:pPr>
                              <w:rPr>
                                <w:rFonts w:ascii="Arial" w:hAnsi="Arial" w:cs="Arial"/>
                              </w:rPr>
                            </w:pPr>
                          </w:p>
                          <w:p w:rsidR="00385278" w:rsidRDefault="00385278" w:rsidP="001754EC">
                            <w:r w:rsidRPr="00950EF7">
                              <w:rPr>
                                <w:rFonts w:ascii="Arial" w:hAnsi="Arial" w:cs="Arial"/>
                                <w:b/>
                              </w:rPr>
                              <w:t>Complaint about charge out rates:</w:t>
                            </w:r>
                            <w:r w:rsidRPr="00AE261F">
                              <w:rPr>
                                <w:rFonts w:ascii="Arial" w:hAnsi="Arial" w:cs="Arial"/>
                              </w:rPr>
                              <w:t xml:space="preserve"> The Gateway is currently unable to refer complaints about the charge out rates of insolvency practitioners and their firms.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0;margin-top:0;width:465.2pt;height:726.25pt;z-index:2517176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" strokeweight="1.5pt">
                <v:textbox style="mso-fit-shape-to-text:t">
                  <w:txbxContent>
                    <w:p w:rsidR="00385278" w:rsidRDefault="00385278" w:rsidP="009168BC">
                      <w:pPr>
                        <w:rPr>
                          <w:rFonts w:ascii="Arial" w:hAnsi="Arial" w:cs="Arial"/>
                          <w:b/>
                        </w:rPr>
                      </w:pPr>
                      <w:r>
                        <w:rPr>
                          <w:rFonts w:ascii="Arial" w:hAnsi="Arial" w:cs="Arial"/>
                          <w:b/>
                        </w:rPr>
                        <w:t>Reasons for rejecting complaints:</w:t>
                      </w:r>
                    </w:p>
                    <w:p w:rsidR="00385278" w:rsidRDefault="00385278" w:rsidP="009168BC">
                      <w:pPr>
                        <w:rPr>
                          <w:rFonts w:ascii="Arial" w:hAnsi="Arial" w:cs="Arial"/>
                          <w:b/>
                        </w:rPr>
                      </w:pPr>
                    </w:p>
                    <w:p w:rsidR="00385278" w:rsidRPr="00AE261F" w:rsidRDefault="00385278" w:rsidP="009168BC">
                      <w:pPr>
                        <w:rPr>
                          <w:rFonts w:ascii="Arial" w:hAnsi="Arial" w:cs="Arial"/>
                        </w:rPr>
                      </w:pPr>
                      <w:r w:rsidRPr="00950EF7">
                        <w:rPr>
                          <w:rFonts w:ascii="Arial" w:hAnsi="Arial" w:cs="Arial"/>
                          <w:b/>
                        </w:rPr>
                        <w:t>No response received from complainant:</w:t>
                      </w:r>
                      <w:r w:rsidRPr="00AE261F">
                        <w:rPr>
                          <w:rFonts w:ascii="Arial" w:hAnsi="Arial" w:cs="Arial"/>
                        </w:rPr>
                        <w:t xml:space="preserve"> If there is insufficient information from the complainant to enable the Gateway to make a referral decision, the complaint will be placed on hold whilst further information is requested. If no further information is provided within 3 months, the complaint is rejected.</w:t>
                      </w:r>
                    </w:p>
                    <w:p w:rsidR="00385278" w:rsidRPr="00AE261F" w:rsidRDefault="00385278" w:rsidP="009168BC">
                      <w:pPr>
                        <w:rPr>
                          <w:rFonts w:ascii="Arial" w:hAnsi="Arial" w:cs="Arial"/>
                        </w:rPr>
                      </w:pPr>
                    </w:p>
                    <w:p w:rsidR="00385278" w:rsidRPr="00AE261F" w:rsidRDefault="00385278" w:rsidP="009168BC">
                      <w:pPr>
                        <w:rPr>
                          <w:rFonts w:ascii="Arial" w:hAnsi="Arial" w:cs="Arial"/>
                        </w:rPr>
                      </w:pPr>
                      <w:r w:rsidRPr="00950EF7">
                        <w:rPr>
                          <w:rFonts w:ascii="Arial" w:hAnsi="Arial" w:cs="Arial"/>
                          <w:b/>
                        </w:rPr>
                        <w:t xml:space="preserve">Not a complaint about an insolvency practitioner: </w:t>
                      </w:r>
                      <w:r w:rsidRPr="00AE261F">
                        <w:rPr>
                          <w:rFonts w:ascii="Arial" w:hAnsi="Arial" w:cs="Arial"/>
                        </w:rPr>
                        <w:t>Typically these are complaints about the Official Receiver or other professionals, such as accountants or lawyers, who are not acting as insolvency practitioners.</w:t>
                      </w:r>
                    </w:p>
                    <w:p w:rsidR="00385278" w:rsidRPr="00AE261F" w:rsidRDefault="00385278" w:rsidP="009168BC">
                      <w:pPr>
                        <w:rPr>
                          <w:rFonts w:ascii="Arial" w:hAnsi="Arial" w:cs="Arial"/>
                        </w:rPr>
                      </w:pPr>
                    </w:p>
                    <w:p w:rsidR="00385278" w:rsidRPr="00AE261F" w:rsidRDefault="00385278" w:rsidP="009168BC">
                      <w:pPr>
                        <w:rPr>
                          <w:rFonts w:ascii="Arial" w:hAnsi="Arial" w:cs="Arial"/>
                        </w:rPr>
                      </w:pPr>
                      <w:r w:rsidRPr="00950EF7">
                        <w:rPr>
                          <w:rFonts w:ascii="Arial" w:hAnsi="Arial" w:cs="Arial"/>
                          <w:b/>
                        </w:rPr>
                        <w:t>Already been through the complaints process:</w:t>
                      </w:r>
                      <w:r w:rsidRPr="00AE261F">
                        <w:rPr>
                          <w:rFonts w:ascii="Arial" w:hAnsi="Arial" w:cs="Arial"/>
                        </w:rPr>
                        <w:t xml:space="preserve"> This refers to those who had already complained to a regulator prior to the introduction of the Gateway. The regulator will continue to investigate those complaints and they cannot be considered by the Gateway. If the regulator’s investigations have been concluded, the Gateway is not an alternative route of complaint.</w:t>
                      </w:r>
                    </w:p>
                    <w:p w:rsidR="00385278" w:rsidRPr="00AE261F" w:rsidRDefault="00385278" w:rsidP="009168BC">
                      <w:pPr>
                        <w:rPr>
                          <w:rFonts w:ascii="Arial" w:hAnsi="Arial" w:cs="Arial"/>
                        </w:rPr>
                      </w:pPr>
                    </w:p>
                    <w:p w:rsidR="00385278" w:rsidRPr="00AE261F" w:rsidRDefault="00385278" w:rsidP="009168BC">
                      <w:pPr>
                        <w:rPr>
                          <w:rFonts w:ascii="Arial" w:hAnsi="Arial" w:cs="Arial"/>
                        </w:rPr>
                      </w:pPr>
                      <w:r w:rsidRPr="00950EF7">
                        <w:rPr>
                          <w:rFonts w:ascii="Arial" w:hAnsi="Arial" w:cs="Arial"/>
                          <w:b/>
                        </w:rPr>
                        <w:t>Complaint about a standard insolvency procedure:</w:t>
                      </w:r>
                      <w:r w:rsidRPr="00AE261F">
                        <w:rPr>
                          <w:rFonts w:ascii="Arial" w:hAnsi="Arial" w:cs="Arial"/>
                        </w:rPr>
                        <w:t xml:space="preserve"> These complaints relate to actions being taken by insolvency practitioners which are in line with their statutory duties, for example the sale of a bankrupt’s property by his or her trustee.</w:t>
                      </w:r>
                    </w:p>
                    <w:p w:rsidR="00385278" w:rsidRPr="00AE261F" w:rsidRDefault="00385278" w:rsidP="009168BC">
                      <w:pPr>
                        <w:rPr>
                          <w:rFonts w:ascii="Arial" w:hAnsi="Arial" w:cs="Arial"/>
                        </w:rPr>
                      </w:pPr>
                    </w:p>
                    <w:p w:rsidR="00385278" w:rsidRDefault="00385278" w:rsidP="001754EC">
                      <w:r w:rsidRPr="00950EF7">
                        <w:rPr>
                          <w:rFonts w:ascii="Arial" w:hAnsi="Arial" w:cs="Arial"/>
                          <w:b/>
                        </w:rPr>
                        <w:t>Complaint about charge out rates:</w:t>
                      </w:r>
                      <w:r w:rsidRPr="00AE261F">
                        <w:rPr>
                          <w:rFonts w:ascii="Arial" w:hAnsi="Arial" w:cs="Arial"/>
                        </w:rPr>
                        <w:t xml:space="preserve"> The Gateway is currently unable to refer complaints about the charge out rates of insolvency practitioners and their firms.</w:t>
                      </w:r>
                    </w:p>
                  </w:txbxContent>
                </v:textbox>
              </v:shape>
            </w:pict>
          </mc:Fallback>
        </mc:AlternateContent>
      </w:r>
    </w:p>
    <w:p w:rsidR="009168BC" w:rsidRDefault="009168BC" w:rsidP="002A17AD">
      <w:pPr>
        <w:spacing w:after="200" w:line="276" w:lineRule="auto"/>
        <w:rPr>
          <w:rFonts w:ascii="Arial" w:hAnsi="Arial" w:cs="Arial"/>
        </w:rPr>
      </w:pPr>
    </w:p>
    <w:p w:rsidR="009168BC" w:rsidRDefault="009168BC" w:rsidP="002A17AD">
      <w:pPr>
        <w:spacing w:after="200" w:line="276" w:lineRule="auto"/>
        <w:rPr>
          <w:rFonts w:ascii="Arial" w:hAnsi="Arial" w:cs="Arial"/>
        </w:rPr>
      </w:pPr>
    </w:p>
    <w:p w:rsidR="009168BC" w:rsidRDefault="009168BC" w:rsidP="002A17AD">
      <w:pPr>
        <w:spacing w:after="200" w:line="276" w:lineRule="auto"/>
        <w:rPr>
          <w:rFonts w:ascii="Arial" w:hAnsi="Arial" w:cs="Arial"/>
        </w:rPr>
      </w:pPr>
    </w:p>
    <w:p w:rsidR="009168BC" w:rsidRDefault="009168BC" w:rsidP="002A17AD">
      <w:pPr>
        <w:spacing w:after="200" w:line="276" w:lineRule="auto"/>
        <w:rPr>
          <w:rFonts w:ascii="Arial" w:hAnsi="Arial" w:cs="Arial"/>
        </w:rPr>
      </w:pPr>
    </w:p>
    <w:p w:rsidR="009168BC" w:rsidRDefault="009168BC" w:rsidP="002A17AD">
      <w:pPr>
        <w:spacing w:after="200" w:line="276" w:lineRule="auto"/>
        <w:rPr>
          <w:rFonts w:ascii="Arial" w:hAnsi="Arial" w:cs="Arial"/>
        </w:rPr>
      </w:pPr>
    </w:p>
    <w:p w:rsidR="009168BC" w:rsidRDefault="009168BC" w:rsidP="002A17AD">
      <w:pPr>
        <w:spacing w:after="200" w:line="276" w:lineRule="auto"/>
        <w:rPr>
          <w:rFonts w:ascii="Arial" w:hAnsi="Arial" w:cs="Arial"/>
        </w:rPr>
      </w:pPr>
    </w:p>
    <w:p w:rsidR="009168BC" w:rsidRDefault="009168BC" w:rsidP="002A17AD">
      <w:pPr>
        <w:spacing w:after="200" w:line="276" w:lineRule="auto"/>
        <w:rPr>
          <w:rFonts w:ascii="Arial" w:hAnsi="Arial" w:cs="Arial"/>
        </w:rPr>
      </w:pPr>
    </w:p>
    <w:p w:rsidR="009168BC" w:rsidRDefault="009168BC" w:rsidP="002A17AD">
      <w:pPr>
        <w:spacing w:after="200" w:line="276" w:lineRule="auto"/>
        <w:rPr>
          <w:rFonts w:ascii="Arial" w:hAnsi="Arial" w:cs="Arial"/>
        </w:rPr>
      </w:pPr>
    </w:p>
    <w:p w:rsidR="007264BD" w:rsidRPr="007264BD" w:rsidRDefault="007264BD" w:rsidP="002A17AD">
      <w:pPr>
        <w:spacing w:after="200" w:line="276" w:lineRule="auto"/>
        <w:rPr>
          <w:rFonts w:ascii="Arial" w:hAnsi="Arial" w:cs="Arial"/>
        </w:rPr>
      </w:pPr>
      <w:r>
        <w:rPr>
          <w:rFonts w:ascii="Arial" w:hAnsi="Arial" w:cs="Arial"/>
        </w:rPr>
        <w:t xml:space="preserve">Information on why some complaints are rejected is set out in </w:t>
      </w:r>
      <w:r w:rsidRPr="007264BD">
        <w:rPr>
          <w:rFonts w:ascii="Arial" w:hAnsi="Arial" w:cs="Arial"/>
          <w:b/>
        </w:rPr>
        <w:t>Table G – Annex 1</w:t>
      </w:r>
      <w:r>
        <w:rPr>
          <w:rFonts w:ascii="Arial" w:hAnsi="Arial" w:cs="Arial"/>
        </w:rPr>
        <w:t>.</w:t>
      </w:r>
      <w:r w:rsidRPr="007264BD">
        <w:rPr>
          <w:rFonts w:ascii="Arial" w:hAnsi="Arial" w:cs="Arial"/>
        </w:rPr>
        <w:t xml:space="preserve"> </w:t>
      </w:r>
    </w:p>
    <w:p w:rsidR="00125255" w:rsidRPr="002D3411" w:rsidRDefault="00125255" w:rsidP="00125255">
      <w:pPr>
        <w:rPr>
          <w:rFonts w:ascii="Arial" w:hAnsi="Arial" w:cs="Arial"/>
          <w:b/>
        </w:rPr>
      </w:pPr>
      <w:r>
        <w:rPr>
          <w:rFonts w:ascii="Arial" w:hAnsi="Arial" w:cs="Arial"/>
          <w:b/>
        </w:rPr>
        <w:t xml:space="preserve">5. </w:t>
      </w:r>
      <w:r w:rsidRPr="002D3411">
        <w:rPr>
          <w:rFonts w:ascii="Arial" w:hAnsi="Arial" w:cs="Arial"/>
          <w:b/>
        </w:rPr>
        <w:t>Appeals</w:t>
      </w:r>
    </w:p>
    <w:p w:rsidR="00D614DD" w:rsidRDefault="00BF6FA8" w:rsidP="00125255">
      <w:pPr>
        <w:rPr>
          <w:rFonts w:ascii="Arial" w:hAnsi="Arial" w:cs="Arial"/>
        </w:rPr>
      </w:pPr>
      <w:r>
        <w:rPr>
          <w:rFonts w:ascii="Arial" w:hAnsi="Arial" w:cs="Arial"/>
        </w:rPr>
        <w:lastRenderedPageBreak/>
        <w:t>Where a complaint does not fall within the scope of the Gateway, or the complainant has failed to respond to a request for additional information, then the complaint is rejected.  The complainant will be notified of this decision by the Gateway.</w:t>
      </w:r>
      <w:r w:rsidR="00997ABF">
        <w:rPr>
          <w:rFonts w:ascii="Arial" w:hAnsi="Arial" w:cs="Arial"/>
        </w:rPr>
        <w:t xml:space="preserve"> </w:t>
      </w:r>
      <w:r w:rsidR="00D614DD">
        <w:rPr>
          <w:rFonts w:ascii="Arial" w:hAnsi="Arial" w:cs="Arial"/>
        </w:rPr>
        <w:t xml:space="preserve">Information on why some complaints are rejected is set out in </w:t>
      </w:r>
      <w:r w:rsidR="00D614DD" w:rsidRPr="00D614DD">
        <w:rPr>
          <w:rFonts w:ascii="Arial" w:hAnsi="Arial" w:cs="Arial"/>
          <w:b/>
        </w:rPr>
        <w:t>Table G – Annex 1</w:t>
      </w:r>
      <w:r w:rsidR="00D614DD">
        <w:rPr>
          <w:rFonts w:ascii="Arial" w:hAnsi="Arial" w:cs="Arial"/>
        </w:rPr>
        <w:t>.</w:t>
      </w:r>
    </w:p>
    <w:p w:rsidR="00D614DD" w:rsidRDefault="00D614DD" w:rsidP="00125255">
      <w:pPr>
        <w:rPr>
          <w:rFonts w:ascii="Arial" w:hAnsi="Arial" w:cs="Arial"/>
        </w:rPr>
      </w:pPr>
    </w:p>
    <w:p w:rsidR="00E71A12" w:rsidRPr="00E71A12" w:rsidRDefault="00E71A12" w:rsidP="00125255">
      <w:pPr>
        <w:rPr>
          <w:rFonts w:ascii="Arial" w:hAnsi="Arial" w:cs="Arial"/>
          <w:b/>
        </w:rPr>
      </w:pPr>
      <w:r w:rsidRPr="00E71A12">
        <w:rPr>
          <w:rFonts w:ascii="Arial" w:hAnsi="Arial" w:cs="Arial"/>
          <w:b/>
        </w:rPr>
        <w:t>5. Appeals</w:t>
      </w:r>
    </w:p>
    <w:p w:rsidR="00125255" w:rsidRDefault="00125255" w:rsidP="00125255">
      <w:pPr>
        <w:rPr>
          <w:rFonts w:ascii="Arial" w:hAnsi="Arial" w:cs="Arial"/>
        </w:rPr>
      </w:pPr>
      <w:r>
        <w:rPr>
          <w:rFonts w:ascii="Arial" w:hAnsi="Arial" w:cs="Arial"/>
        </w:rPr>
        <w:t xml:space="preserve">Complainants have a right of appeal against any decision by the Gateway to reject their complaint. An initial appeal should be made to Insolvency Practitioner Regulation Section </w:t>
      </w:r>
      <w:r w:rsidR="00D770C4">
        <w:rPr>
          <w:rFonts w:ascii="Arial" w:hAnsi="Arial" w:cs="Arial"/>
        </w:rPr>
        <w:t xml:space="preserve">(email: </w:t>
      </w:r>
      <w:hyperlink r:id="rId44" w:history="1">
        <w:r w:rsidR="00D770C4" w:rsidRPr="00D770C4">
          <w:rPr>
            <w:rStyle w:val="Hyperlink"/>
            <w:rFonts w:ascii="Arial" w:hAnsi="Arial" w:cs="Arial"/>
            <w:sz w:val="22"/>
            <w:szCs w:val="22"/>
          </w:rPr>
          <w:t>IPRegulation.Section@insolvency.gsi.gov.uk</w:t>
        </w:r>
      </w:hyperlink>
      <w:r w:rsidR="00D770C4">
        <w:rPr>
          <w:rFonts w:ascii="Arial" w:hAnsi="Arial" w:cs="Arial"/>
        </w:rPr>
        <w:t>)</w:t>
      </w:r>
      <w:r>
        <w:rPr>
          <w:rFonts w:ascii="Arial" w:hAnsi="Arial" w:cs="Arial"/>
        </w:rPr>
        <w:t xml:space="preserve">. If this does not produce a satisfactory outcome, then the appeal will be dealt with according to the </w:t>
      </w:r>
      <w:r w:rsidR="005A6112">
        <w:rPr>
          <w:rFonts w:ascii="Arial" w:hAnsi="Arial" w:cs="Arial"/>
        </w:rPr>
        <w:t xml:space="preserve">Insolvency </w:t>
      </w:r>
      <w:r>
        <w:rPr>
          <w:rFonts w:ascii="Arial" w:hAnsi="Arial" w:cs="Arial"/>
        </w:rPr>
        <w:t>Service’s complaints procedure.</w:t>
      </w:r>
    </w:p>
    <w:p w:rsidR="00125255" w:rsidRDefault="00125255" w:rsidP="00125255">
      <w:pPr>
        <w:rPr>
          <w:rFonts w:ascii="Arial" w:hAnsi="Arial" w:cs="Arial"/>
        </w:rPr>
      </w:pPr>
    </w:p>
    <w:p w:rsidR="008C6150" w:rsidRDefault="00217102" w:rsidP="008C6150">
      <w:pPr>
        <w:pBdr>
          <w:top w:val="single" w:sz="12" w:space="0" w:color="auto"/>
          <w:left w:val="single" w:sz="12" w:space="0" w:color="auto"/>
          <w:bottom w:val="single" w:sz="12" w:space="1" w:color="auto"/>
          <w:right w:val="single" w:sz="12" w:space="4" w:color="auto"/>
        </w:pBdr>
        <w:jc w:val="center"/>
        <w:rPr>
          <w:rFonts w:ascii="Arial" w:hAnsi="Arial" w:cs="Arial"/>
          <w:b/>
        </w:rPr>
      </w:pPr>
      <w:r w:rsidRPr="00AB2989">
        <w:rPr>
          <w:rFonts w:ascii="Arial" w:hAnsi="Arial" w:cs="Arial"/>
          <w:b/>
        </w:rPr>
        <w:t>Out of 170 complaints rejected by the Gateway, o</w:t>
      </w:r>
      <w:r w:rsidR="00125255" w:rsidRPr="00AB2989">
        <w:rPr>
          <w:rFonts w:ascii="Arial" w:hAnsi="Arial" w:cs="Arial"/>
          <w:b/>
        </w:rPr>
        <w:t xml:space="preserve">nly </w:t>
      </w:r>
      <w:r w:rsidRPr="00AB2989">
        <w:rPr>
          <w:rFonts w:ascii="Arial" w:hAnsi="Arial" w:cs="Arial"/>
          <w:b/>
        </w:rPr>
        <w:t>2</w:t>
      </w:r>
      <w:r w:rsidR="00125255" w:rsidRPr="00AB2989">
        <w:rPr>
          <w:rFonts w:ascii="Arial" w:hAnsi="Arial" w:cs="Arial"/>
          <w:b/>
        </w:rPr>
        <w:t xml:space="preserve"> appeals were </w:t>
      </w:r>
      <w:r w:rsidRPr="00AB2989">
        <w:rPr>
          <w:rFonts w:ascii="Arial" w:hAnsi="Arial" w:cs="Arial"/>
          <w:b/>
        </w:rPr>
        <w:t>made</w:t>
      </w:r>
      <w:r w:rsidR="008C6150">
        <w:rPr>
          <w:rFonts w:ascii="Arial" w:hAnsi="Arial" w:cs="Arial"/>
          <w:b/>
        </w:rPr>
        <w:t xml:space="preserve"> – </w:t>
      </w:r>
    </w:p>
    <w:p w:rsidR="00125255" w:rsidRDefault="008C6150" w:rsidP="008C6150">
      <w:pPr>
        <w:pBdr>
          <w:top w:val="single" w:sz="12" w:space="0" w:color="auto"/>
          <w:left w:val="single" w:sz="12" w:space="0" w:color="auto"/>
          <w:bottom w:val="single" w:sz="12" w:space="1" w:color="auto"/>
          <w:right w:val="single" w:sz="12" w:space="4" w:color="auto"/>
        </w:pBdr>
        <w:jc w:val="center"/>
        <w:rPr>
          <w:rFonts w:ascii="Arial" w:hAnsi="Arial" w:cs="Arial"/>
          <w:b/>
        </w:rPr>
      </w:pPr>
      <w:r>
        <w:rPr>
          <w:rFonts w:ascii="Arial" w:hAnsi="Arial" w:cs="Arial"/>
          <w:b/>
        </w:rPr>
        <w:t>i</w:t>
      </w:r>
      <w:r w:rsidR="00125255" w:rsidRPr="00AB2989">
        <w:rPr>
          <w:rFonts w:ascii="Arial" w:hAnsi="Arial" w:cs="Arial"/>
          <w:b/>
        </w:rPr>
        <w:t>n both cases, the original decision</w:t>
      </w:r>
      <w:r>
        <w:rPr>
          <w:rFonts w:ascii="Arial" w:hAnsi="Arial" w:cs="Arial"/>
          <w:b/>
        </w:rPr>
        <w:t>s</w:t>
      </w:r>
      <w:r w:rsidR="00125255" w:rsidRPr="00AB2989">
        <w:rPr>
          <w:rFonts w:ascii="Arial" w:hAnsi="Arial" w:cs="Arial"/>
          <w:b/>
        </w:rPr>
        <w:t xml:space="preserve"> of the Gateway w</w:t>
      </w:r>
      <w:r>
        <w:rPr>
          <w:rFonts w:ascii="Arial" w:hAnsi="Arial" w:cs="Arial"/>
          <w:b/>
        </w:rPr>
        <w:t>ere</w:t>
      </w:r>
      <w:r w:rsidR="00125255" w:rsidRPr="00AB2989">
        <w:rPr>
          <w:rFonts w:ascii="Arial" w:hAnsi="Arial" w:cs="Arial"/>
          <w:b/>
        </w:rPr>
        <w:t xml:space="preserve"> upheld</w:t>
      </w:r>
    </w:p>
    <w:p w:rsidR="002A1E50" w:rsidRDefault="002A1E50" w:rsidP="006C05FF">
      <w:pPr>
        <w:rPr>
          <w:rFonts w:ascii="Arial" w:hAnsi="Arial" w:cs="Arial"/>
          <w:b/>
        </w:rPr>
      </w:pPr>
    </w:p>
    <w:p w:rsidR="006C05FF" w:rsidRPr="006C05FF" w:rsidRDefault="006C05FF" w:rsidP="006C05FF">
      <w:pPr>
        <w:rPr>
          <w:rFonts w:ascii="Arial" w:hAnsi="Arial" w:cs="Arial"/>
          <w:b/>
        </w:rPr>
      </w:pPr>
      <w:r w:rsidRPr="006C05FF">
        <w:rPr>
          <w:rFonts w:ascii="Arial" w:hAnsi="Arial" w:cs="Arial"/>
          <w:b/>
        </w:rPr>
        <w:t xml:space="preserve">6. Action taken by the </w:t>
      </w:r>
      <w:r>
        <w:rPr>
          <w:rFonts w:ascii="Arial" w:hAnsi="Arial" w:cs="Arial"/>
          <w:b/>
        </w:rPr>
        <w:t>regulators</w:t>
      </w:r>
      <w:r w:rsidR="002B0735">
        <w:rPr>
          <w:rStyle w:val="FootnoteReference"/>
          <w:rFonts w:ascii="Arial" w:hAnsi="Arial" w:cs="Arial"/>
          <w:b/>
        </w:rPr>
        <w:footnoteReference w:id="5"/>
      </w:r>
    </w:p>
    <w:p w:rsidR="00E27A41" w:rsidRPr="00E27A41" w:rsidRDefault="00E27A41" w:rsidP="006C05FF">
      <w:pPr>
        <w:rPr>
          <w:rFonts w:ascii="Arial" w:hAnsi="Arial" w:cs="Arial"/>
          <w:u w:val="single"/>
        </w:rPr>
      </w:pPr>
      <w:r w:rsidRPr="00E27A41">
        <w:rPr>
          <w:rFonts w:ascii="Arial" w:hAnsi="Arial" w:cs="Arial"/>
          <w:u w:val="single"/>
        </w:rPr>
        <w:t>Monitoring</w:t>
      </w:r>
    </w:p>
    <w:p w:rsidR="006C05FF" w:rsidRDefault="006C05FF" w:rsidP="006C05FF">
      <w:pPr>
        <w:rPr>
          <w:rFonts w:ascii="Arial" w:hAnsi="Arial" w:cs="Arial"/>
        </w:rPr>
      </w:pPr>
      <w:r>
        <w:rPr>
          <w:rFonts w:ascii="Arial" w:hAnsi="Arial" w:cs="Arial"/>
        </w:rPr>
        <w:t xml:space="preserve">The </w:t>
      </w:r>
      <w:r w:rsidR="001B5A14">
        <w:rPr>
          <w:rFonts w:ascii="Arial" w:hAnsi="Arial" w:cs="Arial"/>
        </w:rPr>
        <w:t>regulators</w:t>
      </w:r>
      <w:r>
        <w:rPr>
          <w:rFonts w:ascii="Arial" w:hAnsi="Arial" w:cs="Arial"/>
        </w:rPr>
        <w:t xml:space="preserve"> are required to provide information on the progress of their complaints to the Insolvency Service and we use this to ensure that the Gateway is operating effectively and to monitor the performance of the </w:t>
      </w:r>
      <w:r w:rsidR="001B5A14">
        <w:rPr>
          <w:rFonts w:ascii="Arial" w:hAnsi="Arial" w:cs="Arial"/>
        </w:rPr>
        <w:t>regulators</w:t>
      </w:r>
      <w:r>
        <w:rPr>
          <w:rFonts w:ascii="Arial" w:hAnsi="Arial" w:cs="Arial"/>
        </w:rPr>
        <w:t xml:space="preserve"> as part of our oversight regulatory function.</w:t>
      </w:r>
    </w:p>
    <w:p w:rsidR="006C05FF" w:rsidRDefault="006C05FF" w:rsidP="006C05FF">
      <w:pPr>
        <w:rPr>
          <w:rFonts w:ascii="Arial" w:hAnsi="Arial" w:cs="Arial"/>
        </w:rPr>
      </w:pPr>
    </w:p>
    <w:p w:rsidR="00E27A41" w:rsidRPr="00E27A41" w:rsidRDefault="00E27A41" w:rsidP="006C05FF">
      <w:pPr>
        <w:rPr>
          <w:rFonts w:ascii="Arial" w:hAnsi="Arial" w:cs="Arial"/>
          <w:u w:val="single"/>
        </w:rPr>
      </w:pPr>
      <w:r w:rsidRPr="00E27A41">
        <w:rPr>
          <w:rFonts w:ascii="Arial" w:hAnsi="Arial" w:cs="Arial"/>
          <w:u w:val="single"/>
        </w:rPr>
        <w:t>Stages of the process</w:t>
      </w:r>
    </w:p>
    <w:p w:rsidR="001A081C" w:rsidRDefault="006C05FF" w:rsidP="006C05FF">
      <w:pPr>
        <w:rPr>
          <w:rFonts w:ascii="Arial" w:hAnsi="Arial" w:cs="Arial"/>
        </w:rPr>
      </w:pPr>
      <w:r>
        <w:rPr>
          <w:rFonts w:ascii="Arial" w:hAnsi="Arial" w:cs="Arial"/>
        </w:rPr>
        <w:t xml:space="preserve">The </w:t>
      </w:r>
      <w:r w:rsidR="001B5A14">
        <w:rPr>
          <w:rFonts w:ascii="Arial" w:hAnsi="Arial" w:cs="Arial"/>
        </w:rPr>
        <w:t xml:space="preserve">regulators </w:t>
      </w:r>
      <w:r>
        <w:rPr>
          <w:rFonts w:ascii="Arial" w:hAnsi="Arial" w:cs="Arial"/>
        </w:rPr>
        <w:t xml:space="preserve">typically have two main stages in their own complaints processes; these are </w:t>
      </w:r>
      <w:r w:rsidRPr="001A081C">
        <w:rPr>
          <w:rFonts w:ascii="Arial" w:hAnsi="Arial" w:cs="Arial"/>
          <w:b/>
        </w:rPr>
        <w:t>‘assessment’</w:t>
      </w:r>
      <w:r>
        <w:rPr>
          <w:rFonts w:ascii="Arial" w:hAnsi="Arial" w:cs="Arial"/>
        </w:rPr>
        <w:t xml:space="preserve"> and </w:t>
      </w:r>
      <w:r w:rsidRPr="001A081C">
        <w:rPr>
          <w:rFonts w:ascii="Arial" w:hAnsi="Arial" w:cs="Arial"/>
          <w:b/>
        </w:rPr>
        <w:t>‘investigation’</w:t>
      </w:r>
      <w:r>
        <w:rPr>
          <w:rFonts w:ascii="Arial" w:hAnsi="Arial" w:cs="Arial"/>
        </w:rPr>
        <w:t xml:space="preserve">. </w:t>
      </w:r>
    </w:p>
    <w:p w:rsidR="001A081C" w:rsidRDefault="001A081C" w:rsidP="006C05FF">
      <w:pPr>
        <w:rPr>
          <w:rFonts w:ascii="Arial" w:hAnsi="Arial" w:cs="Arial"/>
        </w:rPr>
      </w:pPr>
    </w:p>
    <w:p w:rsidR="001A081C" w:rsidRPr="001A081C" w:rsidRDefault="001A081C" w:rsidP="006C05FF">
      <w:pPr>
        <w:rPr>
          <w:rFonts w:ascii="Arial" w:hAnsi="Arial" w:cs="Arial"/>
          <w:u w:val="single"/>
        </w:rPr>
      </w:pPr>
      <w:r w:rsidRPr="001A081C">
        <w:rPr>
          <w:rFonts w:ascii="Arial" w:hAnsi="Arial" w:cs="Arial"/>
          <w:u w:val="single"/>
        </w:rPr>
        <w:t>Assessment</w:t>
      </w:r>
      <w:r w:rsidR="00D72D47">
        <w:rPr>
          <w:rFonts w:ascii="Arial" w:hAnsi="Arial" w:cs="Arial"/>
          <w:u w:val="single"/>
        </w:rPr>
        <w:t xml:space="preserve"> </w:t>
      </w:r>
    </w:p>
    <w:p w:rsidR="006C05FF" w:rsidRDefault="006C05FF" w:rsidP="006C05FF">
      <w:pPr>
        <w:rPr>
          <w:rFonts w:ascii="Arial" w:hAnsi="Arial" w:cs="Arial"/>
        </w:rPr>
      </w:pPr>
      <w:r>
        <w:rPr>
          <w:rFonts w:ascii="Arial" w:hAnsi="Arial" w:cs="Arial"/>
        </w:rPr>
        <w:t>Whilst these proce</w:t>
      </w:r>
      <w:r w:rsidR="00943829">
        <w:rPr>
          <w:rFonts w:ascii="Arial" w:hAnsi="Arial" w:cs="Arial"/>
        </w:rPr>
        <w:t>sses differ slightly between regulators</w:t>
      </w:r>
      <w:r>
        <w:rPr>
          <w:rFonts w:ascii="Arial" w:hAnsi="Arial" w:cs="Arial"/>
        </w:rPr>
        <w:t xml:space="preserve">, the assessment process generally identifies whether there is a case to answer and whether this has been properly evidenced before the matter proceeds to investigation. </w:t>
      </w:r>
    </w:p>
    <w:p w:rsidR="00440104" w:rsidRDefault="00440104" w:rsidP="00440104">
      <w:pPr>
        <w:rPr>
          <w:rFonts w:ascii="Arial" w:hAnsi="Arial" w:cs="Arial"/>
        </w:rPr>
      </w:pPr>
    </w:p>
    <w:p w:rsidR="00440104" w:rsidRPr="00BD00A4" w:rsidRDefault="00440104" w:rsidP="008C6150">
      <w:pPr>
        <w:pBdr>
          <w:top w:val="single" w:sz="12" w:space="1" w:color="auto"/>
          <w:left w:val="single" w:sz="12" w:space="4" w:color="auto"/>
          <w:bottom w:val="single" w:sz="12" w:space="1" w:color="auto"/>
          <w:right w:val="single" w:sz="12" w:space="4" w:color="auto"/>
        </w:pBdr>
        <w:jc w:val="center"/>
        <w:rPr>
          <w:rFonts w:ascii="Arial" w:hAnsi="Arial" w:cs="Arial"/>
          <w:b/>
        </w:rPr>
      </w:pPr>
      <w:r w:rsidRPr="00BD00A4">
        <w:rPr>
          <w:rFonts w:ascii="Arial" w:hAnsi="Arial" w:cs="Arial"/>
          <w:b/>
        </w:rPr>
        <w:t>190 complaints were closed by the regulators in assessment</w:t>
      </w:r>
    </w:p>
    <w:p w:rsidR="00440104" w:rsidRDefault="00440104" w:rsidP="006C05FF">
      <w:pPr>
        <w:rPr>
          <w:rFonts w:ascii="Arial" w:hAnsi="Arial" w:cs="Arial"/>
        </w:rPr>
      </w:pPr>
    </w:p>
    <w:p w:rsidR="006C05FF" w:rsidRDefault="006C05FF" w:rsidP="006C05FF">
      <w:pPr>
        <w:rPr>
          <w:rFonts w:ascii="Arial" w:hAnsi="Arial" w:cs="Arial"/>
        </w:rPr>
      </w:pPr>
      <w:r>
        <w:rPr>
          <w:rFonts w:ascii="Arial" w:hAnsi="Arial" w:cs="Arial"/>
        </w:rPr>
        <w:t xml:space="preserve">In addition to providing the outcomes of their investigations, the </w:t>
      </w:r>
      <w:r w:rsidR="00943829">
        <w:rPr>
          <w:rFonts w:ascii="Arial" w:hAnsi="Arial" w:cs="Arial"/>
        </w:rPr>
        <w:t>regulators</w:t>
      </w:r>
      <w:r>
        <w:rPr>
          <w:rFonts w:ascii="Arial" w:hAnsi="Arial" w:cs="Arial"/>
        </w:rPr>
        <w:t xml:space="preserve"> also provide a summary of cases closed in their various assessment processes and the reasons for those closures. </w:t>
      </w:r>
      <w:r w:rsidR="003C3E79">
        <w:rPr>
          <w:rFonts w:ascii="Arial" w:hAnsi="Arial" w:cs="Arial"/>
        </w:rPr>
        <w:t xml:space="preserve">Details are set out in </w:t>
      </w:r>
      <w:r w:rsidR="003C3E79" w:rsidRPr="003C3E79">
        <w:rPr>
          <w:rFonts w:ascii="Arial" w:hAnsi="Arial" w:cs="Arial"/>
          <w:b/>
        </w:rPr>
        <w:t>Tables H and I – Annex 1</w:t>
      </w:r>
      <w:r w:rsidR="003C3E79">
        <w:rPr>
          <w:rFonts w:ascii="Arial" w:hAnsi="Arial" w:cs="Arial"/>
          <w:b/>
        </w:rPr>
        <w:t>.</w:t>
      </w:r>
    </w:p>
    <w:p w:rsidR="006C05FF" w:rsidRDefault="006C05FF" w:rsidP="006C05FF">
      <w:pPr>
        <w:rPr>
          <w:rFonts w:ascii="Arial" w:hAnsi="Arial" w:cs="Arial"/>
        </w:rPr>
      </w:pPr>
    </w:p>
    <w:p w:rsidR="00E27A41" w:rsidRPr="001A081C" w:rsidRDefault="00E27A41" w:rsidP="006C05FF">
      <w:pPr>
        <w:rPr>
          <w:rFonts w:ascii="Arial" w:hAnsi="Arial" w:cs="Arial"/>
          <w:u w:val="single"/>
        </w:rPr>
      </w:pPr>
      <w:r w:rsidRPr="001A081C">
        <w:rPr>
          <w:rFonts w:ascii="Arial" w:hAnsi="Arial" w:cs="Arial"/>
          <w:u w:val="single"/>
        </w:rPr>
        <w:t>Conciliation</w:t>
      </w:r>
    </w:p>
    <w:p w:rsidR="006C05FF" w:rsidRDefault="006C05FF" w:rsidP="006C05FF">
      <w:pPr>
        <w:rPr>
          <w:rFonts w:ascii="Arial" w:hAnsi="Arial" w:cs="Arial"/>
        </w:rPr>
      </w:pPr>
      <w:r>
        <w:rPr>
          <w:rFonts w:ascii="Arial" w:hAnsi="Arial" w:cs="Arial"/>
        </w:rPr>
        <w:t xml:space="preserve">The ICAEW adopt a formal conciliation process where there is a case to answer and the complaint could be resolved via conciliation. </w:t>
      </w:r>
      <w:r w:rsidRPr="00E31AEA">
        <w:rPr>
          <w:rFonts w:ascii="Arial" w:hAnsi="Arial" w:cs="Arial"/>
        </w:rPr>
        <w:t xml:space="preserve">The conciliator will try to help reach an agreement that is satisfactory to </w:t>
      </w:r>
      <w:r>
        <w:rPr>
          <w:rFonts w:ascii="Arial" w:hAnsi="Arial" w:cs="Arial"/>
        </w:rPr>
        <w:t>both the complainant and the insolvency practitioner</w:t>
      </w:r>
      <w:r w:rsidRPr="00E31AEA">
        <w:rPr>
          <w:rFonts w:ascii="Arial" w:hAnsi="Arial" w:cs="Arial"/>
        </w:rPr>
        <w:t xml:space="preserve">. If the </w:t>
      </w:r>
      <w:r>
        <w:rPr>
          <w:rFonts w:ascii="Arial" w:hAnsi="Arial" w:cs="Arial"/>
        </w:rPr>
        <w:t>insolvency practitioner</w:t>
      </w:r>
      <w:r w:rsidRPr="00E31AEA">
        <w:rPr>
          <w:rFonts w:ascii="Arial" w:hAnsi="Arial" w:cs="Arial"/>
        </w:rPr>
        <w:t xml:space="preserve"> is prepared to take the steps </w:t>
      </w:r>
      <w:r>
        <w:rPr>
          <w:rFonts w:ascii="Arial" w:hAnsi="Arial" w:cs="Arial"/>
        </w:rPr>
        <w:t>outlined by the complainant</w:t>
      </w:r>
      <w:r w:rsidRPr="00E31AEA">
        <w:rPr>
          <w:rFonts w:ascii="Arial" w:hAnsi="Arial" w:cs="Arial"/>
        </w:rPr>
        <w:t xml:space="preserve">, or suggests alternatives </w:t>
      </w:r>
      <w:r>
        <w:rPr>
          <w:rFonts w:ascii="Arial" w:hAnsi="Arial" w:cs="Arial"/>
        </w:rPr>
        <w:t xml:space="preserve">which are accepted by the complainant, </w:t>
      </w:r>
      <w:r w:rsidRPr="00E31AEA">
        <w:rPr>
          <w:rFonts w:ascii="Arial" w:hAnsi="Arial" w:cs="Arial"/>
        </w:rPr>
        <w:t>the matter</w:t>
      </w:r>
      <w:r>
        <w:rPr>
          <w:rFonts w:ascii="Arial" w:hAnsi="Arial" w:cs="Arial"/>
        </w:rPr>
        <w:t xml:space="preserve"> may be resolved</w:t>
      </w:r>
      <w:r w:rsidRPr="00E31AEA">
        <w:rPr>
          <w:rFonts w:ascii="Arial" w:hAnsi="Arial" w:cs="Arial"/>
        </w:rPr>
        <w:t xml:space="preserve"> without using formal disciplinary procedures</w:t>
      </w:r>
      <w:r>
        <w:rPr>
          <w:rFonts w:ascii="Arial" w:hAnsi="Arial" w:cs="Arial"/>
        </w:rPr>
        <w:t xml:space="preserve">.  </w:t>
      </w:r>
    </w:p>
    <w:p w:rsidR="006C05FF" w:rsidRDefault="006C05FF" w:rsidP="006C05FF">
      <w:pPr>
        <w:rPr>
          <w:rFonts w:ascii="Arial" w:hAnsi="Arial" w:cs="Arial"/>
        </w:rPr>
      </w:pPr>
    </w:p>
    <w:p w:rsidR="006C05FF" w:rsidRDefault="006C05FF" w:rsidP="006C05FF">
      <w:pPr>
        <w:rPr>
          <w:rFonts w:ascii="Arial" w:hAnsi="Arial" w:cs="Arial"/>
        </w:rPr>
      </w:pPr>
      <w:r>
        <w:rPr>
          <w:rFonts w:ascii="Arial" w:hAnsi="Arial" w:cs="Arial"/>
        </w:rPr>
        <w:t xml:space="preserve">A number of the cases conciliated relate to IVAs and delays in debtors receiving their completion documents. The result of the conciliation process is that the IVA is closed.  </w:t>
      </w:r>
      <w:r>
        <w:rPr>
          <w:rFonts w:ascii="Arial" w:hAnsi="Arial" w:cs="Arial"/>
        </w:rPr>
        <w:lastRenderedPageBreak/>
        <w:t xml:space="preserve">Whilst this is a positive outcome for the debtor it does not always produce the best regulatory outcome and ensure that any underlying misconduct is addressed.  We are pleased that following discussions with the ICAEW, where a complaint is resolved through conciliation, any regulatory breaches will still be considered. </w:t>
      </w:r>
      <w:r w:rsidRPr="003562B7">
        <w:rPr>
          <w:rFonts w:ascii="Arial" w:hAnsi="Arial" w:cs="Arial"/>
        </w:rPr>
        <w:t xml:space="preserve">Some of the other </w:t>
      </w:r>
      <w:r w:rsidR="00943829">
        <w:rPr>
          <w:rFonts w:ascii="Arial" w:hAnsi="Arial" w:cs="Arial"/>
        </w:rPr>
        <w:t>regulators</w:t>
      </w:r>
      <w:r w:rsidRPr="003562B7">
        <w:rPr>
          <w:rFonts w:ascii="Arial" w:hAnsi="Arial" w:cs="Arial"/>
        </w:rPr>
        <w:t xml:space="preserve"> also operate </w:t>
      </w:r>
      <w:r w:rsidR="00872B79" w:rsidRPr="003562B7">
        <w:rPr>
          <w:rFonts w:ascii="Arial" w:hAnsi="Arial" w:cs="Arial"/>
        </w:rPr>
        <w:t xml:space="preserve">similar </w:t>
      </w:r>
      <w:r w:rsidR="00872B79">
        <w:rPr>
          <w:rFonts w:ascii="Arial" w:hAnsi="Arial" w:cs="Arial"/>
        </w:rPr>
        <w:t>conciliatory</w:t>
      </w:r>
      <w:r>
        <w:rPr>
          <w:rFonts w:ascii="Arial" w:hAnsi="Arial" w:cs="Arial"/>
        </w:rPr>
        <w:t xml:space="preserve"> </w:t>
      </w:r>
      <w:r w:rsidRPr="003562B7">
        <w:rPr>
          <w:rFonts w:ascii="Arial" w:hAnsi="Arial" w:cs="Arial"/>
        </w:rPr>
        <w:t>procedures</w:t>
      </w:r>
      <w:r>
        <w:rPr>
          <w:rFonts w:ascii="Arial" w:hAnsi="Arial" w:cs="Arial"/>
        </w:rPr>
        <w:t xml:space="preserve"> and this, together with the investigation process differs across each body</w:t>
      </w:r>
      <w:r w:rsidRPr="003562B7">
        <w:rPr>
          <w:rFonts w:ascii="Arial" w:hAnsi="Arial" w:cs="Arial"/>
        </w:rPr>
        <w:t>.</w:t>
      </w:r>
    </w:p>
    <w:p w:rsidR="006C05FF" w:rsidRDefault="006C05FF" w:rsidP="006C05FF">
      <w:pPr>
        <w:rPr>
          <w:rFonts w:ascii="Arial" w:hAnsi="Arial" w:cs="Arial"/>
        </w:rPr>
      </w:pPr>
    </w:p>
    <w:p w:rsidR="003C3E79" w:rsidRDefault="00114C07" w:rsidP="00114C07">
      <w:pPr>
        <w:rPr>
          <w:rFonts w:ascii="Arial" w:hAnsi="Arial" w:cs="Arial"/>
          <w:u w:val="single"/>
        </w:rPr>
      </w:pPr>
      <w:r w:rsidRPr="001A081C">
        <w:rPr>
          <w:rFonts w:ascii="Arial" w:hAnsi="Arial" w:cs="Arial"/>
          <w:u w:val="single"/>
        </w:rPr>
        <w:t>Investigation</w:t>
      </w:r>
      <w:r w:rsidR="00D72D47">
        <w:rPr>
          <w:rFonts w:ascii="Arial" w:hAnsi="Arial" w:cs="Arial"/>
          <w:u w:val="single"/>
        </w:rPr>
        <w:t>s</w:t>
      </w:r>
    </w:p>
    <w:p w:rsidR="00114C07" w:rsidRDefault="00114C07" w:rsidP="00114C07">
      <w:pPr>
        <w:rPr>
          <w:rFonts w:ascii="Arial" w:hAnsi="Arial" w:cs="Arial"/>
        </w:rPr>
      </w:pPr>
      <w:r>
        <w:rPr>
          <w:rFonts w:ascii="Arial" w:hAnsi="Arial" w:cs="Arial"/>
        </w:rPr>
        <w:t xml:space="preserve">If it is decided there is a case to answer, or a potential liability to disciplinary action has been identified by the </w:t>
      </w:r>
      <w:r w:rsidR="00943829">
        <w:rPr>
          <w:rFonts w:ascii="Arial" w:hAnsi="Arial" w:cs="Arial"/>
        </w:rPr>
        <w:t>regulators</w:t>
      </w:r>
      <w:r>
        <w:rPr>
          <w:rFonts w:ascii="Arial" w:hAnsi="Arial" w:cs="Arial"/>
        </w:rPr>
        <w:t xml:space="preserve">, the complaint is passed on for further investigation and this </w:t>
      </w:r>
      <w:r w:rsidRPr="00687B2B">
        <w:rPr>
          <w:rFonts w:ascii="Arial" w:hAnsi="Arial" w:cs="Arial"/>
        </w:rPr>
        <w:t xml:space="preserve">includes cases which have been </w:t>
      </w:r>
      <w:r>
        <w:rPr>
          <w:rFonts w:ascii="Arial" w:hAnsi="Arial" w:cs="Arial"/>
        </w:rPr>
        <w:t>subject to</w:t>
      </w:r>
      <w:r w:rsidRPr="00687B2B">
        <w:rPr>
          <w:rFonts w:ascii="Arial" w:hAnsi="Arial" w:cs="Arial"/>
        </w:rPr>
        <w:t xml:space="preserve"> a formal conciliation process.</w:t>
      </w:r>
      <w:r w:rsidR="003C3E79">
        <w:rPr>
          <w:rFonts w:ascii="Arial" w:hAnsi="Arial" w:cs="Arial"/>
        </w:rPr>
        <w:t xml:space="preserve"> Further information is set out in </w:t>
      </w:r>
      <w:r w:rsidR="003C3E79" w:rsidRPr="003C3E79">
        <w:rPr>
          <w:rFonts w:ascii="Arial" w:hAnsi="Arial" w:cs="Arial"/>
          <w:b/>
        </w:rPr>
        <w:t>Table J – Annex 1</w:t>
      </w:r>
      <w:r w:rsidR="003C3E79">
        <w:rPr>
          <w:rFonts w:ascii="Arial" w:hAnsi="Arial" w:cs="Arial"/>
        </w:rPr>
        <w:t>.</w:t>
      </w:r>
    </w:p>
    <w:p w:rsidR="00114C07" w:rsidRDefault="00114C07" w:rsidP="00114C07">
      <w:pPr>
        <w:rPr>
          <w:rFonts w:ascii="Arial" w:hAnsi="Arial" w:cs="Arial"/>
        </w:rPr>
      </w:pPr>
    </w:p>
    <w:p w:rsidR="006B5B1B" w:rsidRPr="00610811" w:rsidRDefault="006B5B1B" w:rsidP="00610811">
      <w:pPr>
        <w:pBdr>
          <w:top w:val="single" w:sz="12" w:space="1" w:color="auto"/>
          <w:left w:val="single" w:sz="12" w:space="4" w:color="auto"/>
          <w:bottom w:val="single" w:sz="12" w:space="1" w:color="auto"/>
          <w:right w:val="single" w:sz="12" w:space="4" w:color="auto"/>
        </w:pBdr>
        <w:jc w:val="center"/>
        <w:rPr>
          <w:rFonts w:ascii="Arial" w:hAnsi="Arial" w:cs="Arial"/>
          <w:b/>
        </w:rPr>
      </w:pPr>
      <w:r w:rsidRPr="00610811">
        <w:rPr>
          <w:rFonts w:ascii="Arial" w:hAnsi="Arial" w:cs="Arial"/>
          <w:b/>
        </w:rPr>
        <w:t>272 complaints transferred to investigation</w:t>
      </w:r>
    </w:p>
    <w:p w:rsidR="006B5B1B" w:rsidRPr="00610811" w:rsidRDefault="006B5B1B" w:rsidP="00610811">
      <w:pPr>
        <w:pBdr>
          <w:top w:val="single" w:sz="12" w:space="1" w:color="auto"/>
          <w:left w:val="single" w:sz="12" w:space="4" w:color="auto"/>
          <w:bottom w:val="single" w:sz="12" w:space="1" w:color="auto"/>
          <w:right w:val="single" w:sz="12" w:space="4" w:color="auto"/>
        </w:pBdr>
        <w:jc w:val="center"/>
        <w:rPr>
          <w:rFonts w:ascii="Arial" w:hAnsi="Arial" w:cs="Arial"/>
          <w:b/>
        </w:rPr>
      </w:pPr>
    </w:p>
    <w:p w:rsidR="006B5B1B" w:rsidRPr="00610811" w:rsidRDefault="006B5B1B" w:rsidP="00610811">
      <w:pPr>
        <w:pBdr>
          <w:top w:val="single" w:sz="12" w:space="1" w:color="auto"/>
          <w:left w:val="single" w:sz="12" w:space="4" w:color="auto"/>
          <w:bottom w:val="single" w:sz="12" w:space="1" w:color="auto"/>
          <w:right w:val="single" w:sz="12" w:space="4" w:color="auto"/>
        </w:pBdr>
        <w:jc w:val="center"/>
        <w:rPr>
          <w:rFonts w:ascii="Arial" w:hAnsi="Arial" w:cs="Arial"/>
          <w:b/>
        </w:rPr>
      </w:pPr>
      <w:r w:rsidRPr="00610811">
        <w:rPr>
          <w:rFonts w:ascii="Arial" w:hAnsi="Arial" w:cs="Arial"/>
          <w:b/>
        </w:rPr>
        <w:t>66 investigations concluded</w:t>
      </w:r>
    </w:p>
    <w:p w:rsidR="006B5B1B" w:rsidRPr="00610811" w:rsidRDefault="006B5B1B" w:rsidP="00610811">
      <w:pPr>
        <w:pBdr>
          <w:top w:val="single" w:sz="12" w:space="1" w:color="auto"/>
          <w:left w:val="single" w:sz="12" w:space="4" w:color="auto"/>
          <w:bottom w:val="single" w:sz="12" w:space="1" w:color="auto"/>
          <w:right w:val="single" w:sz="12" w:space="4" w:color="auto"/>
        </w:pBdr>
        <w:jc w:val="center"/>
        <w:rPr>
          <w:rFonts w:ascii="Arial" w:hAnsi="Arial" w:cs="Arial"/>
          <w:b/>
        </w:rPr>
      </w:pPr>
    </w:p>
    <w:p w:rsidR="006B5B1B" w:rsidRDefault="006B5B1B" w:rsidP="00610811">
      <w:pPr>
        <w:pBdr>
          <w:top w:val="single" w:sz="12" w:space="1" w:color="auto"/>
          <w:left w:val="single" w:sz="12" w:space="4" w:color="auto"/>
          <w:bottom w:val="single" w:sz="12" w:space="1" w:color="auto"/>
          <w:right w:val="single" w:sz="12" w:space="4" w:color="auto"/>
        </w:pBdr>
        <w:jc w:val="center"/>
        <w:rPr>
          <w:rFonts w:ascii="Arial" w:hAnsi="Arial" w:cs="Arial"/>
          <w:b/>
        </w:rPr>
      </w:pPr>
      <w:r w:rsidRPr="00610811">
        <w:rPr>
          <w:rFonts w:ascii="Arial" w:hAnsi="Arial" w:cs="Arial"/>
          <w:b/>
        </w:rPr>
        <w:t xml:space="preserve">206 </w:t>
      </w:r>
      <w:r w:rsidR="00D72D47" w:rsidRPr="00610811">
        <w:rPr>
          <w:rFonts w:ascii="Arial" w:hAnsi="Arial" w:cs="Arial"/>
          <w:b/>
        </w:rPr>
        <w:t xml:space="preserve">investigations </w:t>
      </w:r>
      <w:r w:rsidRPr="00610811">
        <w:rPr>
          <w:rFonts w:ascii="Arial" w:hAnsi="Arial" w:cs="Arial"/>
          <w:b/>
        </w:rPr>
        <w:t>ongoing</w:t>
      </w:r>
    </w:p>
    <w:p w:rsidR="006B5B1B" w:rsidRDefault="006B5B1B" w:rsidP="00114C07">
      <w:pPr>
        <w:rPr>
          <w:rFonts w:ascii="Arial" w:hAnsi="Arial" w:cs="Arial"/>
        </w:rPr>
      </w:pPr>
    </w:p>
    <w:p w:rsidR="004C31CC" w:rsidRPr="004C31CC" w:rsidRDefault="004C31CC" w:rsidP="004C31CC">
      <w:pPr>
        <w:rPr>
          <w:rFonts w:ascii="Arial" w:hAnsi="Arial" w:cs="Arial"/>
          <w:u w:val="single"/>
        </w:rPr>
      </w:pPr>
      <w:r w:rsidRPr="004C31CC">
        <w:rPr>
          <w:rFonts w:ascii="Arial" w:hAnsi="Arial" w:cs="Arial"/>
          <w:u w:val="single"/>
        </w:rPr>
        <w:t>Disciplinary Outcomes</w:t>
      </w:r>
    </w:p>
    <w:p w:rsidR="004C31CC" w:rsidRDefault="004C31CC" w:rsidP="004C31CC">
      <w:pPr>
        <w:rPr>
          <w:rFonts w:ascii="Arial" w:hAnsi="Arial" w:cs="Arial"/>
        </w:rPr>
      </w:pPr>
      <w:r>
        <w:rPr>
          <w:rFonts w:ascii="Arial" w:hAnsi="Arial" w:cs="Arial"/>
        </w:rPr>
        <w:t xml:space="preserve">If a case of misconduct is found by the </w:t>
      </w:r>
      <w:r w:rsidR="00943829">
        <w:rPr>
          <w:rFonts w:ascii="Arial" w:hAnsi="Arial" w:cs="Arial"/>
        </w:rPr>
        <w:t>regulators</w:t>
      </w:r>
      <w:r>
        <w:rPr>
          <w:rFonts w:ascii="Arial" w:hAnsi="Arial" w:cs="Arial"/>
        </w:rPr>
        <w:t xml:space="preserve">, they should have regard to the common </w:t>
      </w:r>
      <w:r w:rsidR="00424ADE">
        <w:rPr>
          <w:rFonts w:ascii="Arial" w:hAnsi="Arial" w:cs="Arial"/>
        </w:rPr>
        <w:t xml:space="preserve">sanctions </w:t>
      </w:r>
      <w:r>
        <w:rPr>
          <w:rFonts w:ascii="Arial" w:hAnsi="Arial" w:cs="Arial"/>
        </w:rPr>
        <w:t xml:space="preserve">guidance when determining the appropriate sanction. </w:t>
      </w:r>
      <w:r w:rsidR="0069444B">
        <w:rPr>
          <w:rFonts w:ascii="Arial" w:hAnsi="Arial" w:cs="Arial"/>
        </w:rPr>
        <w:t xml:space="preserve">Details are set out in </w:t>
      </w:r>
      <w:r w:rsidR="0069444B" w:rsidRPr="0069444B">
        <w:rPr>
          <w:rFonts w:ascii="Arial" w:hAnsi="Arial" w:cs="Arial"/>
          <w:b/>
        </w:rPr>
        <w:t>Table K – Annex 1</w:t>
      </w:r>
      <w:r w:rsidR="0069444B">
        <w:rPr>
          <w:rFonts w:ascii="Arial" w:hAnsi="Arial" w:cs="Arial"/>
        </w:rPr>
        <w:t>.</w:t>
      </w:r>
    </w:p>
    <w:p w:rsidR="004C31CC" w:rsidRPr="00424ADE" w:rsidRDefault="004C31CC" w:rsidP="004C31CC">
      <w:pPr>
        <w:rPr>
          <w:rFonts w:ascii="Arial" w:hAnsi="Arial" w:cs="Arial"/>
          <w:b/>
        </w:rPr>
      </w:pPr>
    </w:p>
    <w:p w:rsidR="00A41951" w:rsidRDefault="00C30F17" w:rsidP="00E95486">
      <w:pPr>
        <w:pBdr>
          <w:top w:val="single" w:sz="12" w:space="1" w:color="auto"/>
          <w:left w:val="single" w:sz="12" w:space="4" w:color="auto"/>
          <w:bottom w:val="single" w:sz="12" w:space="1" w:color="auto"/>
          <w:right w:val="single" w:sz="12" w:space="4" w:color="auto"/>
        </w:pBdr>
        <w:jc w:val="center"/>
        <w:rPr>
          <w:rFonts w:ascii="Arial" w:hAnsi="Arial" w:cs="Arial"/>
          <w:b/>
        </w:rPr>
      </w:pPr>
      <w:r w:rsidRPr="00A41951">
        <w:rPr>
          <w:rFonts w:ascii="Arial" w:hAnsi="Arial" w:cs="Arial"/>
          <w:b/>
        </w:rPr>
        <w:t xml:space="preserve">3 </w:t>
      </w:r>
      <w:r w:rsidR="00424ADE" w:rsidRPr="00A41951">
        <w:rPr>
          <w:rFonts w:ascii="Arial" w:hAnsi="Arial" w:cs="Arial"/>
          <w:b/>
        </w:rPr>
        <w:t xml:space="preserve">disciplinary sanctions </w:t>
      </w:r>
      <w:r w:rsidR="00B547FF">
        <w:rPr>
          <w:rFonts w:ascii="Arial" w:hAnsi="Arial" w:cs="Arial"/>
          <w:b/>
        </w:rPr>
        <w:t xml:space="preserve">imposed </w:t>
      </w:r>
      <w:r w:rsidR="00424ADE" w:rsidRPr="00A41951">
        <w:rPr>
          <w:rFonts w:ascii="Arial" w:hAnsi="Arial" w:cs="Arial"/>
          <w:b/>
        </w:rPr>
        <w:t>in respect of complaints concluded</w:t>
      </w:r>
      <w:r w:rsidR="00A41951">
        <w:rPr>
          <w:rFonts w:ascii="Arial" w:hAnsi="Arial" w:cs="Arial"/>
          <w:b/>
        </w:rPr>
        <w:t xml:space="preserve"> – </w:t>
      </w:r>
    </w:p>
    <w:p w:rsidR="00424ADE" w:rsidRPr="00A41951" w:rsidRDefault="00A41951" w:rsidP="00E95486">
      <w:pPr>
        <w:pBdr>
          <w:top w:val="single" w:sz="12" w:space="1" w:color="auto"/>
          <w:left w:val="single" w:sz="12" w:space="4" w:color="auto"/>
          <w:bottom w:val="single" w:sz="12" w:space="1" w:color="auto"/>
          <w:right w:val="single" w:sz="12" w:space="4" w:color="auto"/>
        </w:pBdr>
        <w:jc w:val="center"/>
        <w:rPr>
          <w:rFonts w:ascii="Arial" w:hAnsi="Arial" w:cs="Arial"/>
          <w:b/>
        </w:rPr>
      </w:pPr>
      <w:r>
        <w:rPr>
          <w:rFonts w:ascii="Arial" w:hAnsi="Arial" w:cs="Arial"/>
          <w:b/>
        </w:rPr>
        <w:t>a</w:t>
      </w:r>
      <w:r w:rsidR="0069444B" w:rsidRPr="00A41951">
        <w:rPr>
          <w:rFonts w:ascii="Arial" w:hAnsi="Arial" w:cs="Arial"/>
          <w:b/>
        </w:rPr>
        <w:t xml:space="preserve">ll </w:t>
      </w:r>
      <w:r w:rsidR="00424ADE" w:rsidRPr="00A41951">
        <w:rPr>
          <w:rFonts w:ascii="Arial" w:hAnsi="Arial" w:cs="Arial"/>
          <w:b/>
        </w:rPr>
        <w:t>resulted in a formal warning</w:t>
      </w:r>
    </w:p>
    <w:p w:rsidR="00C30F17" w:rsidRPr="00A41951" w:rsidRDefault="00C30F17" w:rsidP="00E95486">
      <w:pPr>
        <w:pBdr>
          <w:top w:val="single" w:sz="12" w:space="1" w:color="auto"/>
          <w:left w:val="single" w:sz="12" w:space="4" w:color="auto"/>
          <w:bottom w:val="single" w:sz="12" w:space="1" w:color="auto"/>
          <w:right w:val="single" w:sz="12" w:space="4" w:color="auto"/>
        </w:pBdr>
        <w:jc w:val="center"/>
        <w:rPr>
          <w:rFonts w:ascii="Arial" w:hAnsi="Arial" w:cs="Arial"/>
          <w:b/>
        </w:rPr>
      </w:pPr>
    </w:p>
    <w:p w:rsidR="004C31CC" w:rsidRDefault="00A41951" w:rsidP="00E95486">
      <w:pPr>
        <w:pBdr>
          <w:top w:val="single" w:sz="12" w:space="1" w:color="auto"/>
          <w:left w:val="single" w:sz="12" w:space="4" w:color="auto"/>
          <w:bottom w:val="single" w:sz="12" w:space="1" w:color="auto"/>
          <w:right w:val="single" w:sz="12" w:space="4" w:color="auto"/>
        </w:pBdr>
        <w:ind w:firstLine="142"/>
        <w:rPr>
          <w:rFonts w:ascii="Arial" w:hAnsi="Arial" w:cs="Arial"/>
        </w:rPr>
      </w:pPr>
      <w:r>
        <w:rPr>
          <w:rFonts w:ascii="Arial" w:hAnsi="Arial" w:cs="Arial"/>
          <w:b/>
        </w:rPr>
        <w:t xml:space="preserve"> </w:t>
      </w:r>
      <w:r w:rsidR="004C31CC" w:rsidRPr="00BD00A4">
        <w:rPr>
          <w:rFonts w:ascii="Arial" w:hAnsi="Arial" w:cs="Arial"/>
        </w:rPr>
        <w:t>Guidance on the sanctions that may be imposed is available at:</w:t>
      </w:r>
    </w:p>
    <w:p w:rsidR="004C31CC" w:rsidRDefault="002479AE" w:rsidP="00E95486">
      <w:pPr>
        <w:pBdr>
          <w:top w:val="single" w:sz="12" w:space="1" w:color="auto"/>
          <w:left w:val="single" w:sz="12" w:space="4" w:color="auto"/>
          <w:bottom w:val="single" w:sz="12" w:space="1" w:color="auto"/>
          <w:right w:val="single" w:sz="12" w:space="4" w:color="auto"/>
        </w:pBdr>
        <w:jc w:val="center"/>
        <w:rPr>
          <w:rStyle w:val="Hyperlink"/>
          <w:rFonts w:ascii="Arial" w:hAnsi="Arial" w:cs="Arial"/>
          <w:b/>
          <w:color w:val="auto"/>
          <w:sz w:val="20"/>
          <w:szCs w:val="20"/>
        </w:rPr>
      </w:pPr>
      <w:hyperlink r:id="rId45" w:history="1">
        <w:r w:rsidR="004C31CC" w:rsidRPr="00BF4B7E">
          <w:rPr>
            <w:rStyle w:val="Hyperlink"/>
            <w:rFonts w:ascii="Arial" w:hAnsi="Arial" w:cs="Arial"/>
            <w:b/>
            <w:color w:val="auto"/>
            <w:sz w:val="20"/>
            <w:szCs w:val="20"/>
          </w:rPr>
          <w:t>www.insolvency.gov.uk/insolvency/contact-us/IP-Complaints-Gateway/Common-Sanctions</w:t>
        </w:r>
      </w:hyperlink>
    </w:p>
    <w:p w:rsidR="00997ABF" w:rsidRPr="00BF4B7E" w:rsidRDefault="00997ABF" w:rsidP="00E95486">
      <w:pPr>
        <w:pBdr>
          <w:top w:val="single" w:sz="12" w:space="1" w:color="auto"/>
          <w:left w:val="single" w:sz="12" w:space="4" w:color="auto"/>
          <w:bottom w:val="single" w:sz="12" w:space="1" w:color="auto"/>
          <w:right w:val="single" w:sz="12" w:space="4" w:color="auto"/>
        </w:pBdr>
        <w:jc w:val="center"/>
        <w:rPr>
          <w:rFonts w:ascii="Arial" w:hAnsi="Arial" w:cs="Arial"/>
          <w:b/>
          <w:sz w:val="20"/>
          <w:szCs w:val="20"/>
        </w:rPr>
      </w:pPr>
    </w:p>
    <w:p w:rsidR="004C31CC" w:rsidRDefault="004C31CC" w:rsidP="004C31CC">
      <w:pPr>
        <w:rPr>
          <w:rFonts w:ascii="Arial" w:hAnsi="Arial" w:cs="Arial"/>
        </w:rPr>
      </w:pPr>
    </w:p>
    <w:p w:rsidR="003E5671" w:rsidRPr="003E5671" w:rsidRDefault="003E5671" w:rsidP="003E5671">
      <w:pPr>
        <w:rPr>
          <w:rFonts w:ascii="Arial" w:hAnsi="Arial" w:cs="Arial"/>
          <w:u w:val="single"/>
        </w:rPr>
      </w:pPr>
      <w:r w:rsidRPr="003E5671">
        <w:rPr>
          <w:rFonts w:ascii="Arial" w:hAnsi="Arial" w:cs="Arial"/>
          <w:u w:val="single"/>
        </w:rPr>
        <w:t>3.5 Secretary of State complaints</w:t>
      </w:r>
    </w:p>
    <w:p w:rsidR="003E5671" w:rsidRDefault="003E5671" w:rsidP="003E5671">
      <w:pPr>
        <w:rPr>
          <w:rFonts w:ascii="Arial" w:hAnsi="Arial" w:cs="Arial"/>
        </w:rPr>
      </w:pPr>
      <w:r>
        <w:rPr>
          <w:rFonts w:ascii="Arial" w:hAnsi="Arial" w:cs="Arial"/>
        </w:rPr>
        <w:t xml:space="preserve">The complaints </w:t>
      </w:r>
      <w:r w:rsidR="00F77F41">
        <w:rPr>
          <w:rFonts w:ascii="Arial" w:hAnsi="Arial" w:cs="Arial"/>
        </w:rPr>
        <w:t>system</w:t>
      </w:r>
      <w:r>
        <w:rPr>
          <w:rFonts w:ascii="Arial" w:hAnsi="Arial" w:cs="Arial"/>
        </w:rPr>
        <w:t xml:space="preserve"> adopted by the Secretary of State </w:t>
      </w:r>
      <w:r w:rsidR="00EF6FB7">
        <w:rPr>
          <w:rFonts w:ascii="Arial" w:hAnsi="Arial" w:cs="Arial"/>
        </w:rPr>
        <w:t xml:space="preserve">for the insolvency practitioners he authorises is </w:t>
      </w:r>
      <w:r>
        <w:rPr>
          <w:rFonts w:ascii="Arial" w:hAnsi="Arial" w:cs="Arial"/>
        </w:rPr>
        <w:t>differ</w:t>
      </w:r>
      <w:r w:rsidR="00EF6FB7">
        <w:rPr>
          <w:rFonts w:ascii="Arial" w:hAnsi="Arial" w:cs="Arial"/>
        </w:rPr>
        <w:t>ent</w:t>
      </w:r>
      <w:r>
        <w:rPr>
          <w:rFonts w:ascii="Arial" w:hAnsi="Arial" w:cs="Arial"/>
        </w:rPr>
        <w:t xml:space="preserve"> to the other </w:t>
      </w:r>
      <w:r w:rsidR="00943829">
        <w:rPr>
          <w:rFonts w:ascii="Arial" w:hAnsi="Arial" w:cs="Arial"/>
        </w:rPr>
        <w:t>regulators</w:t>
      </w:r>
      <w:r>
        <w:rPr>
          <w:rFonts w:ascii="Arial" w:hAnsi="Arial" w:cs="Arial"/>
        </w:rPr>
        <w:t xml:space="preserve">. The Secretary of State does not have the same range of sanctions available when considering complaints, the </w:t>
      </w:r>
      <w:r w:rsidR="00EF6FB7">
        <w:rPr>
          <w:rFonts w:ascii="Arial" w:hAnsi="Arial" w:cs="Arial"/>
        </w:rPr>
        <w:t xml:space="preserve">only </w:t>
      </w:r>
      <w:r>
        <w:rPr>
          <w:rFonts w:ascii="Arial" w:hAnsi="Arial" w:cs="Arial"/>
        </w:rPr>
        <w:t>sanction available being the withdrawal of the insolvency practitioner’s licen</w:t>
      </w:r>
      <w:r w:rsidR="00EF6FB7">
        <w:rPr>
          <w:rFonts w:ascii="Arial" w:hAnsi="Arial" w:cs="Arial"/>
        </w:rPr>
        <w:t>c</w:t>
      </w:r>
      <w:r>
        <w:rPr>
          <w:rFonts w:ascii="Arial" w:hAnsi="Arial" w:cs="Arial"/>
        </w:rPr>
        <w:t xml:space="preserve">e, which is necessarily restricted to the most serious cases of misconduct or criminal activity. </w:t>
      </w:r>
    </w:p>
    <w:p w:rsidR="003E5671" w:rsidRDefault="003E5671" w:rsidP="003E5671">
      <w:pPr>
        <w:rPr>
          <w:rFonts w:ascii="Arial" w:hAnsi="Arial" w:cs="Arial"/>
        </w:rPr>
      </w:pPr>
    </w:p>
    <w:p w:rsidR="003E5671" w:rsidRDefault="003E5671" w:rsidP="003E5671">
      <w:pPr>
        <w:rPr>
          <w:rFonts w:ascii="Arial" w:hAnsi="Arial" w:cs="Arial"/>
        </w:rPr>
      </w:pPr>
      <w:r>
        <w:rPr>
          <w:rFonts w:ascii="Arial" w:hAnsi="Arial" w:cs="Arial"/>
        </w:rPr>
        <w:t xml:space="preserve">All complaints received are opened for investigation with the outcome of the complaint either being upheld or not upheld. If a complaint is upheld, the matters of concern will be used as part of the ongoing authorisation process of the insolvency practitioner concerned. </w:t>
      </w:r>
    </w:p>
    <w:p w:rsidR="003E5671" w:rsidRPr="00E95486" w:rsidRDefault="003E5671" w:rsidP="003E5671">
      <w:pPr>
        <w:rPr>
          <w:rFonts w:ascii="Arial" w:hAnsi="Arial" w:cs="Arial"/>
        </w:rPr>
      </w:pPr>
    </w:p>
    <w:p w:rsidR="00943829" w:rsidRPr="00EF6FB7" w:rsidRDefault="003E5671" w:rsidP="00FD362C">
      <w:pPr>
        <w:pBdr>
          <w:top w:val="single" w:sz="12" w:space="1" w:color="auto"/>
          <w:left w:val="single" w:sz="12" w:space="4" w:color="auto"/>
          <w:bottom w:val="single" w:sz="12" w:space="1" w:color="auto"/>
          <w:right w:val="single" w:sz="12" w:space="4" w:color="auto"/>
        </w:pBdr>
        <w:jc w:val="center"/>
        <w:rPr>
          <w:rFonts w:ascii="Arial" w:hAnsi="Arial" w:cs="Arial"/>
          <w:b/>
        </w:rPr>
      </w:pPr>
      <w:r w:rsidRPr="00EF6FB7">
        <w:rPr>
          <w:rFonts w:ascii="Arial" w:hAnsi="Arial" w:cs="Arial"/>
          <w:b/>
        </w:rPr>
        <w:t>31</w:t>
      </w:r>
      <w:r w:rsidR="00EF6FB7">
        <w:rPr>
          <w:rFonts w:ascii="Arial" w:hAnsi="Arial" w:cs="Arial"/>
          <w:b/>
        </w:rPr>
        <w:t xml:space="preserve"> </w:t>
      </w:r>
      <w:r w:rsidRPr="00EF6FB7">
        <w:rPr>
          <w:rFonts w:ascii="Arial" w:hAnsi="Arial" w:cs="Arial"/>
          <w:b/>
        </w:rPr>
        <w:t>complaints referred to the Secretary of State</w:t>
      </w:r>
      <w:r w:rsidR="00943829" w:rsidRPr="00EF6FB7">
        <w:rPr>
          <w:rFonts w:ascii="Arial" w:hAnsi="Arial" w:cs="Arial"/>
          <w:b/>
        </w:rPr>
        <w:t>:</w:t>
      </w:r>
    </w:p>
    <w:p w:rsidR="00943829" w:rsidRPr="00EF6FB7" w:rsidRDefault="00FD362C" w:rsidP="00FD362C">
      <w:pPr>
        <w:pBdr>
          <w:top w:val="single" w:sz="12" w:space="1" w:color="auto"/>
          <w:left w:val="single" w:sz="12" w:space="4" w:color="auto"/>
          <w:bottom w:val="single" w:sz="12" w:space="1" w:color="auto"/>
          <w:right w:val="single" w:sz="12" w:space="4" w:color="auto"/>
        </w:pBdr>
        <w:tabs>
          <w:tab w:val="left" w:pos="2694"/>
        </w:tabs>
        <w:ind w:firstLine="851"/>
        <w:rPr>
          <w:rFonts w:ascii="Arial" w:hAnsi="Arial" w:cs="Arial"/>
          <w:b/>
        </w:rPr>
      </w:pPr>
      <w:r>
        <w:rPr>
          <w:rFonts w:ascii="Arial" w:hAnsi="Arial" w:cs="Arial"/>
          <w:b/>
        </w:rPr>
        <w:tab/>
      </w:r>
      <w:r w:rsidR="00943829" w:rsidRPr="00EF6FB7">
        <w:rPr>
          <w:rFonts w:ascii="Arial" w:hAnsi="Arial" w:cs="Arial"/>
          <w:b/>
        </w:rPr>
        <w:t xml:space="preserve">- </w:t>
      </w:r>
      <w:r w:rsidR="003E5671" w:rsidRPr="00EF6FB7">
        <w:rPr>
          <w:rFonts w:ascii="Arial" w:hAnsi="Arial" w:cs="Arial"/>
          <w:b/>
        </w:rPr>
        <w:t xml:space="preserve">4 </w:t>
      </w:r>
      <w:r w:rsidR="00A611D9">
        <w:rPr>
          <w:rFonts w:ascii="Arial" w:hAnsi="Arial" w:cs="Arial"/>
          <w:b/>
        </w:rPr>
        <w:t xml:space="preserve">were </w:t>
      </w:r>
      <w:r w:rsidR="003E5671" w:rsidRPr="00EF6FB7">
        <w:rPr>
          <w:rFonts w:ascii="Arial" w:hAnsi="Arial" w:cs="Arial"/>
          <w:b/>
        </w:rPr>
        <w:t>upheld or partially upheld</w:t>
      </w:r>
    </w:p>
    <w:p w:rsidR="00943829" w:rsidRPr="00EF6FB7" w:rsidRDefault="00FD362C" w:rsidP="00FD362C">
      <w:pPr>
        <w:pBdr>
          <w:top w:val="single" w:sz="12" w:space="1" w:color="auto"/>
          <w:left w:val="single" w:sz="12" w:space="4" w:color="auto"/>
          <w:bottom w:val="single" w:sz="12" w:space="1" w:color="auto"/>
          <w:right w:val="single" w:sz="12" w:space="4" w:color="auto"/>
        </w:pBdr>
        <w:tabs>
          <w:tab w:val="left" w:pos="2694"/>
        </w:tabs>
        <w:ind w:firstLine="851"/>
        <w:rPr>
          <w:rFonts w:ascii="Arial" w:hAnsi="Arial" w:cs="Arial"/>
          <w:b/>
        </w:rPr>
      </w:pPr>
      <w:r>
        <w:rPr>
          <w:rFonts w:ascii="Arial" w:hAnsi="Arial" w:cs="Arial"/>
          <w:b/>
        </w:rPr>
        <w:tab/>
      </w:r>
      <w:r w:rsidR="00943829" w:rsidRPr="00EF6FB7">
        <w:rPr>
          <w:rFonts w:ascii="Arial" w:hAnsi="Arial" w:cs="Arial"/>
          <w:b/>
        </w:rPr>
        <w:t xml:space="preserve">- </w:t>
      </w:r>
      <w:r w:rsidR="003E5671" w:rsidRPr="00EF6FB7">
        <w:rPr>
          <w:rFonts w:ascii="Arial" w:hAnsi="Arial" w:cs="Arial"/>
          <w:b/>
        </w:rPr>
        <w:t xml:space="preserve">7 </w:t>
      </w:r>
      <w:r w:rsidR="00A611D9">
        <w:rPr>
          <w:rFonts w:ascii="Arial" w:hAnsi="Arial" w:cs="Arial"/>
          <w:b/>
        </w:rPr>
        <w:t xml:space="preserve">were </w:t>
      </w:r>
      <w:r w:rsidR="003E5671" w:rsidRPr="00EF6FB7">
        <w:rPr>
          <w:rFonts w:ascii="Arial" w:hAnsi="Arial" w:cs="Arial"/>
          <w:b/>
        </w:rPr>
        <w:t>not upheld</w:t>
      </w:r>
    </w:p>
    <w:p w:rsidR="002B0735" w:rsidRDefault="00FD362C" w:rsidP="00A611D9">
      <w:pPr>
        <w:pBdr>
          <w:top w:val="single" w:sz="12" w:space="1" w:color="auto"/>
          <w:left w:val="single" w:sz="12" w:space="4" w:color="auto"/>
          <w:bottom w:val="single" w:sz="12" w:space="1" w:color="auto"/>
          <w:right w:val="single" w:sz="12" w:space="4" w:color="auto"/>
        </w:pBdr>
        <w:tabs>
          <w:tab w:val="left" w:pos="2694"/>
        </w:tabs>
        <w:ind w:firstLine="851"/>
        <w:rPr>
          <w:rFonts w:ascii="Arial" w:hAnsi="Arial" w:cs="Arial"/>
          <w:b/>
          <w:u w:val="single"/>
        </w:rPr>
      </w:pPr>
      <w:r>
        <w:rPr>
          <w:rFonts w:ascii="Arial" w:hAnsi="Arial" w:cs="Arial"/>
          <w:b/>
        </w:rPr>
        <w:tab/>
      </w:r>
      <w:r w:rsidR="00943829" w:rsidRPr="00EF6FB7">
        <w:rPr>
          <w:rFonts w:ascii="Arial" w:hAnsi="Arial" w:cs="Arial"/>
          <w:b/>
        </w:rPr>
        <w:t xml:space="preserve">- </w:t>
      </w:r>
      <w:r w:rsidR="003E5671" w:rsidRPr="00EF6FB7">
        <w:rPr>
          <w:rFonts w:ascii="Arial" w:hAnsi="Arial" w:cs="Arial"/>
          <w:b/>
        </w:rPr>
        <w:t xml:space="preserve">20 </w:t>
      </w:r>
      <w:r w:rsidR="00A611D9">
        <w:rPr>
          <w:rFonts w:ascii="Arial" w:hAnsi="Arial" w:cs="Arial"/>
          <w:b/>
        </w:rPr>
        <w:t xml:space="preserve">were </w:t>
      </w:r>
      <w:r w:rsidR="003E5671" w:rsidRPr="00EF6FB7">
        <w:rPr>
          <w:rFonts w:ascii="Arial" w:hAnsi="Arial" w:cs="Arial"/>
          <w:b/>
        </w:rPr>
        <w:t>subject to ongoing investigation</w:t>
      </w:r>
    </w:p>
    <w:p w:rsidR="003C300E" w:rsidRDefault="006D4EB9" w:rsidP="00A611D9">
      <w:pPr>
        <w:spacing w:after="200" w:line="276" w:lineRule="auto"/>
        <w:rPr>
          <w:rFonts w:ascii="Arial" w:hAnsi="Arial" w:cs="Arial"/>
          <w:b/>
          <w:u w:val="single"/>
        </w:rPr>
      </w:pPr>
      <w:r>
        <w:rPr>
          <w:rFonts w:ascii="Arial" w:hAnsi="Arial" w:cs="Arial"/>
          <w:b/>
          <w:u w:val="single"/>
        </w:rPr>
        <w:br w:type="page"/>
      </w:r>
      <w:r w:rsidR="003C300E">
        <w:rPr>
          <w:rFonts w:ascii="Arial" w:hAnsi="Arial" w:cs="Arial"/>
          <w:b/>
          <w:u w:val="single"/>
        </w:rPr>
        <w:lastRenderedPageBreak/>
        <w:t>Annex 1: Facts and Figures</w:t>
      </w:r>
    </w:p>
    <w:p w:rsidR="003C300E" w:rsidRDefault="003C300E" w:rsidP="00FF3D45">
      <w:pPr>
        <w:rPr>
          <w:rFonts w:ascii="Arial" w:hAnsi="Arial" w:cs="Arial"/>
          <w:b/>
          <w:u w:val="single"/>
        </w:rPr>
      </w:pPr>
    </w:p>
    <w:p w:rsidR="003C300E" w:rsidRDefault="0090044D" w:rsidP="003C300E">
      <w:pPr>
        <w:rPr>
          <w:rFonts w:ascii="Arial" w:hAnsi="Arial" w:cs="Arial"/>
          <w:b/>
          <w:u w:val="single"/>
        </w:rPr>
      </w:pPr>
      <w:r w:rsidRPr="00422A7C">
        <w:rPr>
          <w:rFonts w:ascii="Arial" w:hAnsi="Arial" w:cs="Arial"/>
          <w:b/>
          <w:u w:val="single"/>
        </w:rPr>
        <w:t>Table A: Number of c</w:t>
      </w:r>
      <w:r w:rsidR="003C300E" w:rsidRPr="00422A7C">
        <w:rPr>
          <w:rFonts w:ascii="Arial" w:hAnsi="Arial" w:cs="Arial"/>
          <w:b/>
          <w:u w:val="single"/>
        </w:rPr>
        <w:t>omplaints received</w:t>
      </w:r>
      <w:r w:rsidRPr="00422A7C">
        <w:rPr>
          <w:rFonts w:ascii="Arial" w:hAnsi="Arial" w:cs="Arial"/>
          <w:b/>
          <w:u w:val="single"/>
        </w:rPr>
        <w:t xml:space="preserve"> (6 June 2013 to 5 June 2014)</w:t>
      </w:r>
    </w:p>
    <w:p w:rsidR="002D36EF" w:rsidRPr="00422A7C" w:rsidRDefault="002D36EF" w:rsidP="003C300E">
      <w:pPr>
        <w:rPr>
          <w:rFonts w:ascii="Arial" w:hAnsi="Arial" w:cs="Arial"/>
          <w:b/>
          <w:u w:val="single"/>
        </w:rPr>
      </w:pPr>
    </w:p>
    <w:tbl>
      <w:tblPr>
        <w:tblW w:w="4582" w:type="pct"/>
        <w:tblLook w:val="01E0" w:firstRow="1" w:lastRow="1" w:firstColumn="1" w:lastColumn="1" w:noHBand="0" w:noVBand="0"/>
      </w:tblPr>
      <w:tblGrid>
        <w:gridCol w:w="1736"/>
        <w:gridCol w:w="2293"/>
        <w:gridCol w:w="2293"/>
        <w:gridCol w:w="2291"/>
      </w:tblGrid>
      <w:tr w:rsidR="003C300E" w:rsidRPr="0047714C" w:rsidTr="00E650C6">
        <w:trPr>
          <w:trHeight w:val="620"/>
        </w:trPr>
        <w:tc>
          <w:tcPr>
            <w:tcW w:w="1008" w:type="pct"/>
            <w:tcBorders>
              <w:top w:val="single" w:sz="4" w:space="0" w:color="auto"/>
              <w:bottom w:val="single" w:sz="4" w:space="0" w:color="auto"/>
            </w:tcBorders>
            <w:shd w:val="clear" w:color="auto" w:fill="95B3D7" w:themeFill="accent1" w:themeFillTint="99"/>
          </w:tcPr>
          <w:p w:rsidR="003C300E" w:rsidRPr="007F6790" w:rsidRDefault="003C300E" w:rsidP="00354C02">
            <w:pPr>
              <w:jc w:val="center"/>
              <w:rPr>
                <w:rFonts w:ascii="Arial" w:hAnsi="Arial" w:cs="Arial"/>
                <w:b/>
                <w:sz w:val="22"/>
                <w:szCs w:val="22"/>
              </w:rPr>
            </w:pPr>
          </w:p>
          <w:p w:rsidR="003C300E" w:rsidRPr="007F6790" w:rsidRDefault="003C300E" w:rsidP="005E3E68">
            <w:pPr>
              <w:rPr>
                <w:rFonts w:ascii="Arial" w:hAnsi="Arial" w:cs="Arial"/>
                <w:b/>
                <w:sz w:val="22"/>
                <w:szCs w:val="22"/>
              </w:rPr>
            </w:pPr>
            <w:r w:rsidRPr="007F6790">
              <w:rPr>
                <w:rFonts w:ascii="Arial" w:hAnsi="Arial" w:cs="Arial"/>
                <w:b/>
                <w:sz w:val="22"/>
                <w:szCs w:val="22"/>
              </w:rPr>
              <w:t>Month</w:t>
            </w:r>
          </w:p>
        </w:tc>
        <w:tc>
          <w:tcPr>
            <w:tcW w:w="1331" w:type="pct"/>
            <w:tcBorders>
              <w:top w:val="single" w:sz="4" w:space="0" w:color="auto"/>
              <w:bottom w:val="single" w:sz="4" w:space="0" w:color="auto"/>
            </w:tcBorders>
            <w:shd w:val="clear" w:color="auto" w:fill="95B3D7" w:themeFill="accent1" w:themeFillTint="99"/>
          </w:tcPr>
          <w:p w:rsidR="003C300E" w:rsidRPr="007F6790" w:rsidRDefault="003C300E" w:rsidP="00354C02">
            <w:pPr>
              <w:jc w:val="center"/>
              <w:rPr>
                <w:rFonts w:ascii="Arial" w:hAnsi="Arial" w:cs="Arial"/>
                <w:b/>
                <w:sz w:val="22"/>
                <w:szCs w:val="22"/>
              </w:rPr>
            </w:pPr>
          </w:p>
          <w:p w:rsidR="003C300E" w:rsidRPr="007F6790" w:rsidRDefault="008517E5" w:rsidP="00E119BF">
            <w:pPr>
              <w:jc w:val="center"/>
              <w:rPr>
                <w:rFonts w:ascii="Arial" w:hAnsi="Arial" w:cs="Arial"/>
                <w:b/>
                <w:sz w:val="22"/>
                <w:szCs w:val="22"/>
              </w:rPr>
            </w:pPr>
            <w:r w:rsidRPr="007F6790">
              <w:rPr>
                <w:rFonts w:ascii="Arial" w:hAnsi="Arial" w:cs="Arial"/>
                <w:b/>
                <w:sz w:val="22"/>
                <w:szCs w:val="22"/>
              </w:rPr>
              <w:t>R</w:t>
            </w:r>
            <w:r w:rsidR="003C300E" w:rsidRPr="007F6790">
              <w:rPr>
                <w:rFonts w:ascii="Arial" w:hAnsi="Arial" w:cs="Arial"/>
                <w:b/>
                <w:sz w:val="22"/>
                <w:szCs w:val="22"/>
              </w:rPr>
              <w:t>eceived</w:t>
            </w:r>
          </w:p>
        </w:tc>
        <w:tc>
          <w:tcPr>
            <w:tcW w:w="1331" w:type="pct"/>
            <w:tcBorders>
              <w:top w:val="single" w:sz="4" w:space="0" w:color="auto"/>
              <w:bottom w:val="single" w:sz="4" w:space="0" w:color="auto"/>
            </w:tcBorders>
            <w:shd w:val="clear" w:color="auto" w:fill="95B3D7" w:themeFill="accent1" w:themeFillTint="99"/>
          </w:tcPr>
          <w:p w:rsidR="003C300E" w:rsidRPr="007F6790" w:rsidRDefault="003C300E" w:rsidP="00354C02">
            <w:pPr>
              <w:jc w:val="center"/>
              <w:rPr>
                <w:rFonts w:ascii="Arial" w:hAnsi="Arial" w:cs="Arial"/>
                <w:b/>
                <w:sz w:val="22"/>
                <w:szCs w:val="22"/>
              </w:rPr>
            </w:pPr>
          </w:p>
          <w:p w:rsidR="003C300E" w:rsidRPr="007F6790" w:rsidRDefault="008517E5" w:rsidP="008517E5">
            <w:pPr>
              <w:jc w:val="center"/>
              <w:rPr>
                <w:rFonts w:ascii="Arial" w:hAnsi="Arial" w:cs="Arial"/>
                <w:b/>
                <w:sz w:val="22"/>
                <w:szCs w:val="22"/>
              </w:rPr>
            </w:pPr>
            <w:r w:rsidRPr="007F6790">
              <w:rPr>
                <w:rFonts w:ascii="Arial" w:hAnsi="Arial" w:cs="Arial"/>
                <w:b/>
                <w:sz w:val="22"/>
                <w:szCs w:val="22"/>
              </w:rPr>
              <w:t>R</w:t>
            </w:r>
            <w:r w:rsidR="003C300E" w:rsidRPr="007F6790">
              <w:rPr>
                <w:rFonts w:ascii="Arial" w:hAnsi="Arial" w:cs="Arial"/>
                <w:b/>
                <w:sz w:val="22"/>
                <w:szCs w:val="22"/>
              </w:rPr>
              <w:t>eferred</w:t>
            </w:r>
          </w:p>
        </w:tc>
        <w:tc>
          <w:tcPr>
            <w:tcW w:w="1331" w:type="pct"/>
            <w:tcBorders>
              <w:top w:val="single" w:sz="4" w:space="0" w:color="auto"/>
              <w:bottom w:val="single" w:sz="4" w:space="0" w:color="auto"/>
            </w:tcBorders>
            <w:shd w:val="clear" w:color="auto" w:fill="95B3D7" w:themeFill="accent1" w:themeFillTint="99"/>
          </w:tcPr>
          <w:p w:rsidR="003C300E" w:rsidRPr="007F6790" w:rsidRDefault="003C300E" w:rsidP="00354C02">
            <w:pPr>
              <w:jc w:val="center"/>
              <w:rPr>
                <w:rFonts w:ascii="Arial" w:hAnsi="Arial" w:cs="Arial"/>
                <w:b/>
                <w:sz w:val="22"/>
                <w:szCs w:val="22"/>
              </w:rPr>
            </w:pPr>
          </w:p>
          <w:p w:rsidR="003C300E" w:rsidRPr="007F6790" w:rsidRDefault="008517E5" w:rsidP="008517E5">
            <w:pPr>
              <w:jc w:val="center"/>
              <w:rPr>
                <w:rFonts w:ascii="Arial" w:hAnsi="Arial" w:cs="Arial"/>
                <w:b/>
                <w:sz w:val="22"/>
                <w:szCs w:val="22"/>
              </w:rPr>
            </w:pPr>
            <w:r w:rsidRPr="007F6790">
              <w:rPr>
                <w:rFonts w:ascii="Arial" w:hAnsi="Arial" w:cs="Arial"/>
                <w:b/>
                <w:sz w:val="22"/>
                <w:szCs w:val="22"/>
              </w:rPr>
              <w:t>R</w:t>
            </w:r>
            <w:r w:rsidR="003C300E" w:rsidRPr="007F6790">
              <w:rPr>
                <w:rFonts w:ascii="Arial" w:hAnsi="Arial" w:cs="Arial"/>
                <w:b/>
                <w:sz w:val="22"/>
                <w:szCs w:val="22"/>
              </w:rPr>
              <w:t>ejected</w:t>
            </w:r>
          </w:p>
        </w:tc>
      </w:tr>
      <w:tr w:rsidR="003C300E" w:rsidRPr="0047714C" w:rsidTr="00E650C6">
        <w:trPr>
          <w:trHeight w:val="20"/>
        </w:trPr>
        <w:tc>
          <w:tcPr>
            <w:tcW w:w="1008" w:type="pct"/>
            <w:tcBorders>
              <w:top w:val="single" w:sz="4" w:space="0" w:color="auto"/>
            </w:tcBorders>
            <w:shd w:val="clear" w:color="auto" w:fill="auto"/>
            <w:vAlign w:val="center"/>
          </w:tcPr>
          <w:p w:rsidR="003C300E" w:rsidRPr="0047714C" w:rsidRDefault="003C300E" w:rsidP="0042192F">
            <w:pPr>
              <w:rPr>
                <w:rFonts w:ascii="Arial" w:hAnsi="Arial" w:cs="Arial"/>
              </w:rPr>
            </w:pPr>
            <w:r w:rsidRPr="0047714C">
              <w:rPr>
                <w:rFonts w:ascii="Arial" w:hAnsi="Arial" w:cs="Arial"/>
              </w:rPr>
              <w:t>June</w:t>
            </w:r>
            <w:r w:rsidR="0090044D">
              <w:rPr>
                <w:rFonts w:ascii="Arial" w:hAnsi="Arial" w:cs="Arial"/>
              </w:rPr>
              <w:t xml:space="preserve"> 2013</w:t>
            </w:r>
          </w:p>
        </w:tc>
        <w:tc>
          <w:tcPr>
            <w:tcW w:w="1331" w:type="pct"/>
            <w:tcBorders>
              <w:top w:val="single" w:sz="4" w:space="0" w:color="auto"/>
            </w:tcBorders>
            <w:shd w:val="clear" w:color="auto" w:fill="auto"/>
            <w:vAlign w:val="center"/>
          </w:tcPr>
          <w:p w:rsidR="003C300E" w:rsidRPr="00165472" w:rsidRDefault="003C300E" w:rsidP="009741E1">
            <w:pPr>
              <w:tabs>
                <w:tab w:val="left" w:pos="1099"/>
                <w:tab w:val="left" w:pos="1525"/>
              </w:tabs>
              <w:ind w:right="978"/>
              <w:jc w:val="right"/>
              <w:rPr>
                <w:rFonts w:ascii="Arial" w:hAnsi="Arial" w:cs="Arial"/>
              </w:rPr>
            </w:pPr>
            <w:r>
              <w:rPr>
                <w:rFonts w:ascii="Arial" w:hAnsi="Arial" w:cs="Arial"/>
              </w:rPr>
              <w:t>20</w:t>
            </w:r>
          </w:p>
        </w:tc>
        <w:tc>
          <w:tcPr>
            <w:tcW w:w="1331" w:type="pct"/>
            <w:tcBorders>
              <w:top w:val="single" w:sz="4" w:space="0" w:color="auto"/>
            </w:tcBorders>
            <w:shd w:val="clear" w:color="auto" w:fill="auto"/>
            <w:vAlign w:val="center"/>
          </w:tcPr>
          <w:p w:rsidR="003C300E" w:rsidRPr="0047714C" w:rsidRDefault="003C300E" w:rsidP="009741E1">
            <w:pPr>
              <w:ind w:right="861"/>
              <w:jc w:val="right"/>
              <w:rPr>
                <w:rFonts w:ascii="Arial" w:hAnsi="Arial" w:cs="Arial"/>
              </w:rPr>
            </w:pPr>
            <w:r>
              <w:rPr>
                <w:rFonts w:ascii="Arial" w:hAnsi="Arial" w:cs="Arial"/>
              </w:rPr>
              <w:t>14</w:t>
            </w:r>
          </w:p>
        </w:tc>
        <w:tc>
          <w:tcPr>
            <w:tcW w:w="1331" w:type="pct"/>
            <w:tcBorders>
              <w:top w:val="single" w:sz="4" w:space="0" w:color="auto"/>
            </w:tcBorders>
            <w:shd w:val="clear" w:color="auto" w:fill="auto"/>
            <w:vAlign w:val="center"/>
          </w:tcPr>
          <w:p w:rsidR="003C300E" w:rsidRPr="0047714C" w:rsidRDefault="003C300E" w:rsidP="009741E1">
            <w:pPr>
              <w:tabs>
                <w:tab w:val="left" w:pos="1191"/>
              </w:tabs>
              <w:ind w:right="884"/>
              <w:jc w:val="right"/>
              <w:rPr>
                <w:rFonts w:ascii="Arial" w:hAnsi="Arial" w:cs="Arial"/>
              </w:rPr>
            </w:pPr>
            <w:r>
              <w:rPr>
                <w:rFonts w:ascii="Arial" w:hAnsi="Arial" w:cs="Arial"/>
              </w:rPr>
              <w:t>6</w:t>
            </w:r>
          </w:p>
        </w:tc>
      </w:tr>
      <w:tr w:rsidR="003C300E" w:rsidRPr="0047714C" w:rsidTr="00E650C6">
        <w:trPr>
          <w:trHeight w:val="20"/>
        </w:trPr>
        <w:tc>
          <w:tcPr>
            <w:tcW w:w="1008" w:type="pct"/>
            <w:shd w:val="clear" w:color="auto" w:fill="auto"/>
            <w:vAlign w:val="center"/>
          </w:tcPr>
          <w:p w:rsidR="003C300E" w:rsidRPr="0047714C" w:rsidRDefault="003C300E" w:rsidP="0042192F">
            <w:pPr>
              <w:rPr>
                <w:rFonts w:ascii="Arial" w:hAnsi="Arial" w:cs="Arial"/>
              </w:rPr>
            </w:pPr>
            <w:r w:rsidRPr="0047714C">
              <w:rPr>
                <w:rFonts w:ascii="Arial" w:hAnsi="Arial" w:cs="Arial"/>
              </w:rPr>
              <w:t>July</w:t>
            </w:r>
          </w:p>
        </w:tc>
        <w:tc>
          <w:tcPr>
            <w:tcW w:w="1331" w:type="pct"/>
            <w:shd w:val="clear" w:color="auto" w:fill="auto"/>
            <w:vAlign w:val="center"/>
          </w:tcPr>
          <w:p w:rsidR="003C300E" w:rsidRPr="00165472" w:rsidRDefault="003C300E" w:rsidP="009741E1">
            <w:pPr>
              <w:tabs>
                <w:tab w:val="left" w:pos="1099"/>
                <w:tab w:val="left" w:pos="1525"/>
              </w:tabs>
              <w:ind w:right="978"/>
              <w:jc w:val="right"/>
              <w:rPr>
                <w:rFonts w:ascii="Arial" w:hAnsi="Arial" w:cs="Arial"/>
              </w:rPr>
            </w:pPr>
            <w:r>
              <w:rPr>
                <w:rFonts w:ascii="Arial" w:hAnsi="Arial" w:cs="Arial"/>
              </w:rPr>
              <w:t>91</w:t>
            </w:r>
          </w:p>
        </w:tc>
        <w:tc>
          <w:tcPr>
            <w:tcW w:w="1331" w:type="pct"/>
            <w:shd w:val="clear" w:color="auto" w:fill="auto"/>
            <w:vAlign w:val="center"/>
          </w:tcPr>
          <w:p w:rsidR="003C300E" w:rsidRPr="0047714C" w:rsidRDefault="003C300E" w:rsidP="009741E1">
            <w:pPr>
              <w:ind w:right="861"/>
              <w:jc w:val="right"/>
              <w:rPr>
                <w:rFonts w:ascii="Arial" w:hAnsi="Arial" w:cs="Arial"/>
              </w:rPr>
            </w:pPr>
            <w:r>
              <w:rPr>
                <w:rFonts w:ascii="Arial" w:hAnsi="Arial" w:cs="Arial"/>
              </w:rPr>
              <w:t>65</w:t>
            </w:r>
          </w:p>
        </w:tc>
        <w:tc>
          <w:tcPr>
            <w:tcW w:w="1331" w:type="pct"/>
            <w:shd w:val="clear" w:color="auto" w:fill="auto"/>
            <w:vAlign w:val="center"/>
          </w:tcPr>
          <w:p w:rsidR="003C300E" w:rsidRPr="0047714C" w:rsidRDefault="003C300E" w:rsidP="009741E1">
            <w:pPr>
              <w:tabs>
                <w:tab w:val="left" w:pos="1191"/>
              </w:tabs>
              <w:ind w:right="884"/>
              <w:jc w:val="right"/>
              <w:rPr>
                <w:rFonts w:ascii="Arial" w:hAnsi="Arial" w:cs="Arial"/>
              </w:rPr>
            </w:pPr>
            <w:r>
              <w:rPr>
                <w:rFonts w:ascii="Arial" w:hAnsi="Arial" w:cs="Arial"/>
              </w:rPr>
              <w:t>26</w:t>
            </w:r>
          </w:p>
        </w:tc>
      </w:tr>
      <w:tr w:rsidR="003C300E" w:rsidRPr="0047714C" w:rsidTr="00E650C6">
        <w:trPr>
          <w:trHeight w:val="20"/>
        </w:trPr>
        <w:tc>
          <w:tcPr>
            <w:tcW w:w="1008" w:type="pct"/>
            <w:shd w:val="clear" w:color="auto" w:fill="auto"/>
            <w:vAlign w:val="center"/>
          </w:tcPr>
          <w:p w:rsidR="003C300E" w:rsidRPr="0047714C" w:rsidRDefault="003C300E" w:rsidP="0042192F">
            <w:pPr>
              <w:rPr>
                <w:rFonts w:ascii="Arial" w:hAnsi="Arial" w:cs="Arial"/>
              </w:rPr>
            </w:pPr>
            <w:r w:rsidRPr="0047714C">
              <w:rPr>
                <w:rFonts w:ascii="Arial" w:hAnsi="Arial" w:cs="Arial"/>
              </w:rPr>
              <w:t>August</w:t>
            </w:r>
          </w:p>
        </w:tc>
        <w:tc>
          <w:tcPr>
            <w:tcW w:w="1331" w:type="pct"/>
            <w:shd w:val="clear" w:color="auto" w:fill="auto"/>
            <w:vAlign w:val="center"/>
          </w:tcPr>
          <w:p w:rsidR="003C300E" w:rsidRPr="00165472" w:rsidRDefault="003C300E" w:rsidP="009741E1">
            <w:pPr>
              <w:tabs>
                <w:tab w:val="left" w:pos="1099"/>
                <w:tab w:val="left" w:pos="1525"/>
              </w:tabs>
              <w:ind w:right="978"/>
              <w:jc w:val="right"/>
              <w:rPr>
                <w:rFonts w:ascii="Arial" w:hAnsi="Arial" w:cs="Arial"/>
              </w:rPr>
            </w:pPr>
            <w:r>
              <w:rPr>
                <w:rFonts w:ascii="Arial" w:hAnsi="Arial" w:cs="Arial"/>
              </w:rPr>
              <w:t>39</w:t>
            </w:r>
          </w:p>
        </w:tc>
        <w:tc>
          <w:tcPr>
            <w:tcW w:w="1331" w:type="pct"/>
            <w:shd w:val="clear" w:color="auto" w:fill="auto"/>
            <w:vAlign w:val="center"/>
          </w:tcPr>
          <w:p w:rsidR="003C300E" w:rsidRPr="0047714C" w:rsidRDefault="003C300E" w:rsidP="009741E1">
            <w:pPr>
              <w:ind w:right="861"/>
              <w:jc w:val="right"/>
              <w:rPr>
                <w:rFonts w:ascii="Arial" w:hAnsi="Arial" w:cs="Arial"/>
              </w:rPr>
            </w:pPr>
            <w:r>
              <w:rPr>
                <w:rFonts w:ascii="Arial" w:hAnsi="Arial" w:cs="Arial"/>
              </w:rPr>
              <w:t>36</w:t>
            </w:r>
          </w:p>
        </w:tc>
        <w:tc>
          <w:tcPr>
            <w:tcW w:w="1331" w:type="pct"/>
            <w:shd w:val="clear" w:color="auto" w:fill="auto"/>
            <w:vAlign w:val="center"/>
          </w:tcPr>
          <w:p w:rsidR="003C300E" w:rsidRPr="0047714C" w:rsidRDefault="003C300E" w:rsidP="009741E1">
            <w:pPr>
              <w:tabs>
                <w:tab w:val="left" w:pos="1191"/>
              </w:tabs>
              <w:ind w:right="884"/>
              <w:jc w:val="right"/>
              <w:rPr>
                <w:rFonts w:ascii="Arial" w:hAnsi="Arial" w:cs="Arial"/>
              </w:rPr>
            </w:pPr>
            <w:r>
              <w:rPr>
                <w:rFonts w:ascii="Arial" w:hAnsi="Arial" w:cs="Arial"/>
              </w:rPr>
              <w:t>3</w:t>
            </w:r>
          </w:p>
        </w:tc>
      </w:tr>
      <w:tr w:rsidR="003C300E" w:rsidRPr="0047714C" w:rsidTr="00E650C6">
        <w:trPr>
          <w:trHeight w:val="20"/>
        </w:trPr>
        <w:tc>
          <w:tcPr>
            <w:tcW w:w="1008" w:type="pct"/>
            <w:shd w:val="clear" w:color="auto" w:fill="auto"/>
            <w:vAlign w:val="center"/>
          </w:tcPr>
          <w:p w:rsidR="003C300E" w:rsidRPr="0047714C" w:rsidRDefault="003C300E" w:rsidP="0042192F">
            <w:pPr>
              <w:rPr>
                <w:rFonts w:ascii="Arial" w:hAnsi="Arial" w:cs="Arial"/>
              </w:rPr>
            </w:pPr>
            <w:r w:rsidRPr="0047714C">
              <w:rPr>
                <w:rFonts w:ascii="Arial" w:hAnsi="Arial" w:cs="Arial"/>
              </w:rPr>
              <w:t>September</w:t>
            </w:r>
          </w:p>
        </w:tc>
        <w:tc>
          <w:tcPr>
            <w:tcW w:w="1331" w:type="pct"/>
            <w:shd w:val="clear" w:color="auto" w:fill="auto"/>
            <w:vAlign w:val="center"/>
          </w:tcPr>
          <w:p w:rsidR="003C300E" w:rsidRPr="00165472" w:rsidRDefault="003C300E" w:rsidP="009741E1">
            <w:pPr>
              <w:tabs>
                <w:tab w:val="left" w:pos="1099"/>
                <w:tab w:val="left" w:pos="1525"/>
              </w:tabs>
              <w:ind w:right="978"/>
              <w:jc w:val="right"/>
              <w:rPr>
                <w:rFonts w:ascii="Arial" w:hAnsi="Arial" w:cs="Arial"/>
              </w:rPr>
            </w:pPr>
            <w:r>
              <w:rPr>
                <w:rFonts w:ascii="Arial" w:hAnsi="Arial" w:cs="Arial"/>
              </w:rPr>
              <w:t>88</w:t>
            </w:r>
          </w:p>
        </w:tc>
        <w:tc>
          <w:tcPr>
            <w:tcW w:w="1331" w:type="pct"/>
            <w:shd w:val="clear" w:color="auto" w:fill="auto"/>
            <w:vAlign w:val="center"/>
          </w:tcPr>
          <w:p w:rsidR="003C300E" w:rsidRPr="0047714C" w:rsidRDefault="003C300E" w:rsidP="009741E1">
            <w:pPr>
              <w:ind w:right="861"/>
              <w:jc w:val="right"/>
              <w:rPr>
                <w:rFonts w:ascii="Arial" w:hAnsi="Arial" w:cs="Arial"/>
              </w:rPr>
            </w:pPr>
            <w:r>
              <w:rPr>
                <w:rFonts w:ascii="Arial" w:hAnsi="Arial" w:cs="Arial"/>
              </w:rPr>
              <w:t>74</w:t>
            </w:r>
          </w:p>
        </w:tc>
        <w:tc>
          <w:tcPr>
            <w:tcW w:w="1331" w:type="pct"/>
            <w:shd w:val="clear" w:color="auto" w:fill="auto"/>
            <w:vAlign w:val="center"/>
          </w:tcPr>
          <w:p w:rsidR="003C300E" w:rsidRPr="0047714C" w:rsidRDefault="003C300E" w:rsidP="009741E1">
            <w:pPr>
              <w:tabs>
                <w:tab w:val="left" w:pos="1191"/>
              </w:tabs>
              <w:ind w:right="884"/>
              <w:jc w:val="right"/>
              <w:rPr>
                <w:rFonts w:ascii="Arial" w:hAnsi="Arial" w:cs="Arial"/>
              </w:rPr>
            </w:pPr>
            <w:r>
              <w:rPr>
                <w:rFonts w:ascii="Arial" w:hAnsi="Arial" w:cs="Arial"/>
              </w:rPr>
              <w:t>14</w:t>
            </w:r>
          </w:p>
        </w:tc>
      </w:tr>
      <w:tr w:rsidR="003C300E" w:rsidRPr="0047714C" w:rsidTr="00E650C6">
        <w:trPr>
          <w:trHeight w:val="20"/>
        </w:trPr>
        <w:tc>
          <w:tcPr>
            <w:tcW w:w="1008" w:type="pct"/>
            <w:shd w:val="clear" w:color="auto" w:fill="auto"/>
            <w:vAlign w:val="center"/>
          </w:tcPr>
          <w:p w:rsidR="003C300E" w:rsidRPr="0047714C" w:rsidRDefault="003C300E" w:rsidP="0042192F">
            <w:pPr>
              <w:rPr>
                <w:rFonts w:ascii="Arial" w:hAnsi="Arial" w:cs="Arial"/>
              </w:rPr>
            </w:pPr>
            <w:r w:rsidRPr="0047714C">
              <w:rPr>
                <w:rFonts w:ascii="Arial" w:hAnsi="Arial" w:cs="Arial"/>
              </w:rPr>
              <w:t>October</w:t>
            </w:r>
          </w:p>
        </w:tc>
        <w:tc>
          <w:tcPr>
            <w:tcW w:w="1331" w:type="pct"/>
            <w:shd w:val="clear" w:color="auto" w:fill="auto"/>
            <w:vAlign w:val="center"/>
          </w:tcPr>
          <w:p w:rsidR="003C300E" w:rsidRPr="00165472" w:rsidRDefault="003C300E" w:rsidP="009741E1">
            <w:pPr>
              <w:tabs>
                <w:tab w:val="left" w:pos="1099"/>
                <w:tab w:val="left" w:pos="1525"/>
              </w:tabs>
              <w:ind w:right="978"/>
              <w:jc w:val="right"/>
              <w:rPr>
                <w:rFonts w:ascii="Arial" w:hAnsi="Arial" w:cs="Arial"/>
              </w:rPr>
            </w:pPr>
            <w:r>
              <w:rPr>
                <w:rFonts w:ascii="Arial" w:hAnsi="Arial" w:cs="Arial"/>
              </w:rPr>
              <w:t>86</w:t>
            </w:r>
          </w:p>
        </w:tc>
        <w:tc>
          <w:tcPr>
            <w:tcW w:w="1331" w:type="pct"/>
            <w:shd w:val="clear" w:color="auto" w:fill="auto"/>
            <w:vAlign w:val="center"/>
          </w:tcPr>
          <w:p w:rsidR="003C300E" w:rsidRPr="0047714C" w:rsidRDefault="003C300E" w:rsidP="009741E1">
            <w:pPr>
              <w:ind w:right="861"/>
              <w:jc w:val="right"/>
              <w:rPr>
                <w:rFonts w:ascii="Arial" w:hAnsi="Arial" w:cs="Arial"/>
              </w:rPr>
            </w:pPr>
            <w:r>
              <w:rPr>
                <w:rFonts w:ascii="Arial" w:hAnsi="Arial" w:cs="Arial"/>
              </w:rPr>
              <w:t>60</w:t>
            </w:r>
          </w:p>
        </w:tc>
        <w:tc>
          <w:tcPr>
            <w:tcW w:w="1331" w:type="pct"/>
            <w:shd w:val="clear" w:color="auto" w:fill="auto"/>
            <w:vAlign w:val="center"/>
          </w:tcPr>
          <w:p w:rsidR="003C300E" w:rsidRPr="0047714C" w:rsidRDefault="003C300E" w:rsidP="009741E1">
            <w:pPr>
              <w:tabs>
                <w:tab w:val="left" w:pos="1191"/>
              </w:tabs>
              <w:ind w:right="884"/>
              <w:jc w:val="right"/>
              <w:rPr>
                <w:rFonts w:ascii="Arial" w:hAnsi="Arial" w:cs="Arial"/>
              </w:rPr>
            </w:pPr>
            <w:r>
              <w:rPr>
                <w:rFonts w:ascii="Arial" w:hAnsi="Arial" w:cs="Arial"/>
              </w:rPr>
              <w:t>26</w:t>
            </w:r>
          </w:p>
        </w:tc>
      </w:tr>
      <w:tr w:rsidR="003C300E" w:rsidRPr="0047714C" w:rsidTr="00E650C6">
        <w:trPr>
          <w:trHeight w:val="20"/>
        </w:trPr>
        <w:tc>
          <w:tcPr>
            <w:tcW w:w="1008" w:type="pct"/>
            <w:shd w:val="clear" w:color="auto" w:fill="auto"/>
            <w:vAlign w:val="center"/>
          </w:tcPr>
          <w:p w:rsidR="003C300E" w:rsidRPr="0047714C" w:rsidRDefault="003C300E" w:rsidP="0042192F">
            <w:pPr>
              <w:rPr>
                <w:rFonts w:ascii="Arial" w:hAnsi="Arial" w:cs="Arial"/>
              </w:rPr>
            </w:pPr>
            <w:r w:rsidRPr="0047714C">
              <w:rPr>
                <w:rFonts w:ascii="Arial" w:hAnsi="Arial" w:cs="Arial"/>
              </w:rPr>
              <w:t>November</w:t>
            </w:r>
          </w:p>
        </w:tc>
        <w:tc>
          <w:tcPr>
            <w:tcW w:w="1331" w:type="pct"/>
            <w:shd w:val="clear" w:color="auto" w:fill="auto"/>
            <w:vAlign w:val="center"/>
          </w:tcPr>
          <w:p w:rsidR="003C300E" w:rsidRPr="00165472" w:rsidRDefault="003C300E" w:rsidP="009741E1">
            <w:pPr>
              <w:tabs>
                <w:tab w:val="left" w:pos="1099"/>
                <w:tab w:val="left" w:pos="1525"/>
              </w:tabs>
              <w:ind w:right="978"/>
              <w:jc w:val="right"/>
              <w:rPr>
                <w:rFonts w:ascii="Arial" w:hAnsi="Arial" w:cs="Arial"/>
              </w:rPr>
            </w:pPr>
            <w:r>
              <w:rPr>
                <w:rFonts w:ascii="Arial" w:hAnsi="Arial" w:cs="Arial"/>
              </w:rPr>
              <w:t>117</w:t>
            </w:r>
          </w:p>
        </w:tc>
        <w:tc>
          <w:tcPr>
            <w:tcW w:w="1331" w:type="pct"/>
            <w:shd w:val="clear" w:color="auto" w:fill="auto"/>
            <w:vAlign w:val="center"/>
          </w:tcPr>
          <w:p w:rsidR="003C300E" w:rsidRPr="0047714C" w:rsidRDefault="003C300E" w:rsidP="009741E1">
            <w:pPr>
              <w:ind w:right="861"/>
              <w:jc w:val="right"/>
              <w:rPr>
                <w:rFonts w:ascii="Arial" w:hAnsi="Arial" w:cs="Arial"/>
              </w:rPr>
            </w:pPr>
            <w:r>
              <w:rPr>
                <w:rFonts w:ascii="Arial" w:hAnsi="Arial" w:cs="Arial"/>
              </w:rPr>
              <w:t>85</w:t>
            </w:r>
          </w:p>
        </w:tc>
        <w:tc>
          <w:tcPr>
            <w:tcW w:w="1331" w:type="pct"/>
            <w:shd w:val="clear" w:color="auto" w:fill="auto"/>
            <w:vAlign w:val="center"/>
          </w:tcPr>
          <w:p w:rsidR="003C300E" w:rsidRPr="0047714C" w:rsidRDefault="003C300E" w:rsidP="009741E1">
            <w:pPr>
              <w:tabs>
                <w:tab w:val="left" w:pos="1191"/>
              </w:tabs>
              <w:ind w:right="884"/>
              <w:jc w:val="right"/>
              <w:rPr>
                <w:rFonts w:ascii="Arial" w:hAnsi="Arial" w:cs="Arial"/>
              </w:rPr>
            </w:pPr>
            <w:r>
              <w:rPr>
                <w:rFonts w:ascii="Arial" w:hAnsi="Arial" w:cs="Arial"/>
              </w:rPr>
              <w:t>32</w:t>
            </w:r>
          </w:p>
        </w:tc>
      </w:tr>
      <w:tr w:rsidR="003C300E" w:rsidRPr="0047714C" w:rsidTr="00E650C6">
        <w:trPr>
          <w:trHeight w:val="20"/>
        </w:trPr>
        <w:tc>
          <w:tcPr>
            <w:tcW w:w="1008" w:type="pct"/>
            <w:shd w:val="clear" w:color="auto" w:fill="auto"/>
            <w:vAlign w:val="center"/>
          </w:tcPr>
          <w:p w:rsidR="003C300E" w:rsidRPr="0047714C" w:rsidRDefault="003C300E" w:rsidP="0042192F">
            <w:pPr>
              <w:rPr>
                <w:rFonts w:ascii="Arial" w:hAnsi="Arial" w:cs="Arial"/>
              </w:rPr>
            </w:pPr>
            <w:r>
              <w:rPr>
                <w:rFonts w:ascii="Arial" w:hAnsi="Arial" w:cs="Arial"/>
              </w:rPr>
              <w:t>December</w:t>
            </w:r>
          </w:p>
        </w:tc>
        <w:tc>
          <w:tcPr>
            <w:tcW w:w="1331" w:type="pct"/>
            <w:shd w:val="clear" w:color="auto" w:fill="auto"/>
            <w:vAlign w:val="center"/>
          </w:tcPr>
          <w:p w:rsidR="003C300E" w:rsidRPr="00165472" w:rsidRDefault="003C300E" w:rsidP="009741E1">
            <w:pPr>
              <w:tabs>
                <w:tab w:val="left" w:pos="1099"/>
                <w:tab w:val="left" w:pos="1525"/>
              </w:tabs>
              <w:ind w:right="978"/>
              <w:jc w:val="right"/>
              <w:rPr>
                <w:rFonts w:ascii="Arial" w:hAnsi="Arial" w:cs="Arial"/>
              </w:rPr>
            </w:pPr>
            <w:r>
              <w:rPr>
                <w:rFonts w:ascii="Arial" w:hAnsi="Arial" w:cs="Arial"/>
              </w:rPr>
              <w:t>53</w:t>
            </w:r>
          </w:p>
        </w:tc>
        <w:tc>
          <w:tcPr>
            <w:tcW w:w="1331" w:type="pct"/>
            <w:shd w:val="clear" w:color="auto" w:fill="auto"/>
            <w:vAlign w:val="center"/>
          </w:tcPr>
          <w:p w:rsidR="003C300E" w:rsidRPr="00A50AA7" w:rsidRDefault="003C300E" w:rsidP="009741E1">
            <w:pPr>
              <w:ind w:right="861"/>
              <w:jc w:val="right"/>
              <w:rPr>
                <w:rFonts w:ascii="Arial" w:hAnsi="Arial" w:cs="Arial"/>
              </w:rPr>
            </w:pPr>
            <w:r>
              <w:rPr>
                <w:rFonts w:ascii="Arial" w:hAnsi="Arial" w:cs="Arial"/>
              </w:rPr>
              <w:t>41</w:t>
            </w:r>
          </w:p>
        </w:tc>
        <w:tc>
          <w:tcPr>
            <w:tcW w:w="1331" w:type="pct"/>
            <w:shd w:val="clear" w:color="auto" w:fill="auto"/>
            <w:vAlign w:val="center"/>
          </w:tcPr>
          <w:p w:rsidR="003C300E" w:rsidRPr="00A50AA7" w:rsidRDefault="003C300E" w:rsidP="009741E1">
            <w:pPr>
              <w:tabs>
                <w:tab w:val="left" w:pos="1191"/>
              </w:tabs>
              <w:ind w:right="884"/>
              <w:jc w:val="right"/>
              <w:rPr>
                <w:rFonts w:ascii="Arial" w:hAnsi="Arial" w:cs="Arial"/>
              </w:rPr>
            </w:pPr>
            <w:r>
              <w:rPr>
                <w:rFonts w:ascii="Arial" w:hAnsi="Arial" w:cs="Arial"/>
              </w:rPr>
              <w:t>12</w:t>
            </w:r>
          </w:p>
        </w:tc>
      </w:tr>
      <w:tr w:rsidR="003C300E" w:rsidRPr="0047714C" w:rsidTr="00E650C6">
        <w:trPr>
          <w:trHeight w:val="20"/>
        </w:trPr>
        <w:tc>
          <w:tcPr>
            <w:tcW w:w="1008" w:type="pct"/>
            <w:shd w:val="clear" w:color="auto" w:fill="auto"/>
            <w:vAlign w:val="center"/>
          </w:tcPr>
          <w:p w:rsidR="003C300E" w:rsidRPr="0047714C" w:rsidRDefault="003C300E" w:rsidP="0042192F">
            <w:pPr>
              <w:rPr>
                <w:rFonts w:ascii="Arial" w:hAnsi="Arial" w:cs="Arial"/>
              </w:rPr>
            </w:pPr>
            <w:r>
              <w:rPr>
                <w:rFonts w:ascii="Arial" w:hAnsi="Arial" w:cs="Arial"/>
              </w:rPr>
              <w:t>January</w:t>
            </w:r>
            <w:r w:rsidR="0042192F">
              <w:rPr>
                <w:rFonts w:ascii="Arial" w:hAnsi="Arial" w:cs="Arial"/>
              </w:rPr>
              <w:t xml:space="preserve"> 2014</w:t>
            </w:r>
          </w:p>
        </w:tc>
        <w:tc>
          <w:tcPr>
            <w:tcW w:w="1331" w:type="pct"/>
            <w:shd w:val="clear" w:color="auto" w:fill="auto"/>
            <w:vAlign w:val="center"/>
          </w:tcPr>
          <w:p w:rsidR="003C300E" w:rsidRPr="00165472" w:rsidRDefault="003C300E" w:rsidP="009741E1">
            <w:pPr>
              <w:tabs>
                <w:tab w:val="left" w:pos="1099"/>
                <w:tab w:val="left" w:pos="1525"/>
              </w:tabs>
              <w:ind w:right="978"/>
              <w:jc w:val="right"/>
              <w:rPr>
                <w:rFonts w:ascii="Arial" w:hAnsi="Arial" w:cs="Arial"/>
              </w:rPr>
            </w:pPr>
            <w:r>
              <w:rPr>
                <w:rFonts w:ascii="Arial" w:hAnsi="Arial" w:cs="Arial"/>
              </w:rPr>
              <w:t>62</w:t>
            </w:r>
          </w:p>
        </w:tc>
        <w:tc>
          <w:tcPr>
            <w:tcW w:w="1331" w:type="pct"/>
            <w:shd w:val="clear" w:color="auto" w:fill="auto"/>
            <w:vAlign w:val="center"/>
          </w:tcPr>
          <w:p w:rsidR="003C300E" w:rsidRPr="00A50AA7" w:rsidRDefault="003C300E" w:rsidP="009741E1">
            <w:pPr>
              <w:ind w:right="861"/>
              <w:jc w:val="right"/>
              <w:rPr>
                <w:rFonts w:ascii="Arial" w:hAnsi="Arial" w:cs="Arial"/>
              </w:rPr>
            </w:pPr>
            <w:r>
              <w:rPr>
                <w:rFonts w:ascii="Arial" w:hAnsi="Arial" w:cs="Arial"/>
              </w:rPr>
              <w:t>53</w:t>
            </w:r>
          </w:p>
        </w:tc>
        <w:tc>
          <w:tcPr>
            <w:tcW w:w="1331" w:type="pct"/>
            <w:shd w:val="clear" w:color="auto" w:fill="auto"/>
            <w:vAlign w:val="center"/>
          </w:tcPr>
          <w:p w:rsidR="003C300E" w:rsidRPr="00A50AA7" w:rsidRDefault="003C300E" w:rsidP="009741E1">
            <w:pPr>
              <w:tabs>
                <w:tab w:val="left" w:pos="1191"/>
              </w:tabs>
              <w:ind w:right="884"/>
              <w:jc w:val="right"/>
              <w:rPr>
                <w:rFonts w:ascii="Arial" w:hAnsi="Arial" w:cs="Arial"/>
              </w:rPr>
            </w:pPr>
            <w:r>
              <w:rPr>
                <w:rFonts w:ascii="Arial" w:hAnsi="Arial" w:cs="Arial"/>
              </w:rPr>
              <w:t>9</w:t>
            </w:r>
          </w:p>
        </w:tc>
      </w:tr>
      <w:tr w:rsidR="003C300E" w:rsidRPr="0047714C" w:rsidTr="00E650C6">
        <w:trPr>
          <w:trHeight w:val="20"/>
        </w:trPr>
        <w:tc>
          <w:tcPr>
            <w:tcW w:w="1008" w:type="pct"/>
            <w:shd w:val="clear" w:color="auto" w:fill="auto"/>
            <w:vAlign w:val="center"/>
          </w:tcPr>
          <w:p w:rsidR="003C300E" w:rsidRPr="0047714C" w:rsidRDefault="003C300E" w:rsidP="0042192F">
            <w:pPr>
              <w:rPr>
                <w:rFonts w:ascii="Arial" w:hAnsi="Arial" w:cs="Arial"/>
              </w:rPr>
            </w:pPr>
            <w:r>
              <w:rPr>
                <w:rFonts w:ascii="Arial" w:hAnsi="Arial" w:cs="Arial"/>
              </w:rPr>
              <w:t>Februar</w:t>
            </w:r>
            <w:r w:rsidR="00354C02">
              <w:rPr>
                <w:rFonts w:ascii="Arial" w:hAnsi="Arial" w:cs="Arial"/>
              </w:rPr>
              <w:t>y</w:t>
            </w:r>
          </w:p>
        </w:tc>
        <w:tc>
          <w:tcPr>
            <w:tcW w:w="1331" w:type="pct"/>
            <w:shd w:val="clear" w:color="auto" w:fill="auto"/>
            <w:vAlign w:val="center"/>
          </w:tcPr>
          <w:p w:rsidR="003C300E" w:rsidRPr="00165472" w:rsidRDefault="003C300E" w:rsidP="009741E1">
            <w:pPr>
              <w:tabs>
                <w:tab w:val="left" w:pos="1099"/>
                <w:tab w:val="left" w:pos="1525"/>
              </w:tabs>
              <w:ind w:right="978"/>
              <w:jc w:val="right"/>
              <w:rPr>
                <w:rFonts w:ascii="Arial" w:hAnsi="Arial" w:cs="Arial"/>
              </w:rPr>
            </w:pPr>
            <w:r>
              <w:rPr>
                <w:rFonts w:ascii="Arial" w:hAnsi="Arial" w:cs="Arial"/>
              </w:rPr>
              <w:t>155</w:t>
            </w:r>
          </w:p>
        </w:tc>
        <w:tc>
          <w:tcPr>
            <w:tcW w:w="1331" w:type="pct"/>
            <w:shd w:val="clear" w:color="auto" w:fill="auto"/>
            <w:vAlign w:val="center"/>
          </w:tcPr>
          <w:p w:rsidR="003C300E" w:rsidRPr="00A50AA7" w:rsidRDefault="003C300E" w:rsidP="009741E1">
            <w:pPr>
              <w:ind w:right="861"/>
              <w:jc w:val="right"/>
              <w:rPr>
                <w:rFonts w:ascii="Arial" w:hAnsi="Arial" w:cs="Arial"/>
              </w:rPr>
            </w:pPr>
            <w:r>
              <w:rPr>
                <w:rFonts w:ascii="Arial" w:hAnsi="Arial" w:cs="Arial"/>
              </w:rPr>
              <w:t>127</w:t>
            </w:r>
          </w:p>
        </w:tc>
        <w:tc>
          <w:tcPr>
            <w:tcW w:w="1331" w:type="pct"/>
            <w:shd w:val="clear" w:color="auto" w:fill="auto"/>
            <w:vAlign w:val="center"/>
          </w:tcPr>
          <w:p w:rsidR="003C300E" w:rsidRPr="00A50AA7" w:rsidRDefault="003C300E" w:rsidP="009741E1">
            <w:pPr>
              <w:tabs>
                <w:tab w:val="left" w:pos="1191"/>
              </w:tabs>
              <w:ind w:right="884"/>
              <w:jc w:val="right"/>
              <w:rPr>
                <w:rFonts w:ascii="Arial" w:hAnsi="Arial" w:cs="Arial"/>
              </w:rPr>
            </w:pPr>
            <w:r>
              <w:rPr>
                <w:rFonts w:ascii="Arial" w:hAnsi="Arial" w:cs="Arial"/>
              </w:rPr>
              <w:t>20</w:t>
            </w:r>
          </w:p>
        </w:tc>
      </w:tr>
      <w:tr w:rsidR="003C300E" w:rsidRPr="0047714C" w:rsidTr="00E650C6">
        <w:trPr>
          <w:trHeight w:val="20"/>
        </w:trPr>
        <w:tc>
          <w:tcPr>
            <w:tcW w:w="1008" w:type="pct"/>
            <w:shd w:val="clear" w:color="auto" w:fill="auto"/>
            <w:vAlign w:val="center"/>
          </w:tcPr>
          <w:p w:rsidR="003C300E" w:rsidRPr="00B73F6D" w:rsidRDefault="003C300E" w:rsidP="0042192F">
            <w:pPr>
              <w:rPr>
                <w:rFonts w:ascii="Arial" w:hAnsi="Arial" w:cs="Arial"/>
              </w:rPr>
            </w:pPr>
            <w:r>
              <w:rPr>
                <w:rFonts w:ascii="Arial" w:hAnsi="Arial" w:cs="Arial"/>
              </w:rPr>
              <w:t>March</w:t>
            </w:r>
          </w:p>
        </w:tc>
        <w:tc>
          <w:tcPr>
            <w:tcW w:w="1331" w:type="pct"/>
            <w:shd w:val="clear" w:color="auto" w:fill="auto"/>
            <w:vAlign w:val="center"/>
          </w:tcPr>
          <w:p w:rsidR="003C300E" w:rsidRPr="00DE6263" w:rsidRDefault="003C300E" w:rsidP="009741E1">
            <w:pPr>
              <w:tabs>
                <w:tab w:val="left" w:pos="1099"/>
                <w:tab w:val="left" w:pos="1525"/>
              </w:tabs>
              <w:ind w:right="978"/>
              <w:jc w:val="right"/>
              <w:rPr>
                <w:rFonts w:ascii="Arial" w:hAnsi="Arial" w:cs="Arial"/>
              </w:rPr>
            </w:pPr>
            <w:r>
              <w:rPr>
                <w:rFonts w:ascii="Arial" w:hAnsi="Arial" w:cs="Arial"/>
              </w:rPr>
              <w:t>74</w:t>
            </w:r>
          </w:p>
        </w:tc>
        <w:tc>
          <w:tcPr>
            <w:tcW w:w="1331" w:type="pct"/>
            <w:shd w:val="clear" w:color="auto" w:fill="auto"/>
            <w:vAlign w:val="center"/>
          </w:tcPr>
          <w:p w:rsidR="003C300E" w:rsidRPr="00DE6263" w:rsidRDefault="003C300E" w:rsidP="009741E1">
            <w:pPr>
              <w:ind w:right="861"/>
              <w:jc w:val="right"/>
              <w:rPr>
                <w:rFonts w:ascii="Arial" w:hAnsi="Arial" w:cs="Arial"/>
              </w:rPr>
            </w:pPr>
            <w:r>
              <w:rPr>
                <w:rFonts w:ascii="Arial" w:hAnsi="Arial" w:cs="Arial"/>
              </w:rPr>
              <w:t>60</w:t>
            </w:r>
          </w:p>
        </w:tc>
        <w:tc>
          <w:tcPr>
            <w:tcW w:w="1331" w:type="pct"/>
            <w:shd w:val="clear" w:color="auto" w:fill="auto"/>
            <w:vAlign w:val="center"/>
          </w:tcPr>
          <w:p w:rsidR="003C300E" w:rsidRPr="00DE6263" w:rsidRDefault="003C300E" w:rsidP="009741E1">
            <w:pPr>
              <w:tabs>
                <w:tab w:val="left" w:pos="1191"/>
              </w:tabs>
              <w:ind w:right="884"/>
              <w:jc w:val="right"/>
              <w:rPr>
                <w:rFonts w:ascii="Arial" w:hAnsi="Arial" w:cs="Arial"/>
              </w:rPr>
            </w:pPr>
            <w:r>
              <w:rPr>
                <w:rFonts w:ascii="Arial" w:hAnsi="Arial" w:cs="Arial"/>
              </w:rPr>
              <w:t>7</w:t>
            </w:r>
          </w:p>
        </w:tc>
      </w:tr>
      <w:tr w:rsidR="003C300E" w:rsidRPr="0047714C" w:rsidTr="00E650C6">
        <w:trPr>
          <w:trHeight w:val="20"/>
        </w:trPr>
        <w:tc>
          <w:tcPr>
            <w:tcW w:w="1008" w:type="pct"/>
            <w:shd w:val="clear" w:color="auto" w:fill="auto"/>
            <w:vAlign w:val="center"/>
          </w:tcPr>
          <w:p w:rsidR="003C300E" w:rsidRDefault="003C300E" w:rsidP="0042192F">
            <w:pPr>
              <w:rPr>
                <w:rFonts w:ascii="Arial" w:hAnsi="Arial" w:cs="Arial"/>
              </w:rPr>
            </w:pPr>
            <w:r>
              <w:rPr>
                <w:rFonts w:ascii="Arial" w:hAnsi="Arial" w:cs="Arial"/>
              </w:rPr>
              <w:t>April</w:t>
            </w:r>
          </w:p>
        </w:tc>
        <w:tc>
          <w:tcPr>
            <w:tcW w:w="1331" w:type="pct"/>
            <w:shd w:val="clear" w:color="auto" w:fill="auto"/>
            <w:vAlign w:val="center"/>
          </w:tcPr>
          <w:p w:rsidR="003C300E" w:rsidRPr="00DE6263" w:rsidRDefault="003C300E" w:rsidP="009741E1">
            <w:pPr>
              <w:tabs>
                <w:tab w:val="left" w:pos="1099"/>
                <w:tab w:val="left" w:pos="1525"/>
              </w:tabs>
              <w:ind w:right="978"/>
              <w:jc w:val="right"/>
              <w:rPr>
                <w:rFonts w:ascii="Arial" w:hAnsi="Arial" w:cs="Arial"/>
              </w:rPr>
            </w:pPr>
            <w:r>
              <w:rPr>
                <w:rFonts w:ascii="Arial" w:hAnsi="Arial" w:cs="Arial"/>
              </w:rPr>
              <w:t>59</w:t>
            </w:r>
          </w:p>
        </w:tc>
        <w:tc>
          <w:tcPr>
            <w:tcW w:w="1331" w:type="pct"/>
            <w:shd w:val="clear" w:color="auto" w:fill="auto"/>
            <w:vAlign w:val="center"/>
          </w:tcPr>
          <w:p w:rsidR="003C300E" w:rsidRPr="00DE6263" w:rsidRDefault="003C300E" w:rsidP="009741E1">
            <w:pPr>
              <w:ind w:right="861"/>
              <w:jc w:val="right"/>
              <w:rPr>
                <w:rFonts w:ascii="Arial" w:hAnsi="Arial" w:cs="Arial"/>
              </w:rPr>
            </w:pPr>
            <w:r>
              <w:rPr>
                <w:rFonts w:ascii="Arial" w:hAnsi="Arial" w:cs="Arial"/>
              </w:rPr>
              <w:t>35</w:t>
            </w:r>
          </w:p>
        </w:tc>
        <w:tc>
          <w:tcPr>
            <w:tcW w:w="1331" w:type="pct"/>
            <w:shd w:val="clear" w:color="auto" w:fill="auto"/>
            <w:vAlign w:val="center"/>
          </w:tcPr>
          <w:p w:rsidR="003C300E" w:rsidRPr="00DE6263" w:rsidRDefault="003C300E" w:rsidP="009741E1">
            <w:pPr>
              <w:tabs>
                <w:tab w:val="left" w:pos="1191"/>
              </w:tabs>
              <w:ind w:right="884"/>
              <w:jc w:val="right"/>
              <w:rPr>
                <w:rFonts w:ascii="Arial" w:hAnsi="Arial" w:cs="Arial"/>
              </w:rPr>
            </w:pPr>
            <w:r>
              <w:rPr>
                <w:rFonts w:ascii="Arial" w:hAnsi="Arial" w:cs="Arial"/>
              </w:rPr>
              <w:t>8</w:t>
            </w:r>
          </w:p>
        </w:tc>
      </w:tr>
      <w:tr w:rsidR="003C300E" w:rsidRPr="0047714C" w:rsidTr="00E650C6">
        <w:trPr>
          <w:trHeight w:val="20"/>
        </w:trPr>
        <w:tc>
          <w:tcPr>
            <w:tcW w:w="1008" w:type="pct"/>
            <w:tcBorders>
              <w:bottom w:val="single" w:sz="4" w:space="0" w:color="auto"/>
            </w:tcBorders>
            <w:shd w:val="clear" w:color="auto" w:fill="auto"/>
            <w:vAlign w:val="center"/>
          </w:tcPr>
          <w:p w:rsidR="003C300E" w:rsidRDefault="003C300E" w:rsidP="0042192F">
            <w:pPr>
              <w:rPr>
                <w:rFonts w:ascii="Arial" w:hAnsi="Arial" w:cs="Arial"/>
              </w:rPr>
            </w:pPr>
            <w:r>
              <w:rPr>
                <w:rFonts w:ascii="Arial" w:hAnsi="Arial" w:cs="Arial"/>
              </w:rPr>
              <w:t>May</w:t>
            </w:r>
            <w:r w:rsidR="0042192F">
              <w:rPr>
                <w:rFonts w:ascii="Arial" w:hAnsi="Arial" w:cs="Arial"/>
              </w:rPr>
              <w:t>-June</w:t>
            </w:r>
            <w:r>
              <w:rPr>
                <w:rFonts w:ascii="Arial" w:hAnsi="Arial" w:cs="Arial"/>
              </w:rPr>
              <w:t>**</w:t>
            </w:r>
          </w:p>
        </w:tc>
        <w:tc>
          <w:tcPr>
            <w:tcW w:w="1331" w:type="pct"/>
            <w:tcBorders>
              <w:bottom w:val="single" w:sz="4" w:space="0" w:color="auto"/>
            </w:tcBorders>
            <w:shd w:val="clear" w:color="auto" w:fill="auto"/>
            <w:vAlign w:val="center"/>
          </w:tcPr>
          <w:p w:rsidR="003C300E" w:rsidRPr="00DE6263" w:rsidRDefault="003C300E" w:rsidP="009741E1">
            <w:pPr>
              <w:tabs>
                <w:tab w:val="left" w:pos="1099"/>
                <w:tab w:val="left" w:pos="1525"/>
              </w:tabs>
              <w:ind w:right="978"/>
              <w:jc w:val="right"/>
              <w:rPr>
                <w:rFonts w:ascii="Arial" w:hAnsi="Arial" w:cs="Arial"/>
              </w:rPr>
            </w:pPr>
            <w:r>
              <w:rPr>
                <w:rFonts w:ascii="Arial" w:hAnsi="Arial" w:cs="Arial"/>
              </w:rPr>
              <w:t>97</w:t>
            </w:r>
          </w:p>
        </w:tc>
        <w:tc>
          <w:tcPr>
            <w:tcW w:w="1331" w:type="pct"/>
            <w:tcBorders>
              <w:bottom w:val="single" w:sz="4" w:space="0" w:color="auto"/>
            </w:tcBorders>
            <w:shd w:val="clear" w:color="auto" w:fill="auto"/>
            <w:vAlign w:val="center"/>
          </w:tcPr>
          <w:p w:rsidR="003C300E" w:rsidRPr="00DE6263" w:rsidRDefault="003C300E" w:rsidP="009741E1">
            <w:pPr>
              <w:ind w:right="861"/>
              <w:jc w:val="right"/>
              <w:rPr>
                <w:rFonts w:ascii="Arial" w:hAnsi="Arial" w:cs="Arial"/>
              </w:rPr>
            </w:pPr>
            <w:r>
              <w:rPr>
                <w:rFonts w:ascii="Arial" w:hAnsi="Arial" w:cs="Arial"/>
              </w:rPr>
              <w:t>49</w:t>
            </w:r>
          </w:p>
        </w:tc>
        <w:tc>
          <w:tcPr>
            <w:tcW w:w="1331" w:type="pct"/>
            <w:tcBorders>
              <w:bottom w:val="single" w:sz="4" w:space="0" w:color="auto"/>
            </w:tcBorders>
            <w:shd w:val="clear" w:color="auto" w:fill="auto"/>
            <w:vAlign w:val="center"/>
          </w:tcPr>
          <w:p w:rsidR="003C300E" w:rsidRPr="00DE6263" w:rsidRDefault="003C300E" w:rsidP="009741E1">
            <w:pPr>
              <w:tabs>
                <w:tab w:val="left" w:pos="1191"/>
              </w:tabs>
              <w:ind w:right="884"/>
              <w:jc w:val="right"/>
              <w:rPr>
                <w:rFonts w:ascii="Arial" w:hAnsi="Arial" w:cs="Arial"/>
              </w:rPr>
            </w:pPr>
            <w:r>
              <w:rPr>
                <w:rFonts w:ascii="Arial" w:hAnsi="Arial" w:cs="Arial"/>
              </w:rPr>
              <w:t>7</w:t>
            </w:r>
          </w:p>
        </w:tc>
      </w:tr>
      <w:tr w:rsidR="003C300E" w:rsidRPr="0047714C" w:rsidTr="00E650C6">
        <w:trPr>
          <w:trHeight w:val="331"/>
        </w:trPr>
        <w:tc>
          <w:tcPr>
            <w:tcW w:w="1008" w:type="pct"/>
            <w:tcBorders>
              <w:top w:val="single" w:sz="4" w:space="0" w:color="auto"/>
              <w:bottom w:val="single" w:sz="4" w:space="0" w:color="auto"/>
            </w:tcBorders>
            <w:shd w:val="clear" w:color="auto" w:fill="auto"/>
            <w:vAlign w:val="center"/>
          </w:tcPr>
          <w:p w:rsidR="00354C02" w:rsidRPr="00354C02" w:rsidRDefault="00794042" w:rsidP="00794042">
            <w:pPr>
              <w:rPr>
                <w:rFonts w:ascii="Arial" w:hAnsi="Arial" w:cs="Arial"/>
                <w:b/>
              </w:rPr>
            </w:pPr>
            <w:r>
              <w:rPr>
                <w:rFonts w:ascii="Arial" w:hAnsi="Arial" w:cs="Arial"/>
                <w:b/>
              </w:rPr>
              <w:t>Tot</w:t>
            </w:r>
            <w:r w:rsidR="003C300E" w:rsidRPr="00354C02">
              <w:rPr>
                <w:rFonts w:ascii="Arial" w:hAnsi="Arial" w:cs="Arial"/>
                <w:b/>
              </w:rPr>
              <w:t>al</w:t>
            </w:r>
          </w:p>
        </w:tc>
        <w:tc>
          <w:tcPr>
            <w:tcW w:w="1331" w:type="pct"/>
            <w:tcBorders>
              <w:top w:val="single" w:sz="4" w:space="0" w:color="auto"/>
              <w:bottom w:val="single" w:sz="4" w:space="0" w:color="auto"/>
            </w:tcBorders>
            <w:shd w:val="clear" w:color="auto" w:fill="auto"/>
            <w:vAlign w:val="center"/>
          </w:tcPr>
          <w:p w:rsidR="003C300E" w:rsidRPr="00354C02" w:rsidRDefault="00B24586" w:rsidP="00B24586">
            <w:pPr>
              <w:ind w:right="978"/>
              <w:jc w:val="right"/>
              <w:rPr>
                <w:rFonts w:ascii="Arial" w:hAnsi="Arial" w:cs="Arial"/>
                <w:b/>
              </w:rPr>
            </w:pPr>
            <w:r>
              <w:rPr>
                <w:rFonts w:ascii="Arial" w:hAnsi="Arial" w:cs="Arial"/>
                <w:b/>
              </w:rPr>
              <w:t xml:space="preserve"> </w:t>
            </w:r>
            <w:r w:rsidR="003C300E" w:rsidRPr="00354C02">
              <w:rPr>
                <w:rFonts w:ascii="Arial" w:hAnsi="Arial" w:cs="Arial"/>
                <w:b/>
              </w:rPr>
              <w:t>941*</w:t>
            </w:r>
          </w:p>
        </w:tc>
        <w:tc>
          <w:tcPr>
            <w:tcW w:w="1331" w:type="pct"/>
            <w:tcBorders>
              <w:top w:val="single" w:sz="4" w:space="0" w:color="auto"/>
              <w:bottom w:val="single" w:sz="4" w:space="0" w:color="auto"/>
            </w:tcBorders>
            <w:shd w:val="clear" w:color="auto" w:fill="auto"/>
            <w:vAlign w:val="center"/>
          </w:tcPr>
          <w:p w:rsidR="003C300E" w:rsidRPr="00354C02" w:rsidRDefault="003C300E" w:rsidP="00354C02">
            <w:pPr>
              <w:jc w:val="center"/>
              <w:rPr>
                <w:rFonts w:ascii="Arial" w:hAnsi="Arial" w:cs="Arial"/>
                <w:b/>
              </w:rPr>
            </w:pPr>
            <w:r w:rsidRPr="00354C02">
              <w:rPr>
                <w:rFonts w:ascii="Arial" w:hAnsi="Arial" w:cs="Arial"/>
                <w:b/>
              </w:rPr>
              <w:t>699</w:t>
            </w:r>
          </w:p>
        </w:tc>
        <w:tc>
          <w:tcPr>
            <w:tcW w:w="1331" w:type="pct"/>
            <w:tcBorders>
              <w:top w:val="single" w:sz="4" w:space="0" w:color="auto"/>
              <w:bottom w:val="single" w:sz="4" w:space="0" w:color="auto"/>
            </w:tcBorders>
            <w:shd w:val="clear" w:color="auto" w:fill="auto"/>
            <w:vAlign w:val="center"/>
          </w:tcPr>
          <w:p w:rsidR="003C300E" w:rsidRPr="00354C02" w:rsidRDefault="003C300E" w:rsidP="009741E1">
            <w:pPr>
              <w:tabs>
                <w:tab w:val="left" w:pos="1191"/>
              </w:tabs>
              <w:ind w:right="884"/>
              <w:jc w:val="right"/>
              <w:rPr>
                <w:rFonts w:ascii="Arial" w:hAnsi="Arial" w:cs="Arial"/>
                <w:b/>
              </w:rPr>
            </w:pPr>
            <w:r w:rsidRPr="00354C02">
              <w:rPr>
                <w:rFonts w:ascii="Arial" w:hAnsi="Arial" w:cs="Arial"/>
                <w:b/>
              </w:rPr>
              <w:t>170</w:t>
            </w:r>
          </w:p>
        </w:tc>
      </w:tr>
    </w:tbl>
    <w:p w:rsidR="003C300E" w:rsidRPr="0090044D" w:rsidRDefault="003C300E" w:rsidP="003C300E">
      <w:pPr>
        <w:rPr>
          <w:rFonts w:ascii="Arial" w:hAnsi="Arial" w:cs="Arial"/>
          <w:sz w:val="20"/>
          <w:szCs w:val="20"/>
        </w:rPr>
      </w:pPr>
      <w:r w:rsidRPr="0090044D">
        <w:rPr>
          <w:rFonts w:ascii="Arial" w:hAnsi="Arial" w:cs="Arial"/>
          <w:sz w:val="20"/>
          <w:szCs w:val="20"/>
        </w:rPr>
        <w:t>* 57 complaints are currently on hold pending further enquiry and 15 complaints received have not yet been considered by the Gateway at the time of compiling this report.</w:t>
      </w:r>
    </w:p>
    <w:p w:rsidR="003C300E" w:rsidRPr="002D4595" w:rsidRDefault="003C300E" w:rsidP="003C300E">
      <w:pPr>
        <w:rPr>
          <w:rFonts w:ascii="Arial" w:hAnsi="Arial" w:cs="Arial"/>
          <w:b/>
          <w:sz w:val="20"/>
          <w:szCs w:val="20"/>
        </w:rPr>
      </w:pPr>
      <w:r w:rsidRPr="0090044D">
        <w:rPr>
          <w:rFonts w:ascii="Arial" w:hAnsi="Arial" w:cs="Arial"/>
          <w:sz w:val="20"/>
          <w:szCs w:val="20"/>
        </w:rPr>
        <w:t xml:space="preserve">** </w:t>
      </w:r>
      <w:r w:rsidR="00F115F1">
        <w:rPr>
          <w:rFonts w:ascii="Arial" w:hAnsi="Arial" w:cs="Arial"/>
          <w:sz w:val="20"/>
          <w:szCs w:val="20"/>
        </w:rPr>
        <w:t>I</w:t>
      </w:r>
      <w:r w:rsidRPr="0090044D">
        <w:rPr>
          <w:rFonts w:ascii="Arial" w:hAnsi="Arial" w:cs="Arial"/>
          <w:sz w:val="20"/>
          <w:szCs w:val="20"/>
        </w:rPr>
        <w:t>ncludes complaints received up to 5 June 2014</w:t>
      </w:r>
    </w:p>
    <w:p w:rsidR="00422A7C" w:rsidRDefault="00422A7C">
      <w:pPr>
        <w:spacing w:after="200" w:line="276" w:lineRule="auto"/>
        <w:rPr>
          <w:rFonts w:ascii="Arial" w:hAnsi="Arial" w:cs="Arial"/>
          <w:b/>
          <w:u w:val="single"/>
        </w:rPr>
      </w:pPr>
    </w:p>
    <w:p w:rsidR="00D60C06" w:rsidRPr="00422A7C" w:rsidRDefault="00422A7C" w:rsidP="00D60C06">
      <w:pPr>
        <w:rPr>
          <w:rFonts w:ascii="Arial" w:hAnsi="Arial" w:cs="Arial"/>
          <w:b/>
          <w:u w:val="single"/>
        </w:rPr>
      </w:pPr>
      <w:r w:rsidRPr="00422A7C">
        <w:rPr>
          <w:rFonts w:ascii="Arial" w:hAnsi="Arial" w:cs="Arial"/>
          <w:b/>
          <w:u w:val="single"/>
        </w:rPr>
        <w:t xml:space="preserve">Table B: </w:t>
      </w:r>
      <w:r w:rsidR="00D60C06" w:rsidRPr="00422A7C">
        <w:rPr>
          <w:rFonts w:ascii="Arial" w:hAnsi="Arial" w:cs="Arial"/>
          <w:b/>
          <w:u w:val="single"/>
        </w:rPr>
        <w:t>Complaints referred</w:t>
      </w:r>
      <w:r w:rsidRPr="00422A7C">
        <w:rPr>
          <w:rFonts w:ascii="Arial" w:hAnsi="Arial" w:cs="Arial"/>
          <w:b/>
          <w:u w:val="single"/>
        </w:rPr>
        <w:t xml:space="preserve"> by subject matter</w:t>
      </w:r>
    </w:p>
    <w:p w:rsidR="00D60C06" w:rsidRDefault="00D60C06" w:rsidP="00D60C06">
      <w:pPr>
        <w:rPr>
          <w:rFonts w:ascii="Arial" w:hAnsi="Arial" w:cs="Arial"/>
          <w:b/>
          <w:u w:val="single"/>
        </w:rPr>
      </w:pPr>
    </w:p>
    <w:tbl>
      <w:tblPr>
        <w:tblW w:w="8613" w:type="dxa"/>
        <w:tblLayout w:type="fixed"/>
        <w:tblLook w:val="01E0" w:firstRow="1" w:lastRow="1" w:firstColumn="1" w:lastColumn="1" w:noHBand="0" w:noVBand="0"/>
      </w:tblPr>
      <w:tblGrid>
        <w:gridCol w:w="5211"/>
        <w:gridCol w:w="1701"/>
        <w:gridCol w:w="1701"/>
      </w:tblGrid>
      <w:tr w:rsidR="00D60C06" w:rsidRPr="005D37B8" w:rsidTr="00A92783">
        <w:tc>
          <w:tcPr>
            <w:tcW w:w="5211" w:type="dxa"/>
            <w:tcBorders>
              <w:top w:val="single" w:sz="4" w:space="0" w:color="auto"/>
              <w:bottom w:val="single" w:sz="4" w:space="0" w:color="auto"/>
            </w:tcBorders>
            <w:shd w:val="clear" w:color="auto" w:fill="95B3D7" w:themeFill="accent1" w:themeFillTint="99"/>
          </w:tcPr>
          <w:p w:rsidR="00D60C06" w:rsidRPr="007F6790" w:rsidRDefault="00D60C06" w:rsidP="00A92783">
            <w:pPr>
              <w:rPr>
                <w:rFonts w:ascii="Arial" w:hAnsi="Arial" w:cs="Arial"/>
                <w:b/>
                <w:sz w:val="22"/>
                <w:szCs w:val="22"/>
              </w:rPr>
            </w:pPr>
          </w:p>
          <w:p w:rsidR="00D60C06" w:rsidRPr="007F6790" w:rsidRDefault="00D60C06" w:rsidP="00A92783">
            <w:pPr>
              <w:rPr>
                <w:rFonts w:ascii="Arial" w:hAnsi="Arial" w:cs="Arial"/>
                <w:b/>
                <w:sz w:val="22"/>
                <w:szCs w:val="22"/>
              </w:rPr>
            </w:pPr>
            <w:r w:rsidRPr="007F6790">
              <w:rPr>
                <w:rFonts w:ascii="Arial" w:hAnsi="Arial" w:cs="Arial"/>
                <w:b/>
                <w:sz w:val="22"/>
                <w:szCs w:val="22"/>
              </w:rPr>
              <w:t>Complaint heading*</w:t>
            </w:r>
          </w:p>
        </w:tc>
        <w:tc>
          <w:tcPr>
            <w:tcW w:w="1701" w:type="dxa"/>
            <w:tcBorders>
              <w:top w:val="single" w:sz="4" w:space="0" w:color="auto"/>
              <w:bottom w:val="single" w:sz="4" w:space="0" w:color="auto"/>
            </w:tcBorders>
            <w:shd w:val="clear" w:color="auto" w:fill="95B3D7" w:themeFill="accent1" w:themeFillTint="99"/>
          </w:tcPr>
          <w:p w:rsidR="00D60C06" w:rsidRPr="007F6790" w:rsidRDefault="00D60C06" w:rsidP="00A92783">
            <w:pPr>
              <w:jc w:val="center"/>
              <w:rPr>
                <w:rFonts w:ascii="Arial" w:hAnsi="Arial" w:cs="Arial"/>
                <w:b/>
                <w:sz w:val="22"/>
                <w:szCs w:val="22"/>
              </w:rPr>
            </w:pPr>
          </w:p>
          <w:p w:rsidR="00D60C06" w:rsidRPr="007F6790" w:rsidRDefault="00D60C06" w:rsidP="00A92783">
            <w:pPr>
              <w:jc w:val="center"/>
              <w:rPr>
                <w:rFonts w:ascii="Arial" w:hAnsi="Arial" w:cs="Arial"/>
                <w:b/>
                <w:sz w:val="22"/>
                <w:szCs w:val="22"/>
              </w:rPr>
            </w:pPr>
            <w:r w:rsidRPr="007F6790">
              <w:rPr>
                <w:rFonts w:ascii="Arial" w:hAnsi="Arial" w:cs="Arial"/>
                <w:b/>
                <w:sz w:val="22"/>
                <w:szCs w:val="22"/>
              </w:rPr>
              <w:t>N</w:t>
            </w:r>
            <w:r w:rsidR="009F08C1" w:rsidRPr="007F6790">
              <w:rPr>
                <w:rFonts w:ascii="Arial" w:hAnsi="Arial" w:cs="Arial"/>
                <w:b/>
                <w:sz w:val="22"/>
                <w:szCs w:val="22"/>
              </w:rPr>
              <w:t xml:space="preserve">o. </w:t>
            </w:r>
            <w:r w:rsidRPr="007F6790">
              <w:rPr>
                <w:rFonts w:ascii="Arial" w:hAnsi="Arial" w:cs="Arial"/>
                <w:b/>
                <w:sz w:val="22"/>
                <w:szCs w:val="22"/>
              </w:rPr>
              <w:t>of complaints</w:t>
            </w:r>
          </w:p>
          <w:p w:rsidR="00D60C06" w:rsidRPr="007F6790" w:rsidRDefault="00D60C06" w:rsidP="00E97603">
            <w:pPr>
              <w:ind w:right="600"/>
              <w:jc w:val="center"/>
              <w:rPr>
                <w:rFonts w:ascii="Arial" w:hAnsi="Arial" w:cs="Arial"/>
                <w:b/>
                <w:sz w:val="22"/>
                <w:szCs w:val="22"/>
              </w:rPr>
            </w:pPr>
          </w:p>
        </w:tc>
        <w:tc>
          <w:tcPr>
            <w:tcW w:w="1701" w:type="dxa"/>
            <w:tcBorders>
              <w:top w:val="single" w:sz="4" w:space="0" w:color="auto"/>
              <w:bottom w:val="single" w:sz="4" w:space="0" w:color="auto"/>
            </w:tcBorders>
            <w:shd w:val="clear" w:color="auto" w:fill="95B3D7" w:themeFill="accent1" w:themeFillTint="99"/>
          </w:tcPr>
          <w:p w:rsidR="00D60C06" w:rsidRPr="007F6790" w:rsidRDefault="00D60C06" w:rsidP="00A92783">
            <w:pPr>
              <w:jc w:val="center"/>
              <w:rPr>
                <w:rFonts w:ascii="Arial" w:hAnsi="Arial" w:cs="Arial"/>
                <w:b/>
                <w:sz w:val="22"/>
                <w:szCs w:val="22"/>
              </w:rPr>
            </w:pPr>
          </w:p>
          <w:p w:rsidR="00D60C06" w:rsidRPr="007F6790" w:rsidRDefault="00D60C06" w:rsidP="00A92783">
            <w:pPr>
              <w:jc w:val="center"/>
              <w:rPr>
                <w:rFonts w:ascii="Arial" w:hAnsi="Arial" w:cs="Arial"/>
                <w:b/>
                <w:sz w:val="22"/>
                <w:szCs w:val="22"/>
              </w:rPr>
            </w:pPr>
            <w:r w:rsidRPr="007F6790">
              <w:rPr>
                <w:rFonts w:ascii="Arial" w:hAnsi="Arial" w:cs="Arial"/>
                <w:b/>
                <w:sz w:val="22"/>
                <w:szCs w:val="22"/>
              </w:rPr>
              <w:t>% of complaints</w:t>
            </w:r>
          </w:p>
        </w:tc>
      </w:tr>
      <w:tr w:rsidR="00D60C06" w:rsidTr="00E97603">
        <w:tc>
          <w:tcPr>
            <w:tcW w:w="5211" w:type="dxa"/>
            <w:tcBorders>
              <w:top w:val="single" w:sz="4" w:space="0" w:color="auto"/>
            </w:tcBorders>
            <w:shd w:val="clear" w:color="auto" w:fill="auto"/>
          </w:tcPr>
          <w:p w:rsidR="00D60C06" w:rsidRPr="0047714C" w:rsidRDefault="00D60C06" w:rsidP="002D36EF">
            <w:pPr>
              <w:rPr>
                <w:rFonts w:ascii="Arial" w:hAnsi="Arial" w:cs="Arial"/>
              </w:rPr>
            </w:pPr>
            <w:r w:rsidRPr="00FB7C5D">
              <w:rPr>
                <w:rFonts w:ascii="Arial" w:hAnsi="Arial" w:cs="Arial"/>
              </w:rPr>
              <w:t>Communication breakdown / failure</w:t>
            </w:r>
          </w:p>
        </w:tc>
        <w:tc>
          <w:tcPr>
            <w:tcW w:w="1701" w:type="dxa"/>
            <w:tcBorders>
              <w:top w:val="single" w:sz="4" w:space="0" w:color="auto"/>
            </w:tcBorders>
            <w:shd w:val="clear" w:color="auto" w:fill="auto"/>
          </w:tcPr>
          <w:p w:rsidR="00D60C06" w:rsidRPr="0047714C" w:rsidRDefault="00D60C06" w:rsidP="009741E1">
            <w:pPr>
              <w:ind w:right="600"/>
              <w:jc w:val="right"/>
              <w:rPr>
                <w:rFonts w:ascii="Arial" w:hAnsi="Arial" w:cs="Arial"/>
              </w:rPr>
            </w:pPr>
            <w:r>
              <w:rPr>
                <w:rFonts w:ascii="Arial" w:hAnsi="Arial" w:cs="Arial"/>
              </w:rPr>
              <w:t>167</w:t>
            </w:r>
          </w:p>
        </w:tc>
        <w:tc>
          <w:tcPr>
            <w:tcW w:w="1701" w:type="dxa"/>
            <w:tcBorders>
              <w:top w:val="single" w:sz="4" w:space="0" w:color="auto"/>
            </w:tcBorders>
          </w:tcPr>
          <w:p w:rsidR="00D60C06" w:rsidRDefault="00D60C06" w:rsidP="009741E1">
            <w:pPr>
              <w:ind w:right="600"/>
              <w:jc w:val="right"/>
              <w:rPr>
                <w:rFonts w:ascii="Arial" w:hAnsi="Arial" w:cs="Arial"/>
              </w:rPr>
            </w:pPr>
            <w:r>
              <w:rPr>
                <w:rFonts w:ascii="Arial" w:hAnsi="Arial" w:cs="Arial"/>
              </w:rPr>
              <w:t>23</w:t>
            </w:r>
          </w:p>
        </w:tc>
      </w:tr>
      <w:tr w:rsidR="00D60C06" w:rsidTr="00E97603">
        <w:tc>
          <w:tcPr>
            <w:tcW w:w="5211" w:type="dxa"/>
            <w:shd w:val="clear" w:color="auto" w:fill="auto"/>
          </w:tcPr>
          <w:p w:rsidR="00D60C06" w:rsidRPr="0047714C" w:rsidRDefault="00D60C06" w:rsidP="002D36EF">
            <w:pPr>
              <w:rPr>
                <w:rFonts w:ascii="Arial" w:hAnsi="Arial" w:cs="Arial"/>
              </w:rPr>
            </w:pPr>
            <w:r w:rsidRPr="00FB7C5D">
              <w:rPr>
                <w:rFonts w:ascii="Arial" w:hAnsi="Arial" w:cs="Arial"/>
              </w:rPr>
              <w:t>SIP 3 (Voluntary Arrangements)</w:t>
            </w:r>
          </w:p>
        </w:tc>
        <w:tc>
          <w:tcPr>
            <w:tcW w:w="1701" w:type="dxa"/>
            <w:shd w:val="clear" w:color="auto" w:fill="auto"/>
          </w:tcPr>
          <w:p w:rsidR="00D60C06" w:rsidRPr="0047714C" w:rsidRDefault="00D60C06" w:rsidP="009741E1">
            <w:pPr>
              <w:ind w:right="600"/>
              <w:jc w:val="right"/>
              <w:rPr>
                <w:rFonts w:ascii="Arial" w:hAnsi="Arial" w:cs="Arial"/>
              </w:rPr>
            </w:pPr>
            <w:r>
              <w:rPr>
                <w:rFonts w:ascii="Arial" w:hAnsi="Arial" w:cs="Arial"/>
              </w:rPr>
              <w:t>133</w:t>
            </w:r>
          </w:p>
        </w:tc>
        <w:tc>
          <w:tcPr>
            <w:tcW w:w="1701" w:type="dxa"/>
          </w:tcPr>
          <w:p w:rsidR="00D60C06" w:rsidRDefault="00D60C06" w:rsidP="009741E1">
            <w:pPr>
              <w:ind w:right="600"/>
              <w:jc w:val="right"/>
              <w:rPr>
                <w:rFonts w:ascii="Arial" w:hAnsi="Arial" w:cs="Arial"/>
              </w:rPr>
            </w:pPr>
            <w:r>
              <w:rPr>
                <w:rFonts w:ascii="Arial" w:hAnsi="Arial" w:cs="Arial"/>
              </w:rPr>
              <w:t>19</w:t>
            </w:r>
          </w:p>
        </w:tc>
      </w:tr>
      <w:tr w:rsidR="00D60C06" w:rsidTr="00E97603">
        <w:tc>
          <w:tcPr>
            <w:tcW w:w="5211" w:type="dxa"/>
            <w:shd w:val="clear" w:color="auto" w:fill="auto"/>
          </w:tcPr>
          <w:p w:rsidR="00D60C06" w:rsidRDefault="00D60C06" w:rsidP="00E97603">
            <w:pPr>
              <w:rPr>
                <w:rFonts w:ascii="Arial" w:hAnsi="Arial" w:cs="Arial"/>
              </w:rPr>
            </w:pPr>
            <w:r w:rsidRPr="00FB7C5D">
              <w:rPr>
                <w:rFonts w:ascii="Arial" w:hAnsi="Arial" w:cs="Arial"/>
              </w:rPr>
              <w:t xml:space="preserve">SIP 2 (Investigations by office holders in </w:t>
            </w:r>
          </w:p>
          <w:p w:rsidR="00D60C06" w:rsidRPr="0047714C" w:rsidRDefault="00D60C06" w:rsidP="002D36EF">
            <w:pPr>
              <w:rPr>
                <w:rFonts w:ascii="Arial" w:hAnsi="Arial" w:cs="Arial"/>
              </w:rPr>
            </w:pPr>
            <w:r w:rsidRPr="00FB7C5D">
              <w:rPr>
                <w:rFonts w:ascii="Arial" w:hAnsi="Arial" w:cs="Arial"/>
              </w:rPr>
              <w:t>administratio</w:t>
            </w:r>
            <w:r>
              <w:rPr>
                <w:rFonts w:ascii="Arial" w:hAnsi="Arial" w:cs="Arial"/>
              </w:rPr>
              <w:t>ns and insolvent liquidations)</w:t>
            </w:r>
          </w:p>
        </w:tc>
        <w:tc>
          <w:tcPr>
            <w:tcW w:w="1701" w:type="dxa"/>
            <w:shd w:val="clear" w:color="auto" w:fill="auto"/>
          </w:tcPr>
          <w:p w:rsidR="00D60C06" w:rsidRPr="0047714C" w:rsidRDefault="00D60C06" w:rsidP="009741E1">
            <w:pPr>
              <w:ind w:right="600"/>
              <w:jc w:val="right"/>
              <w:rPr>
                <w:rFonts w:ascii="Arial" w:hAnsi="Arial" w:cs="Arial"/>
              </w:rPr>
            </w:pPr>
            <w:r>
              <w:rPr>
                <w:rFonts w:ascii="Arial" w:hAnsi="Arial" w:cs="Arial"/>
              </w:rPr>
              <w:t>128</w:t>
            </w:r>
          </w:p>
        </w:tc>
        <w:tc>
          <w:tcPr>
            <w:tcW w:w="1701" w:type="dxa"/>
          </w:tcPr>
          <w:p w:rsidR="00D60C06" w:rsidRDefault="00D60C06" w:rsidP="009741E1">
            <w:pPr>
              <w:ind w:right="600"/>
              <w:jc w:val="right"/>
              <w:rPr>
                <w:rFonts w:ascii="Arial" w:hAnsi="Arial" w:cs="Arial"/>
              </w:rPr>
            </w:pPr>
            <w:r>
              <w:rPr>
                <w:rFonts w:ascii="Arial" w:hAnsi="Arial" w:cs="Arial"/>
              </w:rPr>
              <w:t>19</w:t>
            </w:r>
          </w:p>
        </w:tc>
      </w:tr>
      <w:tr w:rsidR="00D60C06" w:rsidTr="00E97603">
        <w:tc>
          <w:tcPr>
            <w:tcW w:w="5211" w:type="dxa"/>
            <w:shd w:val="clear" w:color="auto" w:fill="auto"/>
          </w:tcPr>
          <w:p w:rsidR="00D60C06" w:rsidRPr="0047714C" w:rsidRDefault="00D60C06" w:rsidP="002D36EF">
            <w:pPr>
              <w:rPr>
                <w:rFonts w:ascii="Arial" w:hAnsi="Arial" w:cs="Arial"/>
              </w:rPr>
            </w:pPr>
            <w:r>
              <w:rPr>
                <w:rFonts w:ascii="Arial" w:hAnsi="Arial" w:cs="Arial"/>
              </w:rPr>
              <w:t>Breach of ethical guidance</w:t>
            </w:r>
          </w:p>
        </w:tc>
        <w:tc>
          <w:tcPr>
            <w:tcW w:w="1701" w:type="dxa"/>
            <w:shd w:val="clear" w:color="auto" w:fill="auto"/>
          </w:tcPr>
          <w:p w:rsidR="00D60C06" w:rsidRPr="0047714C" w:rsidRDefault="00D60C06" w:rsidP="009741E1">
            <w:pPr>
              <w:ind w:right="600"/>
              <w:jc w:val="right"/>
              <w:rPr>
                <w:rFonts w:ascii="Arial" w:hAnsi="Arial" w:cs="Arial"/>
              </w:rPr>
            </w:pPr>
            <w:r>
              <w:rPr>
                <w:rFonts w:ascii="Arial" w:hAnsi="Arial" w:cs="Arial"/>
              </w:rPr>
              <w:t>96</w:t>
            </w:r>
          </w:p>
        </w:tc>
        <w:tc>
          <w:tcPr>
            <w:tcW w:w="1701" w:type="dxa"/>
          </w:tcPr>
          <w:p w:rsidR="00D60C06" w:rsidRDefault="00D60C06" w:rsidP="009741E1">
            <w:pPr>
              <w:ind w:right="600"/>
              <w:jc w:val="right"/>
              <w:rPr>
                <w:rFonts w:ascii="Arial" w:hAnsi="Arial" w:cs="Arial"/>
              </w:rPr>
            </w:pPr>
            <w:r>
              <w:rPr>
                <w:rFonts w:ascii="Arial" w:hAnsi="Arial" w:cs="Arial"/>
              </w:rPr>
              <w:t>13</w:t>
            </w:r>
          </w:p>
        </w:tc>
      </w:tr>
      <w:tr w:rsidR="00D60C06" w:rsidTr="00E97603">
        <w:tc>
          <w:tcPr>
            <w:tcW w:w="5211" w:type="dxa"/>
            <w:shd w:val="clear" w:color="auto" w:fill="auto"/>
          </w:tcPr>
          <w:p w:rsidR="00D60C06" w:rsidRPr="0047714C" w:rsidRDefault="00D60C06" w:rsidP="002D36EF">
            <w:pPr>
              <w:rPr>
                <w:rFonts w:ascii="Arial" w:hAnsi="Arial" w:cs="Arial"/>
              </w:rPr>
            </w:pPr>
            <w:r w:rsidRPr="00FB7C5D">
              <w:rPr>
                <w:rFonts w:ascii="Arial" w:hAnsi="Arial" w:cs="Arial"/>
              </w:rPr>
              <w:t xml:space="preserve">Sale / dealing with assets </w:t>
            </w:r>
          </w:p>
        </w:tc>
        <w:tc>
          <w:tcPr>
            <w:tcW w:w="1701" w:type="dxa"/>
            <w:shd w:val="clear" w:color="auto" w:fill="auto"/>
          </w:tcPr>
          <w:p w:rsidR="00D60C06" w:rsidRPr="0047714C" w:rsidRDefault="00D60C06" w:rsidP="009741E1">
            <w:pPr>
              <w:ind w:right="600"/>
              <w:jc w:val="right"/>
              <w:rPr>
                <w:rFonts w:ascii="Arial" w:hAnsi="Arial" w:cs="Arial"/>
              </w:rPr>
            </w:pPr>
            <w:r>
              <w:rPr>
                <w:rFonts w:ascii="Arial" w:hAnsi="Arial" w:cs="Arial"/>
              </w:rPr>
              <w:t>74</w:t>
            </w:r>
          </w:p>
        </w:tc>
        <w:tc>
          <w:tcPr>
            <w:tcW w:w="1701" w:type="dxa"/>
          </w:tcPr>
          <w:p w:rsidR="00D60C06" w:rsidRDefault="00D60C06" w:rsidP="009741E1">
            <w:pPr>
              <w:ind w:right="600"/>
              <w:jc w:val="right"/>
              <w:rPr>
                <w:rFonts w:ascii="Arial" w:hAnsi="Arial" w:cs="Arial"/>
              </w:rPr>
            </w:pPr>
            <w:r>
              <w:rPr>
                <w:rFonts w:ascii="Arial" w:hAnsi="Arial" w:cs="Arial"/>
              </w:rPr>
              <w:t>10</w:t>
            </w:r>
          </w:p>
        </w:tc>
      </w:tr>
      <w:tr w:rsidR="00D60C06" w:rsidTr="00E97603">
        <w:tc>
          <w:tcPr>
            <w:tcW w:w="5211" w:type="dxa"/>
            <w:shd w:val="clear" w:color="auto" w:fill="auto"/>
          </w:tcPr>
          <w:p w:rsidR="00D60C06" w:rsidRPr="0047714C" w:rsidRDefault="00D60C06" w:rsidP="002D36EF">
            <w:pPr>
              <w:rPr>
                <w:rFonts w:ascii="Arial" w:hAnsi="Arial" w:cs="Arial"/>
              </w:rPr>
            </w:pPr>
            <w:r>
              <w:rPr>
                <w:rFonts w:ascii="Arial" w:hAnsi="Arial" w:cs="Arial"/>
              </w:rPr>
              <w:t>Remuneration</w:t>
            </w:r>
          </w:p>
        </w:tc>
        <w:tc>
          <w:tcPr>
            <w:tcW w:w="1701" w:type="dxa"/>
            <w:shd w:val="clear" w:color="auto" w:fill="auto"/>
          </w:tcPr>
          <w:p w:rsidR="00D60C06" w:rsidRPr="0047714C" w:rsidRDefault="00D60C06" w:rsidP="009741E1">
            <w:pPr>
              <w:ind w:right="600"/>
              <w:jc w:val="right"/>
              <w:rPr>
                <w:rFonts w:ascii="Arial" w:hAnsi="Arial" w:cs="Arial"/>
              </w:rPr>
            </w:pPr>
            <w:r>
              <w:rPr>
                <w:rFonts w:ascii="Arial" w:hAnsi="Arial" w:cs="Arial"/>
              </w:rPr>
              <w:t>24</w:t>
            </w:r>
          </w:p>
        </w:tc>
        <w:tc>
          <w:tcPr>
            <w:tcW w:w="1701" w:type="dxa"/>
          </w:tcPr>
          <w:p w:rsidR="00D60C06" w:rsidRDefault="00D60C06" w:rsidP="009741E1">
            <w:pPr>
              <w:ind w:right="600"/>
              <w:jc w:val="right"/>
              <w:rPr>
                <w:rFonts w:ascii="Arial" w:hAnsi="Arial" w:cs="Arial"/>
              </w:rPr>
            </w:pPr>
            <w:r>
              <w:rPr>
                <w:rFonts w:ascii="Arial" w:hAnsi="Arial" w:cs="Arial"/>
              </w:rPr>
              <w:t>3</w:t>
            </w:r>
          </w:p>
        </w:tc>
      </w:tr>
      <w:tr w:rsidR="00D60C06" w:rsidTr="00E97603">
        <w:tc>
          <w:tcPr>
            <w:tcW w:w="5211" w:type="dxa"/>
            <w:shd w:val="clear" w:color="auto" w:fill="auto"/>
          </w:tcPr>
          <w:p w:rsidR="00D60C06" w:rsidRPr="0047714C" w:rsidRDefault="00D60C06" w:rsidP="00E97603">
            <w:pPr>
              <w:rPr>
                <w:rFonts w:ascii="Arial" w:hAnsi="Arial" w:cs="Arial"/>
              </w:rPr>
            </w:pPr>
            <w:r>
              <w:rPr>
                <w:rFonts w:ascii="Arial" w:hAnsi="Arial" w:cs="Arial"/>
              </w:rPr>
              <w:t>Misconduct / irregularity at creditors meetings</w:t>
            </w:r>
          </w:p>
        </w:tc>
        <w:tc>
          <w:tcPr>
            <w:tcW w:w="1701" w:type="dxa"/>
            <w:shd w:val="clear" w:color="auto" w:fill="auto"/>
          </w:tcPr>
          <w:p w:rsidR="00D60C06" w:rsidRPr="0047714C" w:rsidRDefault="00D60C06" w:rsidP="009741E1">
            <w:pPr>
              <w:ind w:right="600"/>
              <w:jc w:val="right"/>
              <w:rPr>
                <w:rFonts w:ascii="Arial" w:hAnsi="Arial" w:cs="Arial"/>
              </w:rPr>
            </w:pPr>
            <w:r>
              <w:rPr>
                <w:rFonts w:ascii="Arial" w:hAnsi="Arial" w:cs="Arial"/>
              </w:rPr>
              <w:t>17</w:t>
            </w:r>
          </w:p>
        </w:tc>
        <w:tc>
          <w:tcPr>
            <w:tcW w:w="1701" w:type="dxa"/>
          </w:tcPr>
          <w:p w:rsidR="00D60C06" w:rsidRDefault="00D60C06" w:rsidP="009741E1">
            <w:pPr>
              <w:ind w:right="600"/>
              <w:jc w:val="right"/>
              <w:rPr>
                <w:rFonts w:ascii="Arial" w:hAnsi="Arial" w:cs="Arial"/>
              </w:rPr>
            </w:pPr>
            <w:r>
              <w:rPr>
                <w:rFonts w:ascii="Arial" w:hAnsi="Arial" w:cs="Arial"/>
              </w:rPr>
              <w:t>2</w:t>
            </w:r>
          </w:p>
        </w:tc>
      </w:tr>
      <w:tr w:rsidR="00D60C06" w:rsidTr="00E97603">
        <w:tc>
          <w:tcPr>
            <w:tcW w:w="5211" w:type="dxa"/>
            <w:shd w:val="clear" w:color="auto" w:fill="auto"/>
          </w:tcPr>
          <w:p w:rsidR="00D60C06" w:rsidRPr="0047714C" w:rsidRDefault="00D60C06" w:rsidP="002D36EF">
            <w:pPr>
              <w:rPr>
                <w:rFonts w:ascii="Arial" w:hAnsi="Arial" w:cs="Arial"/>
              </w:rPr>
            </w:pPr>
            <w:r w:rsidRPr="00FB7C5D">
              <w:rPr>
                <w:rFonts w:ascii="Arial" w:hAnsi="Arial" w:cs="Arial"/>
              </w:rPr>
              <w:t>SIP 16 / pre-pack administrations</w:t>
            </w:r>
          </w:p>
        </w:tc>
        <w:tc>
          <w:tcPr>
            <w:tcW w:w="1701" w:type="dxa"/>
            <w:shd w:val="clear" w:color="auto" w:fill="auto"/>
          </w:tcPr>
          <w:p w:rsidR="00D60C06" w:rsidRPr="0047714C" w:rsidRDefault="00D60C06" w:rsidP="009741E1">
            <w:pPr>
              <w:ind w:right="600"/>
              <w:jc w:val="right"/>
              <w:rPr>
                <w:rFonts w:ascii="Arial" w:hAnsi="Arial" w:cs="Arial"/>
              </w:rPr>
            </w:pPr>
            <w:r>
              <w:rPr>
                <w:rFonts w:ascii="Arial" w:hAnsi="Arial" w:cs="Arial"/>
              </w:rPr>
              <w:t>7</w:t>
            </w:r>
          </w:p>
        </w:tc>
        <w:tc>
          <w:tcPr>
            <w:tcW w:w="1701" w:type="dxa"/>
          </w:tcPr>
          <w:p w:rsidR="00D60C06" w:rsidRDefault="00D60C06" w:rsidP="009741E1">
            <w:pPr>
              <w:ind w:right="600"/>
              <w:jc w:val="right"/>
              <w:rPr>
                <w:rFonts w:ascii="Arial" w:hAnsi="Arial" w:cs="Arial"/>
              </w:rPr>
            </w:pPr>
            <w:r>
              <w:rPr>
                <w:rFonts w:ascii="Arial" w:hAnsi="Arial" w:cs="Arial"/>
              </w:rPr>
              <w:t>1</w:t>
            </w:r>
          </w:p>
        </w:tc>
      </w:tr>
      <w:tr w:rsidR="00D60C06" w:rsidTr="00E97603">
        <w:tc>
          <w:tcPr>
            <w:tcW w:w="5211" w:type="dxa"/>
            <w:shd w:val="clear" w:color="auto" w:fill="auto"/>
          </w:tcPr>
          <w:p w:rsidR="00D60C06" w:rsidRDefault="00D60C06" w:rsidP="002D36EF">
            <w:pPr>
              <w:rPr>
                <w:rFonts w:ascii="Arial" w:hAnsi="Arial" w:cs="Arial"/>
              </w:rPr>
            </w:pPr>
            <w:r w:rsidRPr="00FB7C5D">
              <w:rPr>
                <w:rFonts w:ascii="Arial" w:hAnsi="Arial" w:cs="Arial"/>
              </w:rPr>
              <w:t>Delay in dividend payment</w:t>
            </w:r>
          </w:p>
        </w:tc>
        <w:tc>
          <w:tcPr>
            <w:tcW w:w="1701" w:type="dxa"/>
            <w:shd w:val="clear" w:color="auto" w:fill="auto"/>
          </w:tcPr>
          <w:p w:rsidR="00D60C06" w:rsidRPr="0047714C" w:rsidRDefault="00D60C06" w:rsidP="009741E1">
            <w:pPr>
              <w:ind w:right="600"/>
              <w:jc w:val="right"/>
              <w:rPr>
                <w:rFonts w:ascii="Arial" w:hAnsi="Arial" w:cs="Arial"/>
              </w:rPr>
            </w:pPr>
            <w:r>
              <w:rPr>
                <w:rFonts w:ascii="Arial" w:hAnsi="Arial" w:cs="Arial"/>
              </w:rPr>
              <w:t>5</w:t>
            </w:r>
          </w:p>
        </w:tc>
        <w:tc>
          <w:tcPr>
            <w:tcW w:w="1701" w:type="dxa"/>
          </w:tcPr>
          <w:p w:rsidR="00D60C06" w:rsidRDefault="00D60C06" w:rsidP="009741E1">
            <w:pPr>
              <w:ind w:right="600"/>
              <w:jc w:val="right"/>
              <w:rPr>
                <w:rFonts w:ascii="Arial" w:hAnsi="Arial" w:cs="Arial"/>
              </w:rPr>
            </w:pPr>
            <w:r>
              <w:rPr>
                <w:rFonts w:ascii="Arial" w:hAnsi="Arial" w:cs="Arial"/>
              </w:rPr>
              <w:t>1</w:t>
            </w:r>
          </w:p>
        </w:tc>
      </w:tr>
      <w:tr w:rsidR="00D60C06" w:rsidTr="00E97603">
        <w:tc>
          <w:tcPr>
            <w:tcW w:w="5211" w:type="dxa"/>
            <w:shd w:val="clear" w:color="auto" w:fill="auto"/>
          </w:tcPr>
          <w:p w:rsidR="00D60C06" w:rsidRPr="0047714C" w:rsidRDefault="00D60C06" w:rsidP="002D36EF">
            <w:pPr>
              <w:rPr>
                <w:rFonts w:ascii="Arial" w:hAnsi="Arial" w:cs="Arial"/>
              </w:rPr>
            </w:pPr>
            <w:r>
              <w:rPr>
                <w:rFonts w:ascii="Arial" w:hAnsi="Arial" w:cs="Arial"/>
              </w:rPr>
              <w:t>SIP 9 (Payments to insolvency office holders and their associates)</w:t>
            </w:r>
          </w:p>
        </w:tc>
        <w:tc>
          <w:tcPr>
            <w:tcW w:w="1701" w:type="dxa"/>
            <w:shd w:val="clear" w:color="auto" w:fill="auto"/>
          </w:tcPr>
          <w:p w:rsidR="00D60C06" w:rsidRPr="0047714C" w:rsidRDefault="00D60C06" w:rsidP="009741E1">
            <w:pPr>
              <w:ind w:right="600"/>
              <w:jc w:val="right"/>
              <w:rPr>
                <w:rFonts w:ascii="Arial" w:hAnsi="Arial" w:cs="Arial"/>
              </w:rPr>
            </w:pPr>
            <w:r>
              <w:rPr>
                <w:rFonts w:ascii="Arial" w:hAnsi="Arial" w:cs="Arial"/>
              </w:rPr>
              <w:t>3</w:t>
            </w:r>
          </w:p>
        </w:tc>
        <w:tc>
          <w:tcPr>
            <w:tcW w:w="1701" w:type="dxa"/>
          </w:tcPr>
          <w:p w:rsidR="00D60C06" w:rsidRDefault="00D60C06" w:rsidP="009741E1">
            <w:pPr>
              <w:ind w:right="600"/>
              <w:jc w:val="right"/>
              <w:rPr>
                <w:rFonts w:ascii="Arial" w:hAnsi="Arial" w:cs="Arial"/>
              </w:rPr>
            </w:pPr>
            <w:r>
              <w:rPr>
                <w:rFonts w:ascii="Arial" w:hAnsi="Arial" w:cs="Arial"/>
              </w:rPr>
              <w:t>0.4</w:t>
            </w:r>
          </w:p>
        </w:tc>
      </w:tr>
      <w:tr w:rsidR="00D60C06" w:rsidTr="00E97603">
        <w:tc>
          <w:tcPr>
            <w:tcW w:w="5211" w:type="dxa"/>
            <w:shd w:val="clear" w:color="auto" w:fill="auto"/>
          </w:tcPr>
          <w:p w:rsidR="00D60C06" w:rsidRPr="0047714C" w:rsidRDefault="00D60C06" w:rsidP="002D36EF">
            <w:pPr>
              <w:rPr>
                <w:rFonts w:ascii="Arial" w:hAnsi="Arial" w:cs="Arial"/>
              </w:rPr>
            </w:pPr>
            <w:r w:rsidRPr="00FB7C5D">
              <w:rPr>
                <w:rFonts w:ascii="Arial" w:hAnsi="Arial" w:cs="Arial"/>
              </w:rPr>
              <w:t>SIP 8 (Summoning and holding meetings of creditors pursuant to Section 98 of the Insolvency Act 1986)</w:t>
            </w:r>
          </w:p>
        </w:tc>
        <w:tc>
          <w:tcPr>
            <w:tcW w:w="1701" w:type="dxa"/>
            <w:shd w:val="clear" w:color="auto" w:fill="auto"/>
          </w:tcPr>
          <w:p w:rsidR="00D60C06" w:rsidRPr="0047714C" w:rsidRDefault="00D60C06" w:rsidP="009741E1">
            <w:pPr>
              <w:ind w:right="600"/>
              <w:jc w:val="right"/>
              <w:rPr>
                <w:rFonts w:ascii="Arial" w:hAnsi="Arial" w:cs="Arial"/>
              </w:rPr>
            </w:pPr>
            <w:r>
              <w:rPr>
                <w:rFonts w:ascii="Arial" w:hAnsi="Arial" w:cs="Arial"/>
              </w:rPr>
              <w:t>3</w:t>
            </w:r>
          </w:p>
        </w:tc>
        <w:tc>
          <w:tcPr>
            <w:tcW w:w="1701" w:type="dxa"/>
          </w:tcPr>
          <w:p w:rsidR="00D60C06" w:rsidRDefault="00D60C06" w:rsidP="009741E1">
            <w:pPr>
              <w:ind w:right="600"/>
              <w:jc w:val="right"/>
              <w:rPr>
                <w:rFonts w:ascii="Arial" w:hAnsi="Arial" w:cs="Arial"/>
              </w:rPr>
            </w:pPr>
            <w:r>
              <w:rPr>
                <w:rFonts w:ascii="Arial" w:hAnsi="Arial" w:cs="Arial"/>
              </w:rPr>
              <w:t>0.4</w:t>
            </w:r>
          </w:p>
          <w:p w:rsidR="00D60C06" w:rsidRDefault="00D60C06" w:rsidP="009741E1">
            <w:pPr>
              <w:ind w:right="600"/>
              <w:jc w:val="right"/>
              <w:rPr>
                <w:rFonts w:ascii="Arial" w:hAnsi="Arial" w:cs="Arial"/>
              </w:rPr>
            </w:pPr>
          </w:p>
        </w:tc>
      </w:tr>
      <w:tr w:rsidR="00D60C06" w:rsidTr="00E97603">
        <w:tc>
          <w:tcPr>
            <w:tcW w:w="5211" w:type="dxa"/>
            <w:tcBorders>
              <w:bottom w:val="single" w:sz="4" w:space="0" w:color="auto"/>
            </w:tcBorders>
            <w:shd w:val="clear" w:color="auto" w:fill="FFFFFF"/>
          </w:tcPr>
          <w:p w:rsidR="00D60C06" w:rsidRPr="001359D8" w:rsidRDefault="00D60C06" w:rsidP="002D36EF">
            <w:pPr>
              <w:rPr>
                <w:rFonts w:ascii="Arial" w:hAnsi="Arial" w:cs="Arial"/>
              </w:rPr>
            </w:pPr>
            <w:r w:rsidRPr="001359D8">
              <w:rPr>
                <w:rFonts w:ascii="Arial" w:hAnsi="Arial" w:cs="Arial"/>
              </w:rPr>
              <w:t>Other</w:t>
            </w:r>
          </w:p>
        </w:tc>
        <w:tc>
          <w:tcPr>
            <w:tcW w:w="1701" w:type="dxa"/>
            <w:tcBorders>
              <w:bottom w:val="single" w:sz="4" w:space="0" w:color="auto"/>
            </w:tcBorders>
            <w:shd w:val="clear" w:color="auto" w:fill="FFFFFF"/>
          </w:tcPr>
          <w:p w:rsidR="00D60C06" w:rsidRPr="008652D4" w:rsidRDefault="00D60C06" w:rsidP="009741E1">
            <w:pPr>
              <w:ind w:right="600"/>
              <w:jc w:val="right"/>
              <w:rPr>
                <w:rFonts w:ascii="Arial" w:hAnsi="Arial" w:cs="Arial"/>
                <w:color w:val="000000"/>
              </w:rPr>
            </w:pPr>
            <w:r>
              <w:rPr>
                <w:rFonts w:ascii="Arial" w:hAnsi="Arial" w:cs="Arial"/>
                <w:color w:val="000000"/>
              </w:rPr>
              <w:t>58</w:t>
            </w:r>
          </w:p>
        </w:tc>
        <w:tc>
          <w:tcPr>
            <w:tcW w:w="1701" w:type="dxa"/>
            <w:tcBorders>
              <w:bottom w:val="single" w:sz="4" w:space="0" w:color="auto"/>
            </w:tcBorders>
            <w:shd w:val="clear" w:color="auto" w:fill="FFFFFF"/>
          </w:tcPr>
          <w:p w:rsidR="00D60C06" w:rsidRDefault="00D60C06" w:rsidP="009741E1">
            <w:pPr>
              <w:ind w:right="600"/>
              <w:jc w:val="right"/>
              <w:rPr>
                <w:rFonts w:ascii="Arial" w:hAnsi="Arial" w:cs="Arial"/>
                <w:color w:val="000000"/>
              </w:rPr>
            </w:pPr>
            <w:r>
              <w:rPr>
                <w:rFonts w:ascii="Arial" w:hAnsi="Arial" w:cs="Arial"/>
                <w:color w:val="000000"/>
              </w:rPr>
              <w:t>8</w:t>
            </w:r>
          </w:p>
        </w:tc>
      </w:tr>
      <w:tr w:rsidR="00D60C06" w:rsidRPr="005D37B8" w:rsidTr="00B55F63">
        <w:trPr>
          <w:trHeight w:val="367"/>
        </w:trPr>
        <w:tc>
          <w:tcPr>
            <w:tcW w:w="5211" w:type="dxa"/>
            <w:tcBorders>
              <w:top w:val="single" w:sz="4" w:space="0" w:color="auto"/>
              <w:bottom w:val="single" w:sz="4" w:space="0" w:color="auto"/>
            </w:tcBorders>
            <w:shd w:val="clear" w:color="auto" w:fill="auto"/>
            <w:vAlign w:val="center"/>
          </w:tcPr>
          <w:p w:rsidR="00D60C06" w:rsidRPr="002D36EF" w:rsidRDefault="00D60C06" w:rsidP="00B55F63">
            <w:pPr>
              <w:rPr>
                <w:rFonts w:ascii="Arial" w:hAnsi="Arial" w:cs="Arial"/>
                <w:b/>
              </w:rPr>
            </w:pPr>
            <w:r w:rsidRPr="002D36EF">
              <w:rPr>
                <w:rFonts w:ascii="Arial" w:hAnsi="Arial" w:cs="Arial"/>
                <w:b/>
              </w:rPr>
              <w:t>Total</w:t>
            </w:r>
          </w:p>
        </w:tc>
        <w:tc>
          <w:tcPr>
            <w:tcW w:w="1701" w:type="dxa"/>
            <w:tcBorders>
              <w:top w:val="single" w:sz="4" w:space="0" w:color="auto"/>
              <w:bottom w:val="single" w:sz="4" w:space="0" w:color="auto"/>
            </w:tcBorders>
            <w:shd w:val="clear" w:color="auto" w:fill="auto"/>
            <w:vAlign w:val="center"/>
          </w:tcPr>
          <w:p w:rsidR="00D60C06" w:rsidRPr="002D36EF" w:rsidRDefault="00D60C06" w:rsidP="009741E1">
            <w:pPr>
              <w:ind w:right="600"/>
              <w:jc w:val="right"/>
              <w:rPr>
                <w:rFonts w:ascii="Arial" w:hAnsi="Arial" w:cs="Arial"/>
                <w:b/>
              </w:rPr>
            </w:pPr>
            <w:r w:rsidRPr="002D36EF">
              <w:rPr>
                <w:rFonts w:ascii="Arial" w:hAnsi="Arial" w:cs="Arial"/>
                <w:b/>
              </w:rPr>
              <w:t>715</w:t>
            </w:r>
          </w:p>
        </w:tc>
        <w:tc>
          <w:tcPr>
            <w:tcW w:w="1701" w:type="dxa"/>
            <w:tcBorders>
              <w:top w:val="single" w:sz="4" w:space="0" w:color="auto"/>
              <w:bottom w:val="single" w:sz="4" w:space="0" w:color="auto"/>
            </w:tcBorders>
            <w:shd w:val="clear" w:color="auto" w:fill="auto"/>
            <w:vAlign w:val="center"/>
          </w:tcPr>
          <w:p w:rsidR="00D60C06" w:rsidRPr="002D36EF" w:rsidRDefault="00D60C06" w:rsidP="009741E1">
            <w:pPr>
              <w:ind w:right="600"/>
              <w:jc w:val="right"/>
              <w:rPr>
                <w:rFonts w:ascii="Arial" w:hAnsi="Arial" w:cs="Arial"/>
                <w:b/>
              </w:rPr>
            </w:pPr>
            <w:r w:rsidRPr="002D36EF">
              <w:rPr>
                <w:rFonts w:ascii="Arial" w:hAnsi="Arial" w:cs="Arial"/>
                <w:b/>
              </w:rPr>
              <w:t>100</w:t>
            </w:r>
          </w:p>
        </w:tc>
      </w:tr>
    </w:tbl>
    <w:p w:rsidR="00D60C06" w:rsidRPr="005A4236" w:rsidRDefault="00D60C06" w:rsidP="00D60C06">
      <w:pPr>
        <w:rPr>
          <w:rFonts w:ascii="Arial" w:hAnsi="Arial" w:cs="Arial"/>
          <w:color w:val="FF0000"/>
          <w:sz w:val="20"/>
          <w:szCs w:val="20"/>
        </w:rPr>
      </w:pPr>
      <w:r>
        <w:rPr>
          <w:rFonts w:ascii="Arial" w:hAnsi="Arial" w:cs="Arial"/>
          <w:sz w:val="20"/>
          <w:szCs w:val="20"/>
        </w:rPr>
        <w:t>*</w:t>
      </w:r>
      <w:r w:rsidRPr="005A4236">
        <w:rPr>
          <w:rFonts w:ascii="Arial" w:hAnsi="Arial" w:cs="Arial"/>
          <w:sz w:val="20"/>
          <w:szCs w:val="20"/>
        </w:rPr>
        <w:t xml:space="preserve">In some cases </w:t>
      </w:r>
      <w:r>
        <w:rPr>
          <w:rFonts w:ascii="Arial" w:hAnsi="Arial" w:cs="Arial"/>
          <w:sz w:val="20"/>
          <w:szCs w:val="20"/>
        </w:rPr>
        <w:t>one complaint may include more than one category and so the total is greater than the total referred in Table 2.1</w:t>
      </w:r>
      <w:r w:rsidRPr="005A4236">
        <w:rPr>
          <w:rFonts w:ascii="Arial" w:hAnsi="Arial" w:cs="Arial"/>
          <w:sz w:val="20"/>
          <w:szCs w:val="20"/>
        </w:rPr>
        <w:t xml:space="preserve"> </w:t>
      </w:r>
    </w:p>
    <w:p w:rsidR="00D60C06" w:rsidRDefault="00D60C06" w:rsidP="00D60C06">
      <w:pPr>
        <w:rPr>
          <w:rFonts w:ascii="Arial" w:hAnsi="Arial" w:cs="Arial"/>
          <w:b/>
          <w:u w:val="single"/>
        </w:rPr>
      </w:pPr>
    </w:p>
    <w:p w:rsidR="00D60C06" w:rsidRDefault="00B55F63" w:rsidP="00D60C06">
      <w:pPr>
        <w:rPr>
          <w:rFonts w:ascii="Arial" w:hAnsi="Arial" w:cs="Arial"/>
          <w:u w:val="single"/>
        </w:rPr>
      </w:pPr>
      <w:r w:rsidRPr="00B55F63">
        <w:rPr>
          <w:rFonts w:ascii="Arial" w:hAnsi="Arial" w:cs="Arial"/>
          <w:b/>
          <w:u w:val="single"/>
        </w:rPr>
        <w:t xml:space="preserve">Table C: </w:t>
      </w:r>
      <w:r>
        <w:rPr>
          <w:rFonts w:ascii="Arial" w:hAnsi="Arial" w:cs="Arial"/>
          <w:b/>
          <w:u w:val="single"/>
        </w:rPr>
        <w:t>Et</w:t>
      </w:r>
      <w:r w:rsidR="00D60C06" w:rsidRPr="00B55F63">
        <w:rPr>
          <w:rFonts w:ascii="Arial" w:hAnsi="Arial" w:cs="Arial"/>
          <w:b/>
          <w:u w:val="single"/>
        </w:rPr>
        <w:t>hic</w:t>
      </w:r>
      <w:r>
        <w:rPr>
          <w:rFonts w:ascii="Arial" w:hAnsi="Arial" w:cs="Arial"/>
          <w:b/>
          <w:u w:val="single"/>
        </w:rPr>
        <w:t>s</w:t>
      </w:r>
    </w:p>
    <w:p w:rsidR="00E650C6" w:rsidRDefault="00E650C6" w:rsidP="00D60C06">
      <w:pPr>
        <w:rPr>
          <w:rFonts w:ascii="Arial" w:hAnsi="Arial" w:cs="Arial"/>
        </w:rPr>
      </w:pPr>
    </w:p>
    <w:tbl>
      <w:tblPr>
        <w:tblW w:w="0" w:type="auto"/>
        <w:tblLayout w:type="fixed"/>
        <w:tblLook w:val="04A0" w:firstRow="1" w:lastRow="0" w:firstColumn="1" w:lastColumn="0" w:noHBand="0" w:noVBand="1"/>
      </w:tblPr>
      <w:tblGrid>
        <w:gridCol w:w="5778"/>
        <w:gridCol w:w="2835"/>
      </w:tblGrid>
      <w:tr w:rsidR="00D60C06" w:rsidRPr="00294166" w:rsidTr="00A92783">
        <w:tc>
          <w:tcPr>
            <w:tcW w:w="5778" w:type="dxa"/>
            <w:tcBorders>
              <w:top w:val="single" w:sz="4" w:space="0" w:color="auto"/>
              <w:bottom w:val="single" w:sz="4" w:space="0" w:color="auto"/>
            </w:tcBorders>
            <w:shd w:val="clear" w:color="auto" w:fill="95B3D7" w:themeFill="accent1" w:themeFillTint="99"/>
          </w:tcPr>
          <w:p w:rsidR="00D60C06" w:rsidRPr="007F6790" w:rsidRDefault="00D60C06" w:rsidP="00A92783">
            <w:pPr>
              <w:rPr>
                <w:rFonts w:ascii="Arial" w:hAnsi="Arial" w:cs="Arial"/>
                <w:b/>
                <w:sz w:val="22"/>
                <w:szCs w:val="22"/>
              </w:rPr>
            </w:pPr>
          </w:p>
          <w:p w:rsidR="00D60C06" w:rsidRPr="007F6790" w:rsidRDefault="00D60C06" w:rsidP="00A92783">
            <w:pPr>
              <w:rPr>
                <w:rFonts w:ascii="Arial" w:hAnsi="Arial" w:cs="Arial"/>
                <w:b/>
                <w:sz w:val="22"/>
                <w:szCs w:val="22"/>
              </w:rPr>
            </w:pPr>
            <w:r w:rsidRPr="007F6790">
              <w:rPr>
                <w:rFonts w:ascii="Arial" w:hAnsi="Arial" w:cs="Arial"/>
                <w:b/>
                <w:sz w:val="22"/>
                <w:szCs w:val="22"/>
              </w:rPr>
              <w:t>Ethic</w:t>
            </w:r>
            <w:r w:rsidR="005E3E68" w:rsidRPr="007F6790">
              <w:rPr>
                <w:rFonts w:ascii="Arial" w:hAnsi="Arial" w:cs="Arial"/>
                <w:b/>
                <w:sz w:val="22"/>
                <w:szCs w:val="22"/>
              </w:rPr>
              <w:t>al code</w:t>
            </w:r>
          </w:p>
          <w:p w:rsidR="00D60C06" w:rsidRPr="007F6790" w:rsidRDefault="00D60C06" w:rsidP="00A92783">
            <w:pPr>
              <w:rPr>
                <w:rFonts w:ascii="Arial" w:hAnsi="Arial" w:cs="Arial"/>
                <w:b/>
                <w:sz w:val="22"/>
                <w:szCs w:val="22"/>
              </w:rPr>
            </w:pPr>
          </w:p>
        </w:tc>
        <w:tc>
          <w:tcPr>
            <w:tcW w:w="2835" w:type="dxa"/>
            <w:tcBorders>
              <w:top w:val="single" w:sz="4" w:space="0" w:color="auto"/>
              <w:bottom w:val="single" w:sz="4" w:space="0" w:color="auto"/>
            </w:tcBorders>
            <w:shd w:val="clear" w:color="auto" w:fill="95B3D7" w:themeFill="accent1" w:themeFillTint="99"/>
          </w:tcPr>
          <w:p w:rsidR="00D60C06" w:rsidRPr="007F6790" w:rsidRDefault="00D60C06" w:rsidP="00A92783">
            <w:pPr>
              <w:rPr>
                <w:rFonts w:ascii="Arial" w:hAnsi="Arial" w:cs="Arial"/>
                <w:b/>
                <w:sz w:val="22"/>
                <w:szCs w:val="22"/>
              </w:rPr>
            </w:pPr>
          </w:p>
          <w:p w:rsidR="00D60C06" w:rsidRPr="007F6790" w:rsidRDefault="00D60C06" w:rsidP="00A92783">
            <w:pPr>
              <w:rPr>
                <w:rFonts w:ascii="Arial" w:hAnsi="Arial" w:cs="Arial"/>
                <w:b/>
                <w:sz w:val="22"/>
                <w:szCs w:val="22"/>
              </w:rPr>
            </w:pPr>
            <w:r w:rsidRPr="007F6790">
              <w:rPr>
                <w:rFonts w:ascii="Arial" w:hAnsi="Arial" w:cs="Arial"/>
                <w:b/>
                <w:sz w:val="22"/>
                <w:szCs w:val="22"/>
              </w:rPr>
              <w:t>N</w:t>
            </w:r>
            <w:r w:rsidR="00A92783" w:rsidRPr="007F6790">
              <w:rPr>
                <w:rFonts w:ascii="Arial" w:hAnsi="Arial" w:cs="Arial"/>
                <w:b/>
                <w:sz w:val="22"/>
                <w:szCs w:val="22"/>
              </w:rPr>
              <w:t>o.</w:t>
            </w:r>
            <w:r w:rsidRPr="007F6790">
              <w:rPr>
                <w:rFonts w:ascii="Arial" w:hAnsi="Arial" w:cs="Arial"/>
                <w:b/>
                <w:sz w:val="22"/>
                <w:szCs w:val="22"/>
              </w:rPr>
              <w:t xml:space="preserve"> of complaints </w:t>
            </w:r>
          </w:p>
          <w:p w:rsidR="00D60C06" w:rsidRPr="007F6790" w:rsidRDefault="00D60C06" w:rsidP="00A92783">
            <w:pPr>
              <w:rPr>
                <w:rFonts w:ascii="Arial" w:hAnsi="Arial" w:cs="Arial"/>
                <w:b/>
                <w:sz w:val="22"/>
                <w:szCs w:val="22"/>
              </w:rPr>
            </w:pPr>
          </w:p>
        </w:tc>
      </w:tr>
      <w:tr w:rsidR="00D60C06" w:rsidRPr="001C6C7D" w:rsidTr="00A92783">
        <w:tc>
          <w:tcPr>
            <w:tcW w:w="5778" w:type="dxa"/>
            <w:tcBorders>
              <w:top w:val="single" w:sz="4" w:space="0" w:color="auto"/>
            </w:tcBorders>
            <w:shd w:val="clear" w:color="auto" w:fill="auto"/>
          </w:tcPr>
          <w:p w:rsidR="00D60C06" w:rsidRPr="007F6790" w:rsidRDefault="00D60C06" w:rsidP="00294166">
            <w:pPr>
              <w:rPr>
                <w:rFonts w:ascii="Arial" w:hAnsi="Arial" w:cs="Arial"/>
                <w:sz w:val="22"/>
                <w:szCs w:val="22"/>
              </w:rPr>
            </w:pPr>
            <w:r w:rsidRPr="007F6790">
              <w:rPr>
                <w:rFonts w:ascii="Arial" w:hAnsi="Arial" w:cs="Arial"/>
                <w:sz w:val="22"/>
                <w:szCs w:val="22"/>
              </w:rPr>
              <w:t>Conflict of interest</w:t>
            </w:r>
          </w:p>
        </w:tc>
        <w:tc>
          <w:tcPr>
            <w:tcW w:w="2835" w:type="dxa"/>
            <w:tcBorders>
              <w:top w:val="single" w:sz="4" w:space="0" w:color="auto"/>
            </w:tcBorders>
            <w:shd w:val="clear" w:color="auto" w:fill="auto"/>
          </w:tcPr>
          <w:p w:rsidR="00D60C06" w:rsidRPr="007F6790" w:rsidRDefault="00D60C06" w:rsidP="00A92783">
            <w:pPr>
              <w:ind w:right="1451"/>
              <w:jc w:val="right"/>
              <w:rPr>
                <w:rFonts w:ascii="Arial" w:hAnsi="Arial" w:cs="Arial"/>
                <w:sz w:val="22"/>
                <w:szCs w:val="22"/>
              </w:rPr>
            </w:pPr>
            <w:r w:rsidRPr="007F6790">
              <w:rPr>
                <w:rFonts w:ascii="Arial" w:hAnsi="Arial" w:cs="Arial"/>
                <w:sz w:val="22"/>
                <w:szCs w:val="22"/>
              </w:rPr>
              <w:t>40</w:t>
            </w:r>
          </w:p>
        </w:tc>
      </w:tr>
      <w:tr w:rsidR="00D60C06" w:rsidRPr="001C6C7D" w:rsidTr="00A92783">
        <w:tc>
          <w:tcPr>
            <w:tcW w:w="5778" w:type="dxa"/>
            <w:shd w:val="clear" w:color="auto" w:fill="auto"/>
          </w:tcPr>
          <w:p w:rsidR="00D60C06" w:rsidRPr="007F6790" w:rsidRDefault="00E650C6" w:rsidP="00294166">
            <w:pPr>
              <w:rPr>
                <w:rFonts w:ascii="Arial" w:hAnsi="Arial" w:cs="Arial"/>
                <w:sz w:val="22"/>
                <w:szCs w:val="22"/>
              </w:rPr>
            </w:pPr>
            <w:r w:rsidRPr="007F6790">
              <w:rPr>
                <w:rFonts w:ascii="Arial" w:hAnsi="Arial" w:cs="Arial"/>
                <w:sz w:val="22"/>
                <w:szCs w:val="22"/>
              </w:rPr>
              <w:t>P</w:t>
            </w:r>
            <w:r w:rsidR="00D60C06" w:rsidRPr="007F6790">
              <w:rPr>
                <w:rFonts w:ascii="Arial" w:hAnsi="Arial" w:cs="Arial"/>
                <w:sz w:val="22"/>
                <w:szCs w:val="22"/>
              </w:rPr>
              <w:t>rofessional competence and due care</w:t>
            </w:r>
          </w:p>
        </w:tc>
        <w:tc>
          <w:tcPr>
            <w:tcW w:w="2835" w:type="dxa"/>
            <w:shd w:val="clear" w:color="auto" w:fill="auto"/>
          </w:tcPr>
          <w:p w:rsidR="00D60C06" w:rsidRPr="007F6790" w:rsidRDefault="00D60C06" w:rsidP="00A92783">
            <w:pPr>
              <w:ind w:right="1451"/>
              <w:jc w:val="right"/>
              <w:rPr>
                <w:rFonts w:ascii="Arial" w:hAnsi="Arial" w:cs="Arial"/>
                <w:sz w:val="22"/>
                <w:szCs w:val="22"/>
              </w:rPr>
            </w:pPr>
            <w:r w:rsidRPr="007F6790">
              <w:rPr>
                <w:rFonts w:ascii="Arial" w:hAnsi="Arial" w:cs="Arial"/>
                <w:sz w:val="22"/>
                <w:szCs w:val="22"/>
              </w:rPr>
              <w:t>35</w:t>
            </w:r>
          </w:p>
        </w:tc>
      </w:tr>
      <w:tr w:rsidR="00D60C06" w:rsidRPr="001C6C7D" w:rsidTr="00A92783">
        <w:tc>
          <w:tcPr>
            <w:tcW w:w="5778" w:type="dxa"/>
            <w:shd w:val="clear" w:color="auto" w:fill="auto"/>
          </w:tcPr>
          <w:p w:rsidR="00D60C06" w:rsidRPr="007F6790" w:rsidRDefault="00E650C6" w:rsidP="00294166">
            <w:pPr>
              <w:rPr>
                <w:rFonts w:ascii="Arial" w:hAnsi="Arial" w:cs="Arial"/>
                <w:sz w:val="22"/>
                <w:szCs w:val="22"/>
              </w:rPr>
            </w:pPr>
            <w:r w:rsidRPr="007F6790">
              <w:rPr>
                <w:rFonts w:ascii="Arial" w:hAnsi="Arial" w:cs="Arial"/>
                <w:sz w:val="22"/>
                <w:szCs w:val="22"/>
              </w:rPr>
              <w:t>P</w:t>
            </w:r>
            <w:r w:rsidR="00D60C06" w:rsidRPr="007F6790">
              <w:rPr>
                <w:rFonts w:ascii="Arial" w:hAnsi="Arial" w:cs="Arial"/>
                <w:sz w:val="22"/>
                <w:szCs w:val="22"/>
              </w:rPr>
              <w:t>rofessional behaviour</w:t>
            </w:r>
          </w:p>
        </w:tc>
        <w:tc>
          <w:tcPr>
            <w:tcW w:w="2835" w:type="dxa"/>
            <w:shd w:val="clear" w:color="auto" w:fill="auto"/>
          </w:tcPr>
          <w:p w:rsidR="00D60C06" w:rsidRPr="007F6790" w:rsidRDefault="00D60C06" w:rsidP="00A92783">
            <w:pPr>
              <w:ind w:right="1451"/>
              <w:jc w:val="right"/>
              <w:rPr>
                <w:rFonts w:ascii="Arial" w:hAnsi="Arial" w:cs="Arial"/>
                <w:sz w:val="22"/>
                <w:szCs w:val="22"/>
              </w:rPr>
            </w:pPr>
            <w:r w:rsidRPr="007F6790">
              <w:rPr>
                <w:rFonts w:ascii="Arial" w:hAnsi="Arial" w:cs="Arial"/>
                <w:sz w:val="22"/>
                <w:szCs w:val="22"/>
              </w:rPr>
              <w:t>6</w:t>
            </w:r>
          </w:p>
        </w:tc>
      </w:tr>
      <w:tr w:rsidR="00D60C06" w:rsidRPr="001C6C7D" w:rsidTr="00A92783">
        <w:tc>
          <w:tcPr>
            <w:tcW w:w="5778" w:type="dxa"/>
            <w:shd w:val="clear" w:color="auto" w:fill="auto"/>
          </w:tcPr>
          <w:p w:rsidR="00D60C06" w:rsidRPr="007F6790" w:rsidRDefault="00E650C6" w:rsidP="00294166">
            <w:pPr>
              <w:rPr>
                <w:rFonts w:ascii="Arial" w:hAnsi="Arial" w:cs="Arial"/>
                <w:sz w:val="22"/>
                <w:szCs w:val="22"/>
              </w:rPr>
            </w:pPr>
            <w:r w:rsidRPr="007F6790">
              <w:rPr>
                <w:rFonts w:ascii="Arial" w:hAnsi="Arial" w:cs="Arial"/>
                <w:sz w:val="22"/>
                <w:szCs w:val="22"/>
              </w:rPr>
              <w:t>I</w:t>
            </w:r>
            <w:r w:rsidR="00D60C06" w:rsidRPr="007F6790">
              <w:rPr>
                <w:rFonts w:ascii="Arial" w:hAnsi="Arial" w:cs="Arial"/>
                <w:sz w:val="22"/>
                <w:szCs w:val="22"/>
              </w:rPr>
              <w:t>ntegrity</w:t>
            </w:r>
          </w:p>
        </w:tc>
        <w:tc>
          <w:tcPr>
            <w:tcW w:w="2835" w:type="dxa"/>
            <w:shd w:val="clear" w:color="auto" w:fill="auto"/>
          </w:tcPr>
          <w:p w:rsidR="00D60C06" w:rsidRPr="007F6790" w:rsidRDefault="00D60C06" w:rsidP="00A92783">
            <w:pPr>
              <w:ind w:right="1451"/>
              <w:jc w:val="right"/>
              <w:rPr>
                <w:rFonts w:ascii="Arial" w:hAnsi="Arial" w:cs="Arial"/>
                <w:sz w:val="22"/>
                <w:szCs w:val="22"/>
              </w:rPr>
            </w:pPr>
            <w:r w:rsidRPr="007F6790">
              <w:rPr>
                <w:rFonts w:ascii="Arial" w:hAnsi="Arial" w:cs="Arial"/>
                <w:sz w:val="22"/>
                <w:szCs w:val="22"/>
              </w:rPr>
              <w:t>4</w:t>
            </w:r>
          </w:p>
        </w:tc>
      </w:tr>
      <w:tr w:rsidR="00D60C06" w:rsidRPr="001C6C7D" w:rsidTr="00A92783">
        <w:tc>
          <w:tcPr>
            <w:tcW w:w="5778" w:type="dxa"/>
            <w:shd w:val="clear" w:color="auto" w:fill="auto"/>
          </w:tcPr>
          <w:p w:rsidR="00D60C06" w:rsidRPr="007F6790" w:rsidRDefault="00E650C6" w:rsidP="00294166">
            <w:pPr>
              <w:rPr>
                <w:rFonts w:ascii="Arial" w:hAnsi="Arial" w:cs="Arial"/>
                <w:sz w:val="22"/>
                <w:szCs w:val="22"/>
              </w:rPr>
            </w:pPr>
            <w:r w:rsidRPr="007F6790">
              <w:rPr>
                <w:rFonts w:ascii="Arial" w:hAnsi="Arial" w:cs="Arial"/>
                <w:sz w:val="22"/>
                <w:szCs w:val="22"/>
              </w:rPr>
              <w:t>C</w:t>
            </w:r>
            <w:r w:rsidR="00D60C06" w:rsidRPr="007F6790">
              <w:rPr>
                <w:rFonts w:ascii="Arial" w:hAnsi="Arial" w:cs="Arial"/>
                <w:sz w:val="22"/>
                <w:szCs w:val="22"/>
              </w:rPr>
              <w:t xml:space="preserve">onfidentiality </w:t>
            </w:r>
          </w:p>
        </w:tc>
        <w:tc>
          <w:tcPr>
            <w:tcW w:w="2835" w:type="dxa"/>
            <w:shd w:val="clear" w:color="auto" w:fill="auto"/>
          </w:tcPr>
          <w:p w:rsidR="00D60C06" w:rsidRPr="007F6790" w:rsidRDefault="00D60C06" w:rsidP="00A92783">
            <w:pPr>
              <w:ind w:right="1451"/>
              <w:jc w:val="right"/>
              <w:rPr>
                <w:rFonts w:ascii="Arial" w:hAnsi="Arial" w:cs="Arial"/>
                <w:sz w:val="22"/>
                <w:szCs w:val="22"/>
              </w:rPr>
            </w:pPr>
            <w:r w:rsidRPr="007F6790">
              <w:rPr>
                <w:rFonts w:ascii="Arial" w:hAnsi="Arial" w:cs="Arial"/>
                <w:sz w:val="22"/>
                <w:szCs w:val="22"/>
              </w:rPr>
              <w:t>4</w:t>
            </w:r>
          </w:p>
        </w:tc>
      </w:tr>
      <w:tr w:rsidR="00294166" w:rsidRPr="001C6C7D" w:rsidTr="00A92783">
        <w:tc>
          <w:tcPr>
            <w:tcW w:w="5778" w:type="dxa"/>
            <w:shd w:val="clear" w:color="auto" w:fill="auto"/>
          </w:tcPr>
          <w:p w:rsidR="00294166" w:rsidRPr="007F6790" w:rsidRDefault="00294166" w:rsidP="00294166">
            <w:pPr>
              <w:rPr>
                <w:rFonts w:ascii="Arial" w:hAnsi="Arial" w:cs="Arial"/>
                <w:sz w:val="22"/>
                <w:szCs w:val="22"/>
              </w:rPr>
            </w:pPr>
            <w:r w:rsidRPr="007F6790">
              <w:rPr>
                <w:rFonts w:ascii="Arial" w:hAnsi="Arial" w:cs="Arial"/>
                <w:sz w:val="22"/>
                <w:szCs w:val="22"/>
              </w:rPr>
              <w:t>Misleading marketing / advertising</w:t>
            </w:r>
          </w:p>
        </w:tc>
        <w:tc>
          <w:tcPr>
            <w:tcW w:w="2835" w:type="dxa"/>
            <w:shd w:val="clear" w:color="auto" w:fill="auto"/>
          </w:tcPr>
          <w:p w:rsidR="00294166" w:rsidRPr="007F6790" w:rsidRDefault="00294166" w:rsidP="00A92783">
            <w:pPr>
              <w:ind w:right="1451"/>
              <w:jc w:val="right"/>
              <w:rPr>
                <w:rFonts w:ascii="Arial" w:hAnsi="Arial" w:cs="Arial"/>
                <w:sz w:val="22"/>
                <w:szCs w:val="22"/>
              </w:rPr>
            </w:pPr>
            <w:r w:rsidRPr="007F6790">
              <w:rPr>
                <w:rFonts w:ascii="Arial" w:hAnsi="Arial" w:cs="Arial"/>
                <w:sz w:val="22"/>
                <w:szCs w:val="22"/>
              </w:rPr>
              <w:t>1</w:t>
            </w:r>
          </w:p>
        </w:tc>
      </w:tr>
      <w:tr w:rsidR="00294166" w:rsidRPr="001C6C7D" w:rsidTr="00A92783">
        <w:tc>
          <w:tcPr>
            <w:tcW w:w="5778" w:type="dxa"/>
            <w:shd w:val="clear" w:color="auto" w:fill="auto"/>
          </w:tcPr>
          <w:p w:rsidR="00294166" w:rsidRPr="007F6790" w:rsidRDefault="00294166" w:rsidP="00294166">
            <w:pPr>
              <w:rPr>
                <w:rFonts w:ascii="Arial" w:hAnsi="Arial" w:cs="Arial"/>
                <w:sz w:val="22"/>
                <w:szCs w:val="22"/>
              </w:rPr>
            </w:pPr>
            <w:r w:rsidRPr="007F6790">
              <w:rPr>
                <w:rFonts w:ascii="Arial" w:hAnsi="Arial" w:cs="Arial"/>
                <w:sz w:val="22"/>
                <w:szCs w:val="22"/>
              </w:rPr>
              <w:t>Commission payments</w:t>
            </w:r>
          </w:p>
        </w:tc>
        <w:tc>
          <w:tcPr>
            <w:tcW w:w="2835" w:type="dxa"/>
            <w:shd w:val="clear" w:color="auto" w:fill="auto"/>
          </w:tcPr>
          <w:p w:rsidR="00294166" w:rsidRPr="007F6790" w:rsidRDefault="00294166" w:rsidP="00A92783">
            <w:pPr>
              <w:ind w:right="1451"/>
              <w:jc w:val="right"/>
              <w:rPr>
                <w:rFonts w:ascii="Arial" w:hAnsi="Arial" w:cs="Arial"/>
                <w:sz w:val="22"/>
                <w:szCs w:val="22"/>
              </w:rPr>
            </w:pPr>
            <w:r w:rsidRPr="007F6790">
              <w:rPr>
                <w:rFonts w:ascii="Arial" w:hAnsi="Arial" w:cs="Arial"/>
                <w:sz w:val="22"/>
                <w:szCs w:val="22"/>
              </w:rPr>
              <w:t>1</w:t>
            </w:r>
          </w:p>
        </w:tc>
      </w:tr>
      <w:tr w:rsidR="00294166" w:rsidRPr="001C6C7D" w:rsidTr="00A92783">
        <w:tc>
          <w:tcPr>
            <w:tcW w:w="5778" w:type="dxa"/>
            <w:shd w:val="clear" w:color="auto" w:fill="auto"/>
          </w:tcPr>
          <w:p w:rsidR="00294166" w:rsidRPr="007F6790" w:rsidRDefault="00294166" w:rsidP="00294166">
            <w:pPr>
              <w:rPr>
                <w:rFonts w:ascii="Arial" w:hAnsi="Arial" w:cs="Arial"/>
                <w:sz w:val="22"/>
                <w:szCs w:val="22"/>
              </w:rPr>
            </w:pPr>
            <w:r w:rsidRPr="007F6790">
              <w:rPr>
                <w:rFonts w:ascii="Arial" w:hAnsi="Arial" w:cs="Arial"/>
                <w:sz w:val="22"/>
                <w:szCs w:val="22"/>
              </w:rPr>
              <w:t>Other</w:t>
            </w:r>
          </w:p>
        </w:tc>
        <w:tc>
          <w:tcPr>
            <w:tcW w:w="2835" w:type="dxa"/>
            <w:shd w:val="clear" w:color="auto" w:fill="auto"/>
          </w:tcPr>
          <w:p w:rsidR="00294166" w:rsidRPr="007F6790" w:rsidRDefault="00294166" w:rsidP="00A92783">
            <w:pPr>
              <w:ind w:right="1451"/>
              <w:jc w:val="right"/>
              <w:rPr>
                <w:rFonts w:ascii="Arial" w:hAnsi="Arial" w:cs="Arial"/>
                <w:sz w:val="22"/>
                <w:szCs w:val="22"/>
              </w:rPr>
            </w:pPr>
            <w:r w:rsidRPr="007F6790">
              <w:rPr>
                <w:rFonts w:ascii="Arial" w:hAnsi="Arial" w:cs="Arial"/>
                <w:sz w:val="22"/>
                <w:szCs w:val="22"/>
              </w:rPr>
              <w:t>5</w:t>
            </w:r>
          </w:p>
        </w:tc>
      </w:tr>
      <w:tr w:rsidR="00D60C06" w:rsidRPr="001C6C7D" w:rsidTr="00C03384">
        <w:trPr>
          <w:trHeight w:val="321"/>
        </w:trPr>
        <w:tc>
          <w:tcPr>
            <w:tcW w:w="5778" w:type="dxa"/>
            <w:tcBorders>
              <w:top w:val="single" w:sz="4" w:space="0" w:color="auto"/>
              <w:bottom w:val="single" w:sz="4" w:space="0" w:color="auto"/>
            </w:tcBorders>
            <w:shd w:val="clear" w:color="auto" w:fill="auto"/>
          </w:tcPr>
          <w:p w:rsidR="00D60C06" w:rsidRPr="007F6790" w:rsidRDefault="00D60C06" w:rsidP="00C03384">
            <w:pPr>
              <w:rPr>
                <w:rFonts w:ascii="Arial" w:hAnsi="Arial" w:cs="Arial"/>
                <w:b/>
                <w:sz w:val="22"/>
                <w:szCs w:val="22"/>
              </w:rPr>
            </w:pPr>
            <w:r w:rsidRPr="007F6790">
              <w:rPr>
                <w:rFonts w:ascii="Arial" w:hAnsi="Arial" w:cs="Arial"/>
                <w:b/>
                <w:sz w:val="22"/>
                <w:szCs w:val="22"/>
              </w:rPr>
              <w:t>Total</w:t>
            </w:r>
          </w:p>
        </w:tc>
        <w:tc>
          <w:tcPr>
            <w:tcW w:w="2835" w:type="dxa"/>
            <w:tcBorders>
              <w:top w:val="single" w:sz="4" w:space="0" w:color="auto"/>
              <w:bottom w:val="single" w:sz="4" w:space="0" w:color="auto"/>
            </w:tcBorders>
            <w:shd w:val="clear" w:color="auto" w:fill="auto"/>
          </w:tcPr>
          <w:p w:rsidR="00D60C06" w:rsidRPr="007F6790" w:rsidRDefault="00D60C06" w:rsidP="00A92783">
            <w:pPr>
              <w:ind w:right="1451"/>
              <w:jc w:val="right"/>
              <w:rPr>
                <w:rFonts w:ascii="Arial" w:hAnsi="Arial" w:cs="Arial"/>
                <w:b/>
                <w:sz w:val="22"/>
                <w:szCs w:val="22"/>
              </w:rPr>
            </w:pPr>
            <w:r w:rsidRPr="007F6790">
              <w:rPr>
                <w:rFonts w:ascii="Arial" w:hAnsi="Arial" w:cs="Arial"/>
                <w:b/>
                <w:sz w:val="22"/>
                <w:szCs w:val="22"/>
              </w:rPr>
              <w:t>96</w:t>
            </w:r>
          </w:p>
        </w:tc>
      </w:tr>
    </w:tbl>
    <w:p w:rsidR="00D60C06" w:rsidRDefault="00D60C06" w:rsidP="00D60C06">
      <w:pPr>
        <w:rPr>
          <w:rFonts w:ascii="Arial" w:hAnsi="Arial" w:cs="Arial"/>
          <w:u w:val="single"/>
        </w:rPr>
      </w:pPr>
    </w:p>
    <w:p w:rsidR="009F08C1" w:rsidRDefault="009F08C1" w:rsidP="00D60C06">
      <w:pPr>
        <w:rPr>
          <w:rFonts w:ascii="Arial" w:hAnsi="Arial" w:cs="Arial"/>
          <w:u w:val="single"/>
        </w:rPr>
      </w:pPr>
    </w:p>
    <w:p w:rsidR="00D60C06" w:rsidRPr="00A92783" w:rsidRDefault="00D60C06" w:rsidP="00D60C06">
      <w:pPr>
        <w:rPr>
          <w:rFonts w:ascii="Arial" w:hAnsi="Arial" w:cs="Arial"/>
          <w:b/>
          <w:u w:val="single"/>
        </w:rPr>
      </w:pPr>
      <w:r w:rsidRPr="00A92783">
        <w:rPr>
          <w:rFonts w:ascii="Arial" w:hAnsi="Arial" w:cs="Arial"/>
          <w:b/>
          <w:u w:val="single"/>
        </w:rPr>
        <w:t xml:space="preserve">Table </w:t>
      </w:r>
      <w:r w:rsidR="00C03384" w:rsidRPr="00A92783">
        <w:rPr>
          <w:rFonts w:ascii="Arial" w:hAnsi="Arial" w:cs="Arial"/>
          <w:b/>
          <w:u w:val="single"/>
        </w:rPr>
        <w:t>D</w:t>
      </w:r>
      <w:r w:rsidRPr="00A92783">
        <w:rPr>
          <w:rFonts w:ascii="Arial" w:hAnsi="Arial" w:cs="Arial"/>
          <w:b/>
          <w:u w:val="single"/>
        </w:rPr>
        <w:t>: Number of complaints referred by insolvency procedure</w:t>
      </w:r>
    </w:p>
    <w:p w:rsidR="00D60C06" w:rsidRDefault="00D60C06" w:rsidP="00D60C06">
      <w:pPr>
        <w:rPr>
          <w:rFonts w:ascii="Arial" w:hAnsi="Arial" w:cs="Arial"/>
          <w:u w:val="single"/>
        </w:rPr>
      </w:pPr>
    </w:p>
    <w:tbl>
      <w:tblPr>
        <w:tblW w:w="0" w:type="auto"/>
        <w:tblLook w:val="01E0" w:firstRow="1" w:lastRow="1" w:firstColumn="1" w:lastColumn="1" w:noHBand="0" w:noVBand="0"/>
      </w:tblPr>
      <w:tblGrid>
        <w:gridCol w:w="2943"/>
        <w:gridCol w:w="2835"/>
        <w:gridCol w:w="2835"/>
      </w:tblGrid>
      <w:tr w:rsidR="00D60C06" w:rsidRPr="00C03384" w:rsidTr="00A92783">
        <w:tc>
          <w:tcPr>
            <w:tcW w:w="2943" w:type="dxa"/>
            <w:tcBorders>
              <w:top w:val="single" w:sz="4" w:space="0" w:color="auto"/>
              <w:bottom w:val="single" w:sz="4" w:space="0" w:color="auto"/>
            </w:tcBorders>
            <w:shd w:val="clear" w:color="auto" w:fill="95B3D7" w:themeFill="accent1" w:themeFillTint="99"/>
          </w:tcPr>
          <w:p w:rsidR="00D60C06" w:rsidRPr="007F6790" w:rsidRDefault="00D60C06" w:rsidP="00A92783">
            <w:pPr>
              <w:rPr>
                <w:rFonts w:ascii="Arial" w:hAnsi="Arial" w:cs="Arial"/>
                <w:b/>
                <w:sz w:val="22"/>
                <w:szCs w:val="22"/>
              </w:rPr>
            </w:pPr>
          </w:p>
          <w:p w:rsidR="00D60C06" w:rsidRPr="007F6790" w:rsidRDefault="00D60C06" w:rsidP="00A92783">
            <w:pPr>
              <w:rPr>
                <w:rFonts w:ascii="Arial" w:hAnsi="Arial" w:cs="Arial"/>
                <w:b/>
                <w:sz w:val="22"/>
                <w:szCs w:val="22"/>
              </w:rPr>
            </w:pPr>
            <w:r w:rsidRPr="007F6790">
              <w:rPr>
                <w:rFonts w:ascii="Arial" w:hAnsi="Arial" w:cs="Arial"/>
                <w:b/>
                <w:sz w:val="22"/>
                <w:szCs w:val="22"/>
              </w:rPr>
              <w:t>Insolvency Procedure</w:t>
            </w:r>
          </w:p>
          <w:p w:rsidR="00D60C06" w:rsidRPr="007F6790" w:rsidRDefault="00D60C06" w:rsidP="00A92783">
            <w:pPr>
              <w:rPr>
                <w:rFonts w:ascii="Arial" w:hAnsi="Arial" w:cs="Arial"/>
                <w:b/>
                <w:sz w:val="22"/>
                <w:szCs w:val="22"/>
              </w:rPr>
            </w:pPr>
          </w:p>
        </w:tc>
        <w:tc>
          <w:tcPr>
            <w:tcW w:w="2835" w:type="dxa"/>
            <w:tcBorders>
              <w:top w:val="single" w:sz="4" w:space="0" w:color="auto"/>
              <w:bottom w:val="single" w:sz="4" w:space="0" w:color="auto"/>
            </w:tcBorders>
            <w:shd w:val="clear" w:color="auto" w:fill="95B3D7" w:themeFill="accent1" w:themeFillTint="99"/>
          </w:tcPr>
          <w:p w:rsidR="00D60C06" w:rsidRPr="007F6790" w:rsidRDefault="00D60C06" w:rsidP="00A92783">
            <w:pPr>
              <w:jc w:val="center"/>
              <w:rPr>
                <w:rFonts w:ascii="Arial" w:hAnsi="Arial" w:cs="Arial"/>
                <w:b/>
                <w:sz w:val="22"/>
                <w:szCs w:val="22"/>
              </w:rPr>
            </w:pPr>
          </w:p>
          <w:p w:rsidR="00D60C06" w:rsidRPr="007F6790" w:rsidRDefault="00D60C06" w:rsidP="00A92783">
            <w:pPr>
              <w:jc w:val="center"/>
              <w:rPr>
                <w:rFonts w:ascii="Arial" w:hAnsi="Arial" w:cs="Arial"/>
                <w:b/>
                <w:sz w:val="22"/>
                <w:szCs w:val="22"/>
              </w:rPr>
            </w:pPr>
            <w:r w:rsidRPr="007F6790">
              <w:rPr>
                <w:rFonts w:ascii="Arial" w:hAnsi="Arial" w:cs="Arial"/>
                <w:b/>
                <w:sz w:val="22"/>
                <w:szCs w:val="22"/>
              </w:rPr>
              <w:t>No</w:t>
            </w:r>
            <w:r w:rsidR="00A92783" w:rsidRPr="007F6790">
              <w:rPr>
                <w:rFonts w:ascii="Arial" w:hAnsi="Arial" w:cs="Arial"/>
                <w:b/>
                <w:sz w:val="22"/>
                <w:szCs w:val="22"/>
              </w:rPr>
              <w:t>.</w:t>
            </w:r>
            <w:r w:rsidRPr="007F6790">
              <w:rPr>
                <w:rFonts w:ascii="Arial" w:hAnsi="Arial" w:cs="Arial"/>
                <w:b/>
                <w:sz w:val="22"/>
                <w:szCs w:val="22"/>
              </w:rPr>
              <w:t xml:space="preserve"> of complaints</w:t>
            </w:r>
          </w:p>
        </w:tc>
        <w:tc>
          <w:tcPr>
            <w:tcW w:w="2835" w:type="dxa"/>
            <w:tcBorders>
              <w:top w:val="single" w:sz="4" w:space="0" w:color="auto"/>
              <w:bottom w:val="single" w:sz="4" w:space="0" w:color="auto"/>
            </w:tcBorders>
            <w:shd w:val="clear" w:color="auto" w:fill="95B3D7" w:themeFill="accent1" w:themeFillTint="99"/>
          </w:tcPr>
          <w:p w:rsidR="00D60C06" w:rsidRPr="007F6790" w:rsidRDefault="00D60C06" w:rsidP="00A92783">
            <w:pPr>
              <w:jc w:val="center"/>
              <w:rPr>
                <w:rFonts w:ascii="Arial" w:hAnsi="Arial" w:cs="Arial"/>
                <w:b/>
                <w:sz w:val="22"/>
                <w:szCs w:val="22"/>
              </w:rPr>
            </w:pPr>
          </w:p>
          <w:p w:rsidR="00D60C06" w:rsidRPr="007F6790" w:rsidRDefault="00D60C06" w:rsidP="00A92783">
            <w:pPr>
              <w:jc w:val="center"/>
              <w:rPr>
                <w:rFonts w:ascii="Arial" w:hAnsi="Arial" w:cs="Arial"/>
                <w:b/>
                <w:sz w:val="22"/>
                <w:szCs w:val="22"/>
              </w:rPr>
            </w:pPr>
            <w:r w:rsidRPr="007F6790">
              <w:rPr>
                <w:rFonts w:ascii="Arial" w:hAnsi="Arial" w:cs="Arial"/>
                <w:b/>
                <w:sz w:val="22"/>
                <w:szCs w:val="22"/>
              </w:rPr>
              <w:t>% of Complaints</w:t>
            </w:r>
          </w:p>
        </w:tc>
      </w:tr>
      <w:tr w:rsidR="00D60C06" w:rsidTr="00A92783">
        <w:tc>
          <w:tcPr>
            <w:tcW w:w="2943" w:type="dxa"/>
            <w:tcBorders>
              <w:top w:val="single" w:sz="4" w:space="0" w:color="auto"/>
            </w:tcBorders>
            <w:shd w:val="clear" w:color="auto" w:fill="auto"/>
          </w:tcPr>
          <w:p w:rsidR="00D60C06" w:rsidRPr="007F6790" w:rsidRDefault="00D60C06" w:rsidP="00A92783">
            <w:pPr>
              <w:rPr>
                <w:rFonts w:ascii="Arial" w:hAnsi="Arial" w:cs="Arial"/>
                <w:sz w:val="22"/>
                <w:szCs w:val="22"/>
              </w:rPr>
            </w:pPr>
            <w:r w:rsidRPr="007F6790">
              <w:rPr>
                <w:rFonts w:ascii="Arial" w:hAnsi="Arial" w:cs="Arial"/>
                <w:sz w:val="22"/>
                <w:szCs w:val="22"/>
              </w:rPr>
              <w:t>IVA</w:t>
            </w:r>
          </w:p>
        </w:tc>
        <w:tc>
          <w:tcPr>
            <w:tcW w:w="2835" w:type="dxa"/>
            <w:tcBorders>
              <w:top w:val="single" w:sz="4" w:space="0" w:color="auto"/>
            </w:tcBorders>
            <w:shd w:val="clear" w:color="auto" w:fill="auto"/>
          </w:tcPr>
          <w:p w:rsidR="00D60C06" w:rsidRPr="007F6790" w:rsidRDefault="00D60C06" w:rsidP="009F08C1">
            <w:pPr>
              <w:tabs>
                <w:tab w:val="left" w:pos="1452"/>
              </w:tabs>
              <w:ind w:right="1167"/>
              <w:jc w:val="right"/>
              <w:rPr>
                <w:rFonts w:ascii="Arial" w:hAnsi="Arial" w:cs="Arial"/>
                <w:sz w:val="22"/>
                <w:szCs w:val="22"/>
              </w:rPr>
            </w:pPr>
            <w:r w:rsidRPr="007F6790">
              <w:rPr>
                <w:rFonts w:ascii="Arial" w:hAnsi="Arial" w:cs="Arial"/>
                <w:sz w:val="22"/>
                <w:szCs w:val="22"/>
              </w:rPr>
              <w:t>220</w:t>
            </w:r>
          </w:p>
        </w:tc>
        <w:tc>
          <w:tcPr>
            <w:tcW w:w="2835" w:type="dxa"/>
            <w:tcBorders>
              <w:top w:val="single" w:sz="4" w:space="0" w:color="auto"/>
            </w:tcBorders>
          </w:tcPr>
          <w:p w:rsidR="00D60C06" w:rsidRPr="007F6790" w:rsidRDefault="00D60C06" w:rsidP="00A92783">
            <w:pPr>
              <w:ind w:right="1451"/>
              <w:jc w:val="right"/>
              <w:rPr>
                <w:rFonts w:ascii="Arial" w:hAnsi="Arial" w:cs="Arial"/>
                <w:sz w:val="22"/>
                <w:szCs w:val="22"/>
              </w:rPr>
            </w:pPr>
            <w:r w:rsidRPr="007F6790">
              <w:rPr>
                <w:rFonts w:ascii="Arial" w:hAnsi="Arial" w:cs="Arial"/>
                <w:sz w:val="22"/>
                <w:szCs w:val="22"/>
              </w:rPr>
              <w:t>32</w:t>
            </w:r>
          </w:p>
        </w:tc>
      </w:tr>
      <w:tr w:rsidR="00D60C06" w:rsidTr="00A92783">
        <w:tc>
          <w:tcPr>
            <w:tcW w:w="2943" w:type="dxa"/>
            <w:shd w:val="clear" w:color="auto" w:fill="auto"/>
          </w:tcPr>
          <w:p w:rsidR="00D60C06" w:rsidRPr="007F6790" w:rsidRDefault="00D60C06" w:rsidP="00A92783">
            <w:pPr>
              <w:rPr>
                <w:rFonts w:ascii="Arial" w:hAnsi="Arial" w:cs="Arial"/>
                <w:sz w:val="22"/>
                <w:szCs w:val="22"/>
              </w:rPr>
            </w:pPr>
            <w:r w:rsidRPr="007F6790">
              <w:rPr>
                <w:rFonts w:ascii="Arial" w:hAnsi="Arial" w:cs="Arial"/>
                <w:sz w:val="22"/>
                <w:szCs w:val="22"/>
              </w:rPr>
              <w:t>Administration</w:t>
            </w:r>
          </w:p>
        </w:tc>
        <w:tc>
          <w:tcPr>
            <w:tcW w:w="2835" w:type="dxa"/>
            <w:shd w:val="clear" w:color="auto" w:fill="auto"/>
          </w:tcPr>
          <w:p w:rsidR="00D60C06" w:rsidRPr="007F6790" w:rsidRDefault="00D60C06" w:rsidP="009F08C1">
            <w:pPr>
              <w:tabs>
                <w:tab w:val="left" w:pos="1452"/>
              </w:tabs>
              <w:ind w:right="1167"/>
              <w:jc w:val="right"/>
              <w:rPr>
                <w:rFonts w:ascii="Arial" w:hAnsi="Arial" w:cs="Arial"/>
                <w:sz w:val="22"/>
                <w:szCs w:val="22"/>
              </w:rPr>
            </w:pPr>
            <w:r w:rsidRPr="007F6790">
              <w:rPr>
                <w:rFonts w:ascii="Arial" w:hAnsi="Arial" w:cs="Arial"/>
                <w:sz w:val="22"/>
                <w:szCs w:val="22"/>
              </w:rPr>
              <w:t>174</w:t>
            </w:r>
          </w:p>
        </w:tc>
        <w:tc>
          <w:tcPr>
            <w:tcW w:w="2835" w:type="dxa"/>
          </w:tcPr>
          <w:p w:rsidR="00D60C06" w:rsidRPr="007F6790" w:rsidRDefault="00D60C06" w:rsidP="00A92783">
            <w:pPr>
              <w:ind w:right="1451"/>
              <w:jc w:val="right"/>
              <w:rPr>
                <w:rFonts w:ascii="Arial" w:hAnsi="Arial" w:cs="Arial"/>
                <w:sz w:val="22"/>
                <w:szCs w:val="22"/>
              </w:rPr>
            </w:pPr>
            <w:r w:rsidRPr="007F6790">
              <w:rPr>
                <w:rFonts w:ascii="Arial" w:hAnsi="Arial" w:cs="Arial"/>
                <w:sz w:val="22"/>
                <w:szCs w:val="22"/>
              </w:rPr>
              <w:t>25</w:t>
            </w:r>
          </w:p>
        </w:tc>
      </w:tr>
      <w:tr w:rsidR="00D60C06" w:rsidTr="00A92783">
        <w:tc>
          <w:tcPr>
            <w:tcW w:w="2943" w:type="dxa"/>
            <w:shd w:val="clear" w:color="auto" w:fill="auto"/>
          </w:tcPr>
          <w:p w:rsidR="00D60C06" w:rsidRPr="007F6790" w:rsidRDefault="00D60C06" w:rsidP="00A92783">
            <w:pPr>
              <w:rPr>
                <w:rFonts w:ascii="Arial" w:hAnsi="Arial" w:cs="Arial"/>
                <w:sz w:val="22"/>
                <w:szCs w:val="22"/>
              </w:rPr>
            </w:pPr>
            <w:r w:rsidRPr="007F6790">
              <w:rPr>
                <w:rFonts w:ascii="Arial" w:hAnsi="Arial" w:cs="Arial"/>
                <w:sz w:val="22"/>
                <w:szCs w:val="22"/>
              </w:rPr>
              <w:t>Liquidation</w:t>
            </w:r>
          </w:p>
        </w:tc>
        <w:tc>
          <w:tcPr>
            <w:tcW w:w="2835" w:type="dxa"/>
            <w:shd w:val="clear" w:color="auto" w:fill="auto"/>
          </w:tcPr>
          <w:p w:rsidR="00D60C06" w:rsidRPr="007F6790" w:rsidRDefault="00D60C06" w:rsidP="009F08C1">
            <w:pPr>
              <w:tabs>
                <w:tab w:val="left" w:pos="1452"/>
              </w:tabs>
              <w:ind w:right="1167"/>
              <w:jc w:val="right"/>
              <w:rPr>
                <w:rFonts w:ascii="Arial" w:hAnsi="Arial" w:cs="Arial"/>
                <w:sz w:val="22"/>
                <w:szCs w:val="22"/>
              </w:rPr>
            </w:pPr>
            <w:r w:rsidRPr="007F6790">
              <w:rPr>
                <w:rFonts w:ascii="Arial" w:hAnsi="Arial" w:cs="Arial"/>
                <w:sz w:val="22"/>
                <w:szCs w:val="22"/>
              </w:rPr>
              <w:t>148</w:t>
            </w:r>
          </w:p>
        </w:tc>
        <w:tc>
          <w:tcPr>
            <w:tcW w:w="2835" w:type="dxa"/>
          </w:tcPr>
          <w:p w:rsidR="00D60C06" w:rsidRPr="007F6790" w:rsidRDefault="00D60C06" w:rsidP="00A92783">
            <w:pPr>
              <w:ind w:right="1451"/>
              <w:jc w:val="right"/>
              <w:rPr>
                <w:rFonts w:ascii="Arial" w:hAnsi="Arial" w:cs="Arial"/>
                <w:sz w:val="22"/>
                <w:szCs w:val="22"/>
              </w:rPr>
            </w:pPr>
            <w:r w:rsidRPr="007F6790">
              <w:rPr>
                <w:rFonts w:ascii="Arial" w:hAnsi="Arial" w:cs="Arial"/>
                <w:sz w:val="22"/>
                <w:szCs w:val="22"/>
              </w:rPr>
              <w:t>21</w:t>
            </w:r>
          </w:p>
        </w:tc>
      </w:tr>
      <w:tr w:rsidR="00D60C06" w:rsidTr="00A92783">
        <w:tc>
          <w:tcPr>
            <w:tcW w:w="2943" w:type="dxa"/>
            <w:shd w:val="clear" w:color="auto" w:fill="auto"/>
          </w:tcPr>
          <w:p w:rsidR="00D60C06" w:rsidRPr="007F6790" w:rsidRDefault="00D60C06" w:rsidP="00A92783">
            <w:pPr>
              <w:rPr>
                <w:rFonts w:ascii="Arial" w:hAnsi="Arial" w:cs="Arial"/>
                <w:sz w:val="22"/>
                <w:szCs w:val="22"/>
              </w:rPr>
            </w:pPr>
            <w:r w:rsidRPr="007F6790">
              <w:rPr>
                <w:rFonts w:ascii="Arial" w:hAnsi="Arial" w:cs="Arial"/>
                <w:sz w:val="22"/>
                <w:szCs w:val="22"/>
              </w:rPr>
              <w:t>Bankruptcy</w:t>
            </w:r>
          </w:p>
        </w:tc>
        <w:tc>
          <w:tcPr>
            <w:tcW w:w="2835" w:type="dxa"/>
            <w:shd w:val="clear" w:color="auto" w:fill="auto"/>
          </w:tcPr>
          <w:p w:rsidR="00D60C06" w:rsidRPr="007F6790" w:rsidRDefault="00D60C06" w:rsidP="009F08C1">
            <w:pPr>
              <w:tabs>
                <w:tab w:val="left" w:pos="1452"/>
              </w:tabs>
              <w:ind w:right="1167"/>
              <w:jc w:val="right"/>
              <w:rPr>
                <w:rFonts w:ascii="Arial" w:hAnsi="Arial" w:cs="Arial"/>
                <w:sz w:val="22"/>
                <w:szCs w:val="22"/>
              </w:rPr>
            </w:pPr>
            <w:r w:rsidRPr="007F6790">
              <w:rPr>
                <w:rFonts w:ascii="Arial" w:hAnsi="Arial" w:cs="Arial"/>
                <w:sz w:val="22"/>
                <w:szCs w:val="22"/>
              </w:rPr>
              <w:t>105</w:t>
            </w:r>
          </w:p>
        </w:tc>
        <w:tc>
          <w:tcPr>
            <w:tcW w:w="2835" w:type="dxa"/>
          </w:tcPr>
          <w:p w:rsidR="00D60C06" w:rsidRPr="007F6790" w:rsidRDefault="00D60C06" w:rsidP="00A92783">
            <w:pPr>
              <w:ind w:right="1451"/>
              <w:jc w:val="right"/>
              <w:rPr>
                <w:rFonts w:ascii="Arial" w:hAnsi="Arial" w:cs="Arial"/>
                <w:sz w:val="22"/>
                <w:szCs w:val="22"/>
              </w:rPr>
            </w:pPr>
            <w:r w:rsidRPr="007F6790">
              <w:rPr>
                <w:rFonts w:ascii="Arial" w:hAnsi="Arial" w:cs="Arial"/>
                <w:sz w:val="22"/>
                <w:szCs w:val="22"/>
              </w:rPr>
              <w:t>15</w:t>
            </w:r>
          </w:p>
        </w:tc>
      </w:tr>
      <w:tr w:rsidR="00D60C06" w:rsidTr="00A92783">
        <w:tc>
          <w:tcPr>
            <w:tcW w:w="2943" w:type="dxa"/>
            <w:shd w:val="clear" w:color="auto" w:fill="auto"/>
          </w:tcPr>
          <w:p w:rsidR="00D60C06" w:rsidRPr="007F6790" w:rsidRDefault="00D60C06" w:rsidP="00A92783">
            <w:pPr>
              <w:rPr>
                <w:rFonts w:ascii="Arial" w:hAnsi="Arial" w:cs="Arial"/>
                <w:sz w:val="22"/>
                <w:szCs w:val="22"/>
              </w:rPr>
            </w:pPr>
            <w:r w:rsidRPr="007F6790">
              <w:rPr>
                <w:rFonts w:ascii="Arial" w:hAnsi="Arial" w:cs="Arial"/>
                <w:sz w:val="22"/>
                <w:szCs w:val="22"/>
              </w:rPr>
              <w:t>CVA</w:t>
            </w:r>
          </w:p>
          <w:p w:rsidR="00D60C06" w:rsidRPr="007F6790" w:rsidRDefault="00D60C06" w:rsidP="00A92783">
            <w:pPr>
              <w:rPr>
                <w:rFonts w:ascii="Arial" w:hAnsi="Arial" w:cs="Arial"/>
                <w:sz w:val="22"/>
                <w:szCs w:val="22"/>
              </w:rPr>
            </w:pPr>
            <w:r w:rsidRPr="007F6790">
              <w:rPr>
                <w:rFonts w:ascii="Arial" w:hAnsi="Arial" w:cs="Arial"/>
                <w:sz w:val="22"/>
                <w:szCs w:val="22"/>
              </w:rPr>
              <w:t>Trust Deed</w:t>
            </w:r>
          </w:p>
        </w:tc>
        <w:tc>
          <w:tcPr>
            <w:tcW w:w="2835" w:type="dxa"/>
            <w:shd w:val="clear" w:color="auto" w:fill="auto"/>
          </w:tcPr>
          <w:p w:rsidR="00D60C06" w:rsidRPr="007F6790" w:rsidRDefault="00D60C06" w:rsidP="009F08C1">
            <w:pPr>
              <w:tabs>
                <w:tab w:val="left" w:pos="1452"/>
              </w:tabs>
              <w:ind w:right="1167"/>
              <w:jc w:val="right"/>
              <w:rPr>
                <w:rFonts w:ascii="Arial" w:hAnsi="Arial" w:cs="Arial"/>
                <w:sz w:val="22"/>
                <w:szCs w:val="22"/>
              </w:rPr>
            </w:pPr>
            <w:r w:rsidRPr="007F6790">
              <w:rPr>
                <w:rFonts w:ascii="Arial" w:hAnsi="Arial" w:cs="Arial"/>
                <w:sz w:val="22"/>
                <w:szCs w:val="22"/>
              </w:rPr>
              <w:t>19</w:t>
            </w:r>
          </w:p>
          <w:p w:rsidR="00D60C06" w:rsidRPr="007F6790" w:rsidRDefault="00D60C06" w:rsidP="009F08C1">
            <w:pPr>
              <w:tabs>
                <w:tab w:val="left" w:pos="1452"/>
              </w:tabs>
              <w:ind w:right="1167"/>
              <w:jc w:val="right"/>
              <w:rPr>
                <w:rFonts w:ascii="Arial" w:hAnsi="Arial" w:cs="Arial"/>
                <w:sz w:val="22"/>
                <w:szCs w:val="22"/>
              </w:rPr>
            </w:pPr>
            <w:r w:rsidRPr="007F6790">
              <w:rPr>
                <w:rFonts w:ascii="Arial" w:hAnsi="Arial" w:cs="Arial"/>
                <w:sz w:val="22"/>
                <w:szCs w:val="22"/>
              </w:rPr>
              <w:t>18</w:t>
            </w:r>
          </w:p>
        </w:tc>
        <w:tc>
          <w:tcPr>
            <w:tcW w:w="2835" w:type="dxa"/>
          </w:tcPr>
          <w:p w:rsidR="00D60C06" w:rsidRPr="007F6790" w:rsidRDefault="00D60C06" w:rsidP="00A92783">
            <w:pPr>
              <w:ind w:right="1451"/>
              <w:jc w:val="right"/>
              <w:rPr>
                <w:rFonts w:ascii="Arial" w:hAnsi="Arial" w:cs="Arial"/>
                <w:sz w:val="22"/>
                <w:szCs w:val="22"/>
              </w:rPr>
            </w:pPr>
            <w:r w:rsidRPr="007F6790">
              <w:rPr>
                <w:rFonts w:ascii="Arial" w:hAnsi="Arial" w:cs="Arial"/>
                <w:sz w:val="22"/>
                <w:szCs w:val="22"/>
              </w:rPr>
              <w:t>3</w:t>
            </w:r>
          </w:p>
          <w:p w:rsidR="00D60C06" w:rsidRPr="007F6790" w:rsidRDefault="00D60C06" w:rsidP="00A92783">
            <w:pPr>
              <w:ind w:right="1451"/>
              <w:jc w:val="right"/>
              <w:rPr>
                <w:rFonts w:ascii="Arial" w:hAnsi="Arial" w:cs="Arial"/>
                <w:sz w:val="22"/>
                <w:szCs w:val="22"/>
              </w:rPr>
            </w:pPr>
            <w:r w:rsidRPr="007F6790">
              <w:rPr>
                <w:rFonts w:ascii="Arial" w:hAnsi="Arial" w:cs="Arial"/>
                <w:sz w:val="22"/>
                <w:szCs w:val="22"/>
              </w:rPr>
              <w:t>2</w:t>
            </w:r>
          </w:p>
        </w:tc>
      </w:tr>
      <w:tr w:rsidR="00D60C06" w:rsidTr="00A92783">
        <w:tc>
          <w:tcPr>
            <w:tcW w:w="2943" w:type="dxa"/>
            <w:shd w:val="clear" w:color="auto" w:fill="auto"/>
          </w:tcPr>
          <w:p w:rsidR="00D60C06" w:rsidRPr="007F6790" w:rsidRDefault="00D60C06" w:rsidP="00A92783">
            <w:pPr>
              <w:rPr>
                <w:rFonts w:ascii="Arial" w:hAnsi="Arial" w:cs="Arial"/>
                <w:sz w:val="22"/>
                <w:szCs w:val="22"/>
              </w:rPr>
            </w:pPr>
            <w:r w:rsidRPr="007F6790">
              <w:rPr>
                <w:rFonts w:ascii="Arial" w:hAnsi="Arial" w:cs="Arial"/>
                <w:sz w:val="22"/>
                <w:szCs w:val="22"/>
              </w:rPr>
              <w:t>Sequestration</w:t>
            </w:r>
          </w:p>
        </w:tc>
        <w:tc>
          <w:tcPr>
            <w:tcW w:w="2835" w:type="dxa"/>
            <w:shd w:val="clear" w:color="auto" w:fill="auto"/>
          </w:tcPr>
          <w:p w:rsidR="00D60C06" w:rsidRPr="007F6790" w:rsidRDefault="00D60C06" w:rsidP="009F08C1">
            <w:pPr>
              <w:tabs>
                <w:tab w:val="left" w:pos="1452"/>
              </w:tabs>
              <w:ind w:right="1167"/>
              <w:jc w:val="right"/>
              <w:rPr>
                <w:rFonts w:ascii="Arial" w:hAnsi="Arial" w:cs="Arial"/>
                <w:sz w:val="22"/>
                <w:szCs w:val="22"/>
              </w:rPr>
            </w:pPr>
            <w:r w:rsidRPr="007F6790">
              <w:rPr>
                <w:rFonts w:ascii="Arial" w:hAnsi="Arial" w:cs="Arial"/>
                <w:sz w:val="22"/>
                <w:szCs w:val="22"/>
              </w:rPr>
              <w:t>6</w:t>
            </w:r>
          </w:p>
        </w:tc>
        <w:tc>
          <w:tcPr>
            <w:tcW w:w="2835" w:type="dxa"/>
          </w:tcPr>
          <w:p w:rsidR="00D60C06" w:rsidRPr="007F6790" w:rsidRDefault="00D60C06" w:rsidP="00A92783">
            <w:pPr>
              <w:ind w:right="1451"/>
              <w:jc w:val="right"/>
              <w:rPr>
                <w:rFonts w:ascii="Arial" w:hAnsi="Arial" w:cs="Arial"/>
                <w:sz w:val="22"/>
                <w:szCs w:val="22"/>
              </w:rPr>
            </w:pPr>
            <w:r w:rsidRPr="007F6790">
              <w:rPr>
                <w:rFonts w:ascii="Arial" w:hAnsi="Arial" w:cs="Arial"/>
                <w:sz w:val="22"/>
                <w:szCs w:val="22"/>
              </w:rPr>
              <w:t>1</w:t>
            </w:r>
          </w:p>
        </w:tc>
      </w:tr>
      <w:tr w:rsidR="00D60C06" w:rsidTr="00A92783">
        <w:tc>
          <w:tcPr>
            <w:tcW w:w="2943" w:type="dxa"/>
            <w:tcBorders>
              <w:bottom w:val="single" w:sz="4" w:space="0" w:color="auto"/>
            </w:tcBorders>
            <w:shd w:val="clear" w:color="auto" w:fill="auto"/>
          </w:tcPr>
          <w:p w:rsidR="00D60C06" w:rsidRPr="007F6790" w:rsidRDefault="00D60C06" w:rsidP="00A92783">
            <w:pPr>
              <w:rPr>
                <w:rFonts w:ascii="Arial" w:hAnsi="Arial" w:cs="Arial"/>
                <w:sz w:val="22"/>
                <w:szCs w:val="22"/>
              </w:rPr>
            </w:pPr>
            <w:r w:rsidRPr="007F6790">
              <w:rPr>
                <w:rFonts w:ascii="Arial" w:hAnsi="Arial" w:cs="Arial"/>
                <w:sz w:val="22"/>
                <w:szCs w:val="22"/>
              </w:rPr>
              <w:t>Other</w:t>
            </w:r>
          </w:p>
        </w:tc>
        <w:tc>
          <w:tcPr>
            <w:tcW w:w="2835" w:type="dxa"/>
            <w:tcBorders>
              <w:bottom w:val="single" w:sz="4" w:space="0" w:color="auto"/>
            </w:tcBorders>
            <w:shd w:val="clear" w:color="auto" w:fill="auto"/>
          </w:tcPr>
          <w:p w:rsidR="00D60C06" w:rsidRPr="007F6790" w:rsidRDefault="00D60C06" w:rsidP="009F08C1">
            <w:pPr>
              <w:tabs>
                <w:tab w:val="left" w:pos="1452"/>
              </w:tabs>
              <w:ind w:right="1167"/>
              <w:jc w:val="right"/>
              <w:rPr>
                <w:rFonts w:ascii="Arial" w:hAnsi="Arial" w:cs="Arial"/>
                <w:sz w:val="22"/>
                <w:szCs w:val="22"/>
              </w:rPr>
            </w:pPr>
            <w:r w:rsidRPr="007F6790">
              <w:rPr>
                <w:rFonts w:ascii="Arial" w:hAnsi="Arial" w:cs="Arial"/>
                <w:sz w:val="22"/>
                <w:szCs w:val="22"/>
              </w:rPr>
              <w:t>9</w:t>
            </w:r>
          </w:p>
        </w:tc>
        <w:tc>
          <w:tcPr>
            <w:tcW w:w="2835" w:type="dxa"/>
            <w:tcBorders>
              <w:bottom w:val="single" w:sz="4" w:space="0" w:color="auto"/>
            </w:tcBorders>
          </w:tcPr>
          <w:p w:rsidR="00D60C06" w:rsidRPr="007F6790" w:rsidRDefault="00D60C06" w:rsidP="00A92783">
            <w:pPr>
              <w:ind w:right="1451"/>
              <w:jc w:val="right"/>
              <w:rPr>
                <w:rFonts w:ascii="Arial" w:hAnsi="Arial" w:cs="Arial"/>
                <w:sz w:val="22"/>
                <w:szCs w:val="22"/>
              </w:rPr>
            </w:pPr>
            <w:r w:rsidRPr="007F6790">
              <w:rPr>
                <w:rFonts w:ascii="Arial" w:hAnsi="Arial" w:cs="Arial"/>
                <w:sz w:val="22"/>
                <w:szCs w:val="22"/>
              </w:rPr>
              <w:t>1</w:t>
            </w:r>
          </w:p>
        </w:tc>
      </w:tr>
      <w:tr w:rsidR="00D60C06" w:rsidRPr="00C660FA" w:rsidTr="00A92783">
        <w:trPr>
          <w:trHeight w:val="353"/>
        </w:trPr>
        <w:tc>
          <w:tcPr>
            <w:tcW w:w="2943" w:type="dxa"/>
            <w:tcBorders>
              <w:top w:val="single" w:sz="4" w:space="0" w:color="auto"/>
              <w:bottom w:val="single" w:sz="4" w:space="0" w:color="auto"/>
            </w:tcBorders>
            <w:shd w:val="clear" w:color="auto" w:fill="auto"/>
          </w:tcPr>
          <w:p w:rsidR="00D60C06" w:rsidRPr="007F6790" w:rsidRDefault="00D60C06" w:rsidP="00A92783">
            <w:pPr>
              <w:rPr>
                <w:rFonts w:ascii="Arial" w:hAnsi="Arial" w:cs="Arial"/>
                <w:b/>
                <w:sz w:val="22"/>
                <w:szCs w:val="22"/>
              </w:rPr>
            </w:pPr>
            <w:r w:rsidRPr="007F6790">
              <w:rPr>
                <w:rFonts w:ascii="Arial" w:hAnsi="Arial" w:cs="Arial"/>
                <w:b/>
                <w:sz w:val="22"/>
                <w:szCs w:val="22"/>
              </w:rPr>
              <w:t>Total</w:t>
            </w:r>
          </w:p>
        </w:tc>
        <w:tc>
          <w:tcPr>
            <w:tcW w:w="2835" w:type="dxa"/>
            <w:tcBorders>
              <w:top w:val="single" w:sz="4" w:space="0" w:color="auto"/>
              <w:bottom w:val="single" w:sz="4" w:space="0" w:color="auto"/>
            </w:tcBorders>
            <w:shd w:val="clear" w:color="auto" w:fill="auto"/>
          </w:tcPr>
          <w:p w:rsidR="00D60C06" w:rsidRPr="007F6790" w:rsidRDefault="00D60C06" w:rsidP="009F08C1">
            <w:pPr>
              <w:tabs>
                <w:tab w:val="left" w:pos="1452"/>
              </w:tabs>
              <w:ind w:right="1167"/>
              <w:jc w:val="right"/>
              <w:rPr>
                <w:rFonts w:ascii="Arial" w:hAnsi="Arial" w:cs="Arial"/>
                <w:b/>
                <w:sz w:val="22"/>
                <w:szCs w:val="22"/>
              </w:rPr>
            </w:pPr>
            <w:r w:rsidRPr="007F6790">
              <w:rPr>
                <w:rFonts w:ascii="Arial" w:hAnsi="Arial" w:cs="Arial"/>
                <w:b/>
                <w:sz w:val="22"/>
                <w:szCs w:val="22"/>
              </w:rPr>
              <w:t>699</w:t>
            </w:r>
          </w:p>
        </w:tc>
        <w:tc>
          <w:tcPr>
            <w:tcW w:w="2835" w:type="dxa"/>
            <w:tcBorders>
              <w:top w:val="single" w:sz="4" w:space="0" w:color="auto"/>
              <w:bottom w:val="single" w:sz="4" w:space="0" w:color="auto"/>
            </w:tcBorders>
            <w:shd w:val="clear" w:color="auto" w:fill="auto"/>
          </w:tcPr>
          <w:p w:rsidR="00D60C06" w:rsidRPr="007F6790" w:rsidRDefault="00D60C06" w:rsidP="00A92783">
            <w:pPr>
              <w:ind w:right="1451"/>
              <w:jc w:val="right"/>
              <w:rPr>
                <w:rFonts w:ascii="Arial" w:hAnsi="Arial" w:cs="Arial"/>
                <w:b/>
                <w:sz w:val="22"/>
                <w:szCs w:val="22"/>
              </w:rPr>
            </w:pPr>
            <w:r w:rsidRPr="007F6790">
              <w:rPr>
                <w:rFonts w:ascii="Arial" w:hAnsi="Arial" w:cs="Arial"/>
                <w:b/>
                <w:sz w:val="22"/>
                <w:szCs w:val="22"/>
              </w:rPr>
              <w:t>100</w:t>
            </w:r>
          </w:p>
        </w:tc>
      </w:tr>
    </w:tbl>
    <w:p w:rsidR="00D60C06" w:rsidRDefault="00D60C06" w:rsidP="00D60C06">
      <w:pPr>
        <w:rPr>
          <w:rFonts w:ascii="Arial" w:hAnsi="Arial" w:cs="Arial"/>
          <w:u w:val="single"/>
        </w:rPr>
      </w:pPr>
    </w:p>
    <w:p w:rsidR="009F08C1" w:rsidRPr="00555D37" w:rsidRDefault="009F08C1" w:rsidP="00D60C06">
      <w:pPr>
        <w:rPr>
          <w:rFonts w:ascii="Arial" w:hAnsi="Arial" w:cs="Arial"/>
          <w:u w:val="single"/>
        </w:rPr>
      </w:pPr>
    </w:p>
    <w:p w:rsidR="00D60C06" w:rsidRPr="009F08C1" w:rsidRDefault="00D60C06" w:rsidP="00D60C06">
      <w:pPr>
        <w:rPr>
          <w:rFonts w:ascii="Arial" w:hAnsi="Arial" w:cs="Arial"/>
          <w:b/>
          <w:u w:val="single"/>
        </w:rPr>
      </w:pPr>
      <w:r w:rsidRPr="009F08C1">
        <w:rPr>
          <w:rFonts w:ascii="Arial" w:hAnsi="Arial" w:cs="Arial"/>
          <w:b/>
          <w:u w:val="single"/>
        </w:rPr>
        <w:t xml:space="preserve">Table </w:t>
      </w:r>
      <w:r w:rsidR="009F08C1">
        <w:rPr>
          <w:rFonts w:ascii="Arial" w:hAnsi="Arial" w:cs="Arial"/>
          <w:b/>
          <w:u w:val="single"/>
        </w:rPr>
        <w:t>E</w:t>
      </w:r>
      <w:r w:rsidRPr="009F08C1">
        <w:rPr>
          <w:rFonts w:ascii="Arial" w:hAnsi="Arial" w:cs="Arial"/>
          <w:b/>
          <w:u w:val="single"/>
        </w:rPr>
        <w:t>: Number of complaints referred by complainant type</w:t>
      </w:r>
    </w:p>
    <w:p w:rsidR="00D60C06" w:rsidRDefault="00D60C06" w:rsidP="00D60C06">
      <w:pPr>
        <w:rPr>
          <w:rFonts w:ascii="Arial" w:hAnsi="Arial" w:cs="Arial"/>
          <w:u w:val="single"/>
        </w:rPr>
      </w:pPr>
    </w:p>
    <w:tbl>
      <w:tblPr>
        <w:tblW w:w="0" w:type="auto"/>
        <w:tblLook w:val="01E0" w:firstRow="1" w:lastRow="1" w:firstColumn="1" w:lastColumn="1" w:noHBand="0" w:noVBand="0"/>
      </w:tblPr>
      <w:tblGrid>
        <w:gridCol w:w="2802"/>
        <w:gridCol w:w="2976"/>
        <w:gridCol w:w="2835"/>
      </w:tblGrid>
      <w:tr w:rsidR="00D60C06" w:rsidRPr="00D066E4" w:rsidTr="00A92783">
        <w:tc>
          <w:tcPr>
            <w:tcW w:w="2802" w:type="dxa"/>
            <w:tcBorders>
              <w:top w:val="single" w:sz="4" w:space="0" w:color="auto"/>
              <w:bottom w:val="single" w:sz="4" w:space="0" w:color="auto"/>
            </w:tcBorders>
            <w:shd w:val="clear" w:color="auto" w:fill="95B3D7" w:themeFill="accent1" w:themeFillTint="99"/>
          </w:tcPr>
          <w:p w:rsidR="00D60C06" w:rsidRPr="007F6790" w:rsidRDefault="00D60C06" w:rsidP="00A92783">
            <w:pPr>
              <w:rPr>
                <w:rFonts w:ascii="Arial" w:hAnsi="Arial" w:cs="Arial"/>
                <w:b/>
                <w:sz w:val="22"/>
                <w:szCs w:val="22"/>
              </w:rPr>
            </w:pPr>
          </w:p>
          <w:p w:rsidR="00D60C06" w:rsidRPr="007F6790" w:rsidRDefault="00D60C06" w:rsidP="00A92783">
            <w:pPr>
              <w:rPr>
                <w:rFonts w:ascii="Arial" w:hAnsi="Arial" w:cs="Arial"/>
                <w:b/>
                <w:sz w:val="22"/>
                <w:szCs w:val="22"/>
              </w:rPr>
            </w:pPr>
            <w:r w:rsidRPr="007F6790">
              <w:rPr>
                <w:rFonts w:ascii="Arial" w:hAnsi="Arial" w:cs="Arial"/>
                <w:b/>
                <w:sz w:val="22"/>
                <w:szCs w:val="22"/>
              </w:rPr>
              <w:t>Complainant type</w:t>
            </w:r>
          </w:p>
          <w:p w:rsidR="00D60C06" w:rsidRPr="007F6790" w:rsidRDefault="00D60C06" w:rsidP="00A92783">
            <w:pPr>
              <w:rPr>
                <w:rFonts w:ascii="Arial" w:hAnsi="Arial" w:cs="Arial"/>
                <w:b/>
                <w:sz w:val="22"/>
                <w:szCs w:val="22"/>
              </w:rPr>
            </w:pPr>
          </w:p>
        </w:tc>
        <w:tc>
          <w:tcPr>
            <w:tcW w:w="2976" w:type="dxa"/>
            <w:tcBorders>
              <w:top w:val="single" w:sz="4" w:space="0" w:color="auto"/>
              <w:bottom w:val="single" w:sz="4" w:space="0" w:color="auto"/>
            </w:tcBorders>
            <w:shd w:val="clear" w:color="auto" w:fill="95B3D7" w:themeFill="accent1" w:themeFillTint="99"/>
          </w:tcPr>
          <w:p w:rsidR="00D60C06" w:rsidRPr="007F6790" w:rsidRDefault="00D60C06" w:rsidP="00A92783">
            <w:pPr>
              <w:jc w:val="center"/>
              <w:rPr>
                <w:rFonts w:ascii="Arial" w:hAnsi="Arial" w:cs="Arial"/>
                <w:b/>
                <w:sz w:val="22"/>
                <w:szCs w:val="22"/>
              </w:rPr>
            </w:pPr>
          </w:p>
          <w:p w:rsidR="00D60C06" w:rsidRPr="007F6790" w:rsidRDefault="00D60C06" w:rsidP="00A92783">
            <w:pPr>
              <w:jc w:val="center"/>
              <w:rPr>
                <w:rFonts w:ascii="Arial" w:hAnsi="Arial" w:cs="Arial"/>
                <w:b/>
                <w:sz w:val="22"/>
                <w:szCs w:val="22"/>
              </w:rPr>
            </w:pPr>
            <w:r w:rsidRPr="007F6790">
              <w:rPr>
                <w:rFonts w:ascii="Arial" w:hAnsi="Arial" w:cs="Arial"/>
                <w:b/>
                <w:sz w:val="22"/>
                <w:szCs w:val="22"/>
              </w:rPr>
              <w:t>No</w:t>
            </w:r>
            <w:r w:rsidR="009F08C1" w:rsidRPr="007F6790">
              <w:rPr>
                <w:rFonts w:ascii="Arial" w:hAnsi="Arial" w:cs="Arial"/>
                <w:b/>
                <w:sz w:val="22"/>
                <w:szCs w:val="22"/>
              </w:rPr>
              <w:t>.</w:t>
            </w:r>
            <w:r w:rsidRPr="007F6790">
              <w:rPr>
                <w:rFonts w:ascii="Arial" w:hAnsi="Arial" w:cs="Arial"/>
                <w:b/>
                <w:sz w:val="22"/>
                <w:szCs w:val="22"/>
              </w:rPr>
              <w:t xml:space="preserve"> of complaints</w:t>
            </w:r>
          </w:p>
        </w:tc>
        <w:tc>
          <w:tcPr>
            <w:tcW w:w="2835" w:type="dxa"/>
            <w:tcBorders>
              <w:top w:val="single" w:sz="4" w:space="0" w:color="auto"/>
              <w:bottom w:val="single" w:sz="4" w:space="0" w:color="auto"/>
            </w:tcBorders>
            <w:shd w:val="clear" w:color="auto" w:fill="95B3D7" w:themeFill="accent1" w:themeFillTint="99"/>
          </w:tcPr>
          <w:p w:rsidR="00D60C06" w:rsidRPr="007F6790" w:rsidRDefault="00D60C06" w:rsidP="00A92783">
            <w:pPr>
              <w:jc w:val="center"/>
              <w:rPr>
                <w:rFonts w:ascii="Arial" w:hAnsi="Arial" w:cs="Arial"/>
                <w:b/>
                <w:sz w:val="22"/>
                <w:szCs w:val="22"/>
              </w:rPr>
            </w:pPr>
          </w:p>
          <w:p w:rsidR="00D60C06" w:rsidRPr="007F6790" w:rsidRDefault="00D60C06" w:rsidP="00A92783">
            <w:pPr>
              <w:jc w:val="center"/>
              <w:rPr>
                <w:rFonts w:ascii="Arial" w:hAnsi="Arial" w:cs="Arial"/>
                <w:b/>
                <w:sz w:val="22"/>
                <w:szCs w:val="22"/>
              </w:rPr>
            </w:pPr>
            <w:r w:rsidRPr="007F6790">
              <w:rPr>
                <w:rFonts w:ascii="Arial" w:hAnsi="Arial" w:cs="Arial"/>
                <w:b/>
                <w:sz w:val="22"/>
                <w:szCs w:val="22"/>
              </w:rPr>
              <w:t>% of Complaints</w:t>
            </w:r>
          </w:p>
        </w:tc>
      </w:tr>
      <w:tr w:rsidR="00D60C06" w:rsidTr="00A92783">
        <w:tc>
          <w:tcPr>
            <w:tcW w:w="2802" w:type="dxa"/>
            <w:tcBorders>
              <w:top w:val="single" w:sz="4" w:space="0" w:color="auto"/>
            </w:tcBorders>
            <w:shd w:val="clear" w:color="auto" w:fill="auto"/>
          </w:tcPr>
          <w:p w:rsidR="00D60C06" w:rsidRPr="007F6790" w:rsidRDefault="00D60C06" w:rsidP="009F08C1">
            <w:pPr>
              <w:rPr>
                <w:rFonts w:ascii="Arial" w:hAnsi="Arial" w:cs="Arial"/>
                <w:sz w:val="22"/>
                <w:szCs w:val="22"/>
              </w:rPr>
            </w:pPr>
            <w:r w:rsidRPr="007F6790">
              <w:rPr>
                <w:rFonts w:ascii="Arial" w:hAnsi="Arial" w:cs="Arial"/>
                <w:sz w:val="22"/>
                <w:szCs w:val="22"/>
              </w:rPr>
              <w:t>Debtor</w:t>
            </w:r>
          </w:p>
        </w:tc>
        <w:tc>
          <w:tcPr>
            <w:tcW w:w="2976" w:type="dxa"/>
            <w:tcBorders>
              <w:top w:val="single" w:sz="4" w:space="0" w:color="auto"/>
            </w:tcBorders>
            <w:shd w:val="clear" w:color="auto" w:fill="auto"/>
          </w:tcPr>
          <w:p w:rsidR="00D60C06" w:rsidRPr="007F6790" w:rsidRDefault="00D60C06" w:rsidP="005E3E68">
            <w:pPr>
              <w:ind w:right="1167"/>
              <w:jc w:val="right"/>
              <w:rPr>
                <w:rFonts w:ascii="Arial" w:hAnsi="Arial" w:cs="Arial"/>
                <w:sz w:val="22"/>
                <w:szCs w:val="22"/>
              </w:rPr>
            </w:pPr>
            <w:r w:rsidRPr="007F6790">
              <w:rPr>
                <w:rFonts w:ascii="Arial" w:hAnsi="Arial" w:cs="Arial"/>
                <w:sz w:val="22"/>
                <w:szCs w:val="22"/>
              </w:rPr>
              <w:t>294</w:t>
            </w:r>
          </w:p>
        </w:tc>
        <w:tc>
          <w:tcPr>
            <w:tcW w:w="2835" w:type="dxa"/>
            <w:tcBorders>
              <w:top w:val="single" w:sz="4" w:space="0" w:color="auto"/>
            </w:tcBorders>
          </w:tcPr>
          <w:p w:rsidR="00D60C06" w:rsidRPr="007F6790" w:rsidRDefault="00D60C06" w:rsidP="00885768">
            <w:pPr>
              <w:tabs>
                <w:tab w:val="left" w:pos="1168"/>
              </w:tabs>
              <w:ind w:right="1451"/>
              <w:jc w:val="right"/>
              <w:rPr>
                <w:rFonts w:ascii="Arial" w:hAnsi="Arial" w:cs="Arial"/>
                <w:sz w:val="22"/>
                <w:szCs w:val="22"/>
              </w:rPr>
            </w:pPr>
            <w:r w:rsidRPr="007F6790">
              <w:rPr>
                <w:rFonts w:ascii="Arial" w:hAnsi="Arial" w:cs="Arial"/>
                <w:sz w:val="22"/>
                <w:szCs w:val="22"/>
              </w:rPr>
              <w:t>42</w:t>
            </w:r>
          </w:p>
        </w:tc>
      </w:tr>
      <w:tr w:rsidR="00D60C06" w:rsidTr="00A92783">
        <w:tc>
          <w:tcPr>
            <w:tcW w:w="2802" w:type="dxa"/>
            <w:shd w:val="clear" w:color="auto" w:fill="auto"/>
          </w:tcPr>
          <w:p w:rsidR="00D60C06" w:rsidRPr="007F6790" w:rsidRDefault="00D60C06" w:rsidP="009F08C1">
            <w:pPr>
              <w:rPr>
                <w:rFonts w:ascii="Arial" w:hAnsi="Arial" w:cs="Arial"/>
                <w:sz w:val="22"/>
                <w:szCs w:val="22"/>
              </w:rPr>
            </w:pPr>
            <w:r w:rsidRPr="007F6790">
              <w:rPr>
                <w:rFonts w:ascii="Arial" w:hAnsi="Arial" w:cs="Arial"/>
                <w:sz w:val="22"/>
                <w:szCs w:val="22"/>
              </w:rPr>
              <w:t>Creditor</w:t>
            </w:r>
          </w:p>
        </w:tc>
        <w:tc>
          <w:tcPr>
            <w:tcW w:w="2976" w:type="dxa"/>
            <w:shd w:val="clear" w:color="auto" w:fill="auto"/>
          </w:tcPr>
          <w:p w:rsidR="00D60C06" w:rsidRPr="007F6790" w:rsidRDefault="00D60C06" w:rsidP="005E3E68">
            <w:pPr>
              <w:ind w:right="1167"/>
              <w:jc w:val="right"/>
              <w:rPr>
                <w:rFonts w:ascii="Arial" w:hAnsi="Arial" w:cs="Arial"/>
                <w:sz w:val="22"/>
                <w:szCs w:val="22"/>
              </w:rPr>
            </w:pPr>
            <w:r w:rsidRPr="007F6790">
              <w:rPr>
                <w:rFonts w:ascii="Arial" w:hAnsi="Arial" w:cs="Arial"/>
                <w:sz w:val="22"/>
                <w:szCs w:val="22"/>
              </w:rPr>
              <w:t>231</w:t>
            </w:r>
          </w:p>
        </w:tc>
        <w:tc>
          <w:tcPr>
            <w:tcW w:w="2835" w:type="dxa"/>
          </w:tcPr>
          <w:p w:rsidR="00D60C06" w:rsidRPr="007F6790" w:rsidRDefault="00D60C06" w:rsidP="00885768">
            <w:pPr>
              <w:tabs>
                <w:tab w:val="left" w:pos="1168"/>
              </w:tabs>
              <w:ind w:right="1451"/>
              <w:jc w:val="right"/>
              <w:rPr>
                <w:rFonts w:ascii="Arial" w:hAnsi="Arial" w:cs="Arial"/>
                <w:sz w:val="22"/>
                <w:szCs w:val="22"/>
              </w:rPr>
            </w:pPr>
            <w:r w:rsidRPr="007F6790">
              <w:rPr>
                <w:rFonts w:ascii="Arial" w:hAnsi="Arial" w:cs="Arial"/>
                <w:sz w:val="22"/>
                <w:szCs w:val="22"/>
              </w:rPr>
              <w:t>33</w:t>
            </w:r>
          </w:p>
        </w:tc>
      </w:tr>
      <w:tr w:rsidR="00D60C06" w:rsidTr="00A92783">
        <w:tc>
          <w:tcPr>
            <w:tcW w:w="2802" w:type="dxa"/>
            <w:shd w:val="clear" w:color="auto" w:fill="auto"/>
          </w:tcPr>
          <w:p w:rsidR="00D60C06" w:rsidRPr="007F6790" w:rsidRDefault="00D60C06" w:rsidP="009F08C1">
            <w:pPr>
              <w:rPr>
                <w:rFonts w:ascii="Arial" w:hAnsi="Arial" w:cs="Arial"/>
                <w:sz w:val="22"/>
                <w:szCs w:val="22"/>
              </w:rPr>
            </w:pPr>
            <w:r w:rsidRPr="007F6790">
              <w:rPr>
                <w:rFonts w:ascii="Arial" w:hAnsi="Arial" w:cs="Arial"/>
                <w:sz w:val="22"/>
                <w:szCs w:val="22"/>
              </w:rPr>
              <w:t>Company Director</w:t>
            </w:r>
          </w:p>
        </w:tc>
        <w:tc>
          <w:tcPr>
            <w:tcW w:w="2976" w:type="dxa"/>
            <w:shd w:val="clear" w:color="auto" w:fill="auto"/>
          </w:tcPr>
          <w:p w:rsidR="00D60C06" w:rsidRPr="007F6790" w:rsidRDefault="00D60C06" w:rsidP="005E3E68">
            <w:pPr>
              <w:ind w:right="1167"/>
              <w:jc w:val="right"/>
              <w:rPr>
                <w:rFonts w:ascii="Arial" w:hAnsi="Arial" w:cs="Arial"/>
                <w:sz w:val="22"/>
                <w:szCs w:val="22"/>
              </w:rPr>
            </w:pPr>
            <w:r w:rsidRPr="007F6790">
              <w:rPr>
                <w:rFonts w:ascii="Arial" w:hAnsi="Arial" w:cs="Arial"/>
                <w:sz w:val="22"/>
                <w:szCs w:val="22"/>
              </w:rPr>
              <w:t>57</w:t>
            </w:r>
          </w:p>
        </w:tc>
        <w:tc>
          <w:tcPr>
            <w:tcW w:w="2835" w:type="dxa"/>
          </w:tcPr>
          <w:p w:rsidR="00D60C06" w:rsidRPr="007F6790" w:rsidRDefault="00D60C06" w:rsidP="00885768">
            <w:pPr>
              <w:tabs>
                <w:tab w:val="left" w:pos="1168"/>
              </w:tabs>
              <w:ind w:right="1451"/>
              <w:jc w:val="right"/>
              <w:rPr>
                <w:rFonts w:ascii="Arial" w:hAnsi="Arial" w:cs="Arial"/>
                <w:sz w:val="22"/>
                <w:szCs w:val="22"/>
              </w:rPr>
            </w:pPr>
            <w:r w:rsidRPr="007F6790">
              <w:rPr>
                <w:rFonts w:ascii="Arial" w:hAnsi="Arial" w:cs="Arial"/>
                <w:sz w:val="22"/>
                <w:szCs w:val="22"/>
              </w:rPr>
              <w:t>8</w:t>
            </w:r>
          </w:p>
        </w:tc>
      </w:tr>
      <w:tr w:rsidR="00D60C06" w:rsidTr="00A92783">
        <w:tc>
          <w:tcPr>
            <w:tcW w:w="2802" w:type="dxa"/>
            <w:shd w:val="clear" w:color="auto" w:fill="auto"/>
          </w:tcPr>
          <w:p w:rsidR="00D60C06" w:rsidRPr="007F6790" w:rsidRDefault="00D60C06" w:rsidP="009F08C1">
            <w:pPr>
              <w:rPr>
                <w:rFonts w:ascii="Arial" w:hAnsi="Arial" w:cs="Arial"/>
                <w:sz w:val="22"/>
                <w:szCs w:val="22"/>
              </w:rPr>
            </w:pPr>
            <w:r w:rsidRPr="007F6790">
              <w:rPr>
                <w:rFonts w:ascii="Arial" w:hAnsi="Arial" w:cs="Arial"/>
                <w:sz w:val="22"/>
                <w:szCs w:val="22"/>
              </w:rPr>
              <w:t>Employee</w:t>
            </w:r>
          </w:p>
        </w:tc>
        <w:tc>
          <w:tcPr>
            <w:tcW w:w="2976" w:type="dxa"/>
            <w:shd w:val="clear" w:color="auto" w:fill="auto"/>
          </w:tcPr>
          <w:p w:rsidR="00D60C06" w:rsidRPr="007F6790" w:rsidRDefault="00D60C06" w:rsidP="005E3E68">
            <w:pPr>
              <w:ind w:right="1167"/>
              <w:jc w:val="right"/>
              <w:rPr>
                <w:rFonts w:ascii="Arial" w:hAnsi="Arial" w:cs="Arial"/>
                <w:sz w:val="22"/>
                <w:szCs w:val="22"/>
              </w:rPr>
            </w:pPr>
            <w:r w:rsidRPr="007F6790">
              <w:rPr>
                <w:rFonts w:ascii="Arial" w:hAnsi="Arial" w:cs="Arial"/>
                <w:sz w:val="22"/>
                <w:szCs w:val="22"/>
              </w:rPr>
              <w:t>17</w:t>
            </w:r>
          </w:p>
        </w:tc>
        <w:tc>
          <w:tcPr>
            <w:tcW w:w="2835" w:type="dxa"/>
          </w:tcPr>
          <w:p w:rsidR="00D60C06" w:rsidRPr="007F6790" w:rsidRDefault="00D60C06" w:rsidP="00885768">
            <w:pPr>
              <w:tabs>
                <w:tab w:val="left" w:pos="1168"/>
              </w:tabs>
              <w:ind w:right="1451"/>
              <w:jc w:val="right"/>
              <w:rPr>
                <w:rFonts w:ascii="Arial" w:hAnsi="Arial" w:cs="Arial"/>
                <w:sz w:val="22"/>
                <w:szCs w:val="22"/>
              </w:rPr>
            </w:pPr>
            <w:r w:rsidRPr="007F6790">
              <w:rPr>
                <w:rFonts w:ascii="Arial" w:hAnsi="Arial" w:cs="Arial"/>
                <w:sz w:val="22"/>
                <w:szCs w:val="22"/>
              </w:rPr>
              <w:t>2</w:t>
            </w:r>
          </w:p>
        </w:tc>
      </w:tr>
      <w:tr w:rsidR="00D60C06" w:rsidTr="00A92783">
        <w:tc>
          <w:tcPr>
            <w:tcW w:w="2802" w:type="dxa"/>
            <w:shd w:val="clear" w:color="auto" w:fill="auto"/>
          </w:tcPr>
          <w:p w:rsidR="00D60C06" w:rsidRPr="007F6790" w:rsidRDefault="00D60C06" w:rsidP="009F08C1">
            <w:pPr>
              <w:rPr>
                <w:rFonts w:ascii="Arial" w:hAnsi="Arial" w:cs="Arial"/>
                <w:sz w:val="22"/>
                <w:szCs w:val="22"/>
              </w:rPr>
            </w:pPr>
            <w:r w:rsidRPr="007F6790">
              <w:rPr>
                <w:rFonts w:ascii="Arial" w:hAnsi="Arial" w:cs="Arial"/>
                <w:sz w:val="22"/>
                <w:szCs w:val="22"/>
              </w:rPr>
              <w:t>Shareholder</w:t>
            </w:r>
          </w:p>
        </w:tc>
        <w:tc>
          <w:tcPr>
            <w:tcW w:w="2976" w:type="dxa"/>
            <w:shd w:val="clear" w:color="auto" w:fill="auto"/>
          </w:tcPr>
          <w:p w:rsidR="00D60C06" w:rsidRPr="007F6790" w:rsidRDefault="00D60C06" w:rsidP="005E3E68">
            <w:pPr>
              <w:ind w:right="1167"/>
              <w:jc w:val="right"/>
              <w:rPr>
                <w:rFonts w:ascii="Arial" w:hAnsi="Arial" w:cs="Arial"/>
                <w:sz w:val="22"/>
                <w:szCs w:val="22"/>
              </w:rPr>
            </w:pPr>
            <w:r w:rsidRPr="007F6790">
              <w:rPr>
                <w:rFonts w:ascii="Arial" w:hAnsi="Arial" w:cs="Arial"/>
                <w:sz w:val="22"/>
                <w:szCs w:val="22"/>
              </w:rPr>
              <w:t>6</w:t>
            </w:r>
          </w:p>
        </w:tc>
        <w:tc>
          <w:tcPr>
            <w:tcW w:w="2835" w:type="dxa"/>
          </w:tcPr>
          <w:p w:rsidR="00D60C06" w:rsidRPr="007F6790" w:rsidRDefault="00D60C06" w:rsidP="00885768">
            <w:pPr>
              <w:tabs>
                <w:tab w:val="left" w:pos="1168"/>
              </w:tabs>
              <w:ind w:right="1451"/>
              <w:jc w:val="right"/>
              <w:rPr>
                <w:rFonts w:ascii="Arial" w:hAnsi="Arial" w:cs="Arial"/>
                <w:sz w:val="22"/>
                <w:szCs w:val="22"/>
              </w:rPr>
            </w:pPr>
            <w:r w:rsidRPr="007F6790">
              <w:rPr>
                <w:rFonts w:ascii="Arial" w:hAnsi="Arial" w:cs="Arial"/>
                <w:sz w:val="22"/>
                <w:szCs w:val="22"/>
              </w:rPr>
              <w:t>1</w:t>
            </w:r>
          </w:p>
        </w:tc>
      </w:tr>
      <w:tr w:rsidR="00D60C06" w:rsidTr="00A92783">
        <w:tc>
          <w:tcPr>
            <w:tcW w:w="2802" w:type="dxa"/>
            <w:tcBorders>
              <w:bottom w:val="single" w:sz="4" w:space="0" w:color="auto"/>
            </w:tcBorders>
            <w:shd w:val="clear" w:color="auto" w:fill="auto"/>
          </w:tcPr>
          <w:p w:rsidR="00D60C06" w:rsidRPr="007F6790" w:rsidRDefault="00D60C06" w:rsidP="009F08C1">
            <w:pPr>
              <w:rPr>
                <w:rFonts w:ascii="Arial" w:hAnsi="Arial" w:cs="Arial"/>
                <w:sz w:val="22"/>
                <w:szCs w:val="22"/>
              </w:rPr>
            </w:pPr>
            <w:r w:rsidRPr="007F6790">
              <w:rPr>
                <w:rFonts w:ascii="Arial" w:hAnsi="Arial" w:cs="Arial"/>
                <w:sz w:val="22"/>
                <w:szCs w:val="22"/>
              </w:rPr>
              <w:t>Other</w:t>
            </w:r>
          </w:p>
        </w:tc>
        <w:tc>
          <w:tcPr>
            <w:tcW w:w="2976" w:type="dxa"/>
            <w:tcBorders>
              <w:bottom w:val="single" w:sz="4" w:space="0" w:color="auto"/>
            </w:tcBorders>
            <w:shd w:val="clear" w:color="auto" w:fill="auto"/>
          </w:tcPr>
          <w:p w:rsidR="00D60C06" w:rsidRPr="007F6790" w:rsidRDefault="00D60C06" w:rsidP="005E3E68">
            <w:pPr>
              <w:ind w:right="1167"/>
              <w:jc w:val="right"/>
              <w:rPr>
                <w:rFonts w:ascii="Arial" w:hAnsi="Arial" w:cs="Arial"/>
                <w:sz w:val="22"/>
                <w:szCs w:val="22"/>
              </w:rPr>
            </w:pPr>
            <w:r w:rsidRPr="007F6790">
              <w:rPr>
                <w:rFonts w:ascii="Arial" w:hAnsi="Arial" w:cs="Arial"/>
                <w:sz w:val="22"/>
                <w:szCs w:val="22"/>
              </w:rPr>
              <w:t>94</w:t>
            </w:r>
          </w:p>
        </w:tc>
        <w:tc>
          <w:tcPr>
            <w:tcW w:w="2835" w:type="dxa"/>
            <w:tcBorders>
              <w:bottom w:val="single" w:sz="4" w:space="0" w:color="auto"/>
            </w:tcBorders>
          </w:tcPr>
          <w:p w:rsidR="00D60C06" w:rsidRPr="007F6790" w:rsidRDefault="00D60C06" w:rsidP="00885768">
            <w:pPr>
              <w:tabs>
                <w:tab w:val="left" w:pos="1168"/>
              </w:tabs>
              <w:ind w:right="1451"/>
              <w:jc w:val="right"/>
              <w:rPr>
                <w:rFonts w:ascii="Arial" w:hAnsi="Arial" w:cs="Arial"/>
                <w:sz w:val="22"/>
                <w:szCs w:val="22"/>
              </w:rPr>
            </w:pPr>
            <w:r w:rsidRPr="007F6790">
              <w:rPr>
                <w:rFonts w:ascii="Arial" w:hAnsi="Arial" w:cs="Arial"/>
                <w:sz w:val="22"/>
                <w:szCs w:val="22"/>
              </w:rPr>
              <w:t>13</w:t>
            </w:r>
          </w:p>
        </w:tc>
      </w:tr>
      <w:tr w:rsidR="00D60C06" w:rsidRPr="00D066E4" w:rsidTr="009F08C1">
        <w:trPr>
          <w:trHeight w:val="335"/>
        </w:trPr>
        <w:tc>
          <w:tcPr>
            <w:tcW w:w="2802" w:type="dxa"/>
            <w:tcBorders>
              <w:top w:val="single" w:sz="4" w:space="0" w:color="auto"/>
              <w:bottom w:val="single" w:sz="4" w:space="0" w:color="auto"/>
            </w:tcBorders>
            <w:shd w:val="clear" w:color="auto" w:fill="auto"/>
          </w:tcPr>
          <w:p w:rsidR="00D60C06" w:rsidRPr="007F6790" w:rsidRDefault="00D60C06" w:rsidP="009F08C1">
            <w:pPr>
              <w:rPr>
                <w:rFonts w:ascii="Arial" w:hAnsi="Arial" w:cs="Arial"/>
                <w:b/>
                <w:sz w:val="22"/>
                <w:szCs w:val="22"/>
              </w:rPr>
            </w:pPr>
            <w:r w:rsidRPr="007F6790">
              <w:rPr>
                <w:rFonts w:ascii="Arial" w:hAnsi="Arial" w:cs="Arial"/>
                <w:b/>
                <w:sz w:val="22"/>
                <w:szCs w:val="22"/>
              </w:rPr>
              <w:t>Total</w:t>
            </w:r>
          </w:p>
        </w:tc>
        <w:tc>
          <w:tcPr>
            <w:tcW w:w="2976" w:type="dxa"/>
            <w:tcBorders>
              <w:top w:val="single" w:sz="4" w:space="0" w:color="auto"/>
              <w:bottom w:val="single" w:sz="4" w:space="0" w:color="auto"/>
            </w:tcBorders>
            <w:shd w:val="clear" w:color="auto" w:fill="auto"/>
          </w:tcPr>
          <w:p w:rsidR="00D60C06" w:rsidRPr="007F6790" w:rsidRDefault="00D60C06" w:rsidP="005E3E68">
            <w:pPr>
              <w:ind w:right="1167"/>
              <w:jc w:val="right"/>
              <w:rPr>
                <w:rFonts w:ascii="Arial" w:hAnsi="Arial" w:cs="Arial"/>
                <w:b/>
                <w:sz w:val="22"/>
                <w:szCs w:val="22"/>
              </w:rPr>
            </w:pPr>
            <w:r w:rsidRPr="007F6790">
              <w:rPr>
                <w:rFonts w:ascii="Arial" w:hAnsi="Arial" w:cs="Arial"/>
                <w:b/>
                <w:sz w:val="22"/>
                <w:szCs w:val="22"/>
              </w:rPr>
              <w:t>699</w:t>
            </w:r>
          </w:p>
        </w:tc>
        <w:tc>
          <w:tcPr>
            <w:tcW w:w="2835" w:type="dxa"/>
            <w:tcBorders>
              <w:top w:val="single" w:sz="4" w:space="0" w:color="auto"/>
              <w:bottom w:val="single" w:sz="4" w:space="0" w:color="auto"/>
            </w:tcBorders>
            <w:shd w:val="clear" w:color="auto" w:fill="auto"/>
          </w:tcPr>
          <w:p w:rsidR="00D60C06" w:rsidRPr="007F6790" w:rsidRDefault="00D60C06" w:rsidP="00885768">
            <w:pPr>
              <w:tabs>
                <w:tab w:val="left" w:pos="1168"/>
              </w:tabs>
              <w:ind w:right="1451"/>
              <w:jc w:val="right"/>
              <w:rPr>
                <w:rFonts w:ascii="Arial" w:hAnsi="Arial" w:cs="Arial"/>
                <w:b/>
                <w:sz w:val="22"/>
                <w:szCs w:val="22"/>
              </w:rPr>
            </w:pPr>
            <w:r w:rsidRPr="007F6790">
              <w:rPr>
                <w:rFonts w:ascii="Arial" w:hAnsi="Arial" w:cs="Arial"/>
                <w:b/>
                <w:sz w:val="22"/>
                <w:szCs w:val="22"/>
              </w:rPr>
              <w:t>100</w:t>
            </w:r>
          </w:p>
        </w:tc>
      </w:tr>
    </w:tbl>
    <w:p w:rsidR="00D60C06" w:rsidRDefault="00D60C06" w:rsidP="00D60C06">
      <w:pPr>
        <w:rPr>
          <w:rFonts w:ascii="Arial" w:hAnsi="Arial" w:cs="Arial"/>
          <w:u w:val="single"/>
        </w:rPr>
      </w:pPr>
    </w:p>
    <w:p w:rsidR="007B1EAC" w:rsidRDefault="007B1EAC" w:rsidP="00D60C06">
      <w:pPr>
        <w:rPr>
          <w:rFonts w:ascii="Arial" w:hAnsi="Arial" w:cs="Arial"/>
          <w:b/>
          <w:u w:val="single"/>
        </w:rPr>
      </w:pPr>
    </w:p>
    <w:p w:rsidR="007F6790" w:rsidRDefault="007F6790" w:rsidP="00D60C06">
      <w:pPr>
        <w:rPr>
          <w:rFonts w:ascii="Arial" w:hAnsi="Arial" w:cs="Arial"/>
          <w:b/>
          <w:u w:val="single"/>
        </w:rPr>
      </w:pPr>
    </w:p>
    <w:p w:rsidR="007B1EAC" w:rsidRDefault="007B1EAC" w:rsidP="00D60C06">
      <w:pPr>
        <w:rPr>
          <w:rFonts w:ascii="Arial" w:hAnsi="Arial" w:cs="Arial"/>
          <w:b/>
          <w:u w:val="single"/>
        </w:rPr>
      </w:pPr>
    </w:p>
    <w:p w:rsidR="007B1EAC" w:rsidRDefault="007B1EAC" w:rsidP="00D60C06">
      <w:pPr>
        <w:rPr>
          <w:rFonts w:ascii="Arial" w:hAnsi="Arial" w:cs="Arial"/>
          <w:b/>
          <w:u w:val="single"/>
        </w:rPr>
      </w:pPr>
    </w:p>
    <w:p w:rsidR="007B1EAC" w:rsidRDefault="007B1EAC" w:rsidP="00D60C06">
      <w:pPr>
        <w:rPr>
          <w:rFonts w:ascii="Arial" w:hAnsi="Arial" w:cs="Arial"/>
          <w:b/>
          <w:u w:val="single"/>
        </w:rPr>
      </w:pPr>
    </w:p>
    <w:p w:rsidR="00D60C06" w:rsidRPr="00CA5DC6" w:rsidRDefault="00D60C06" w:rsidP="00D60C06">
      <w:pPr>
        <w:rPr>
          <w:rFonts w:ascii="Arial" w:hAnsi="Arial" w:cs="Arial"/>
          <w:b/>
          <w:u w:val="single"/>
        </w:rPr>
      </w:pPr>
      <w:r w:rsidRPr="00CA5DC6">
        <w:rPr>
          <w:rFonts w:ascii="Arial" w:hAnsi="Arial" w:cs="Arial"/>
          <w:b/>
          <w:u w:val="single"/>
        </w:rPr>
        <w:lastRenderedPageBreak/>
        <w:t xml:space="preserve">Table </w:t>
      </w:r>
      <w:r w:rsidR="005E3E68" w:rsidRPr="00CA5DC6">
        <w:rPr>
          <w:rFonts w:ascii="Arial" w:hAnsi="Arial" w:cs="Arial"/>
          <w:b/>
          <w:u w:val="single"/>
        </w:rPr>
        <w:t>F</w:t>
      </w:r>
      <w:r w:rsidRPr="00CA5DC6">
        <w:rPr>
          <w:rFonts w:ascii="Arial" w:hAnsi="Arial" w:cs="Arial"/>
          <w:b/>
          <w:u w:val="single"/>
        </w:rPr>
        <w:t xml:space="preserve">: Number of complaints referred to the </w:t>
      </w:r>
      <w:r w:rsidR="003D28D8">
        <w:rPr>
          <w:rFonts w:ascii="Arial" w:hAnsi="Arial" w:cs="Arial"/>
          <w:b/>
          <w:u w:val="single"/>
        </w:rPr>
        <w:t>regulators</w:t>
      </w:r>
    </w:p>
    <w:p w:rsidR="00D60C06" w:rsidRDefault="00D60C06" w:rsidP="00D60C06">
      <w:pPr>
        <w:rPr>
          <w:rFonts w:ascii="Arial" w:hAnsi="Arial" w:cs="Arial"/>
          <w:b/>
          <w:u w:val="single"/>
        </w:rPr>
      </w:pPr>
    </w:p>
    <w:tbl>
      <w:tblPr>
        <w:tblW w:w="0" w:type="auto"/>
        <w:tblLook w:val="01E0" w:firstRow="1" w:lastRow="1" w:firstColumn="1" w:lastColumn="1" w:noHBand="0" w:noVBand="0"/>
      </w:tblPr>
      <w:tblGrid>
        <w:gridCol w:w="2943"/>
        <w:gridCol w:w="2835"/>
        <w:gridCol w:w="2835"/>
      </w:tblGrid>
      <w:tr w:rsidR="00D60C06" w:rsidRPr="00D066E4" w:rsidTr="00A92783">
        <w:tc>
          <w:tcPr>
            <w:tcW w:w="2943" w:type="dxa"/>
            <w:tcBorders>
              <w:top w:val="single" w:sz="4" w:space="0" w:color="auto"/>
              <w:bottom w:val="single" w:sz="4" w:space="0" w:color="auto"/>
            </w:tcBorders>
            <w:shd w:val="clear" w:color="auto" w:fill="95B3D7" w:themeFill="accent1" w:themeFillTint="99"/>
          </w:tcPr>
          <w:p w:rsidR="00D60C06" w:rsidRPr="007F6790" w:rsidRDefault="00D60C06" w:rsidP="00CA5DC6">
            <w:pPr>
              <w:jc w:val="center"/>
              <w:rPr>
                <w:rFonts w:ascii="Arial" w:hAnsi="Arial" w:cs="Arial"/>
                <w:b/>
                <w:sz w:val="22"/>
                <w:szCs w:val="22"/>
              </w:rPr>
            </w:pPr>
          </w:p>
          <w:p w:rsidR="00D60C06" w:rsidRPr="007F6790" w:rsidRDefault="00D60C06" w:rsidP="00CA5DC6">
            <w:pPr>
              <w:rPr>
                <w:rFonts w:ascii="Arial" w:hAnsi="Arial" w:cs="Arial"/>
                <w:b/>
                <w:sz w:val="22"/>
                <w:szCs w:val="22"/>
              </w:rPr>
            </w:pPr>
            <w:r w:rsidRPr="007F6790">
              <w:rPr>
                <w:rFonts w:ascii="Arial" w:hAnsi="Arial" w:cs="Arial"/>
                <w:b/>
                <w:sz w:val="22"/>
                <w:szCs w:val="22"/>
              </w:rPr>
              <w:t>RPB (no of IPs as at 1/1/14)*</w:t>
            </w:r>
          </w:p>
          <w:p w:rsidR="00D60C06" w:rsidRPr="007F6790" w:rsidRDefault="00D60C06" w:rsidP="00CA5DC6">
            <w:pPr>
              <w:jc w:val="center"/>
              <w:rPr>
                <w:rFonts w:ascii="Arial" w:hAnsi="Arial" w:cs="Arial"/>
                <w:b/>
                <w:sz w:val="22"/>
                <w:szCs w:val="22"/>
              </w:rPr>
            </w:pPr>
          </w:p>
        </w:tc>
        <w:tc>
          <w:tcPr>
            <w:tcW w:w="2835" w:type="dxa"/>
            <w:tcBorders>
              <w:top w:val="single" w:sz="4" w:space="0" w:color="auto"/>
              <w:bottom w:val="single" w:sz="4" w:space="0" w:color="auto"/>
            </w:tcBorders>
            <w:shd w:val="clear" w:color="auto" w:fill="95B3D7" w:themeFill="accent1" w:themeFillTint="99"/>
          </w:tcPr>
          <w:p w:rsidR="00D60C06" w:rsidRPr="007F6790" w:rsidRDefault="00D60C06" w:rsidP="00CA5DC6">
            <w:pPr>
              <w:jc w:val="center"/>
              <w:rPr>
                <w:rFonts w:ascii="Arial" w:hAnsi="Arial" w:cs="Arial"/>
                <w:b/>
                <w:sz w:val="22"/>
                <w:szCs w:val="22"/>
              </w:rPr>
            </w:pPr>
          </w:p>
          <w:p w:rsidR="00D60C06" w:rsidRPr="007F6790" w:rsidRDefault="00D60C06" w:rsidP="00CA5DC6">
            <w:pPr>
              <w:jc w:val="center"/>
              <w:rPr>
                <w:rFonts w:ascii="Arial" w:hAnsi="Arial" w:cs="Arial"/>
                <w:b/>
                <w:sz w:val="22"/>
                <w:szCs w:val="22"/>
              </w:rPr>
            </w:pPr>
            <w:r w:rsidRPr="007F6790">
              <w:rPr>
                <w:rFonts w:ascii="Arial" w:hAnsi="Arial" w:cs="Arial"/>
                <w:b/>
                <w:sz w:val="22"/>
                <w:szCs w:val="22"/>
              </w:rPr>
              <w:t>No</w:t>
            </w:r>
            <w:r w:rsidR="00CA5DC6" w:rsidRPr="007F6790">
              <w:rPr>
                <w:rFonts w:ascii="Arial" w:hAnsi="Arial" w:cs="Arial"/>
                <w:b/>
                <w:sz w:val="22"/>
                <w:szCs w:val="22"/>
              </w:rPr>
              <w:t>.</w:t>
            </w:r>
            <w:r w:rsidRPr="007F6790">
              <w:rPr>
                <w:rFonts w:ascii="Arial" w:hAnsi="Arial" w:cs="Arial"/>
                <w:b/>
                <w:sz w:val="22"/>
                <w:szCs w:val="22"/>
              </w:rPr>
              <w:t xml:space="preserve"> of complaints referred</w:t>
            </w:r>
          </w:p>
        </w:tc>
        <w:tc>
          <w:tcPr>
            <w:tcW w:w="2835" w:type="dxa"/>
            <w:tcBorders>
              <w:top w:val="single" w:sz="4" w:space="0" w:color="auto"/>
              <w:bottom w:val="single" w:sz="4" w:space="0" w:color="auto"/>
            </w:tcBorders>
            <w:shd w:val="clear" w:color="auto" w:fill="95B3D7" w:themeFill="accent1" w:themeFillTint="99"/>
          </w:tcPr>
          <w:p w:rsidR="00D60C06" w:rsidRPr="007F6790" w:rsidRDefault="00D60C06" w:rsidP="00CA5DC6">
            <w:pPr>
              <w:jc w:val="center"/>
              <w:rPr>
                <w:rFonts w:ascii="Arial" w:hAnsi="Arial" w:cs="Arial"/>
                <w:b/>
                <w:sz w:val="22"/>
                <w:szCs w:val="22"/>
              </w:rPr>
            </w:pPr>
          </w:p>
          <w:p w:rsidR="00D60C06" w:rsidRPr="007F6790" w:rsidRDefault="00D60C06" w:rsidP="00CA5DC6">
            <w:pPr>
              <w:jc w:val="center"/>
              <w:rPr>
                <w:rFonts w:ascii="Arial" w:hAnsi="Arial" w:cs="Arial"/>
                <w:b/>
                <w:sz w:val="22"/>
                <w:szCs w:val="22"/>
              </w:rPr>
            </w:pPr>
            <w:r w:rsidRPr="007F6790">
              <w:rPr>
                <w:rFonts w:ascii="Arial" w:hAnsi="Arial" w:cs="Arial"/>
                <w:b/>
                <w:sz w:val="22"/>
                <w:szCs w:val="22"/>
              </w:rPr>
              <w:t>% of complaints referred</w:t>
            </w:r>
          </w:p>
        </w:tc>
      </w:tr>
      <w:tr w:rsidR="00D60C06" w:rsidTr="00A92783">
        <w:tc>
          <w:tcPr>
            <w:tcW w:w="2943" w:type="dxa"/>
            <w:tcBorders>
              <w:top w:val="single" w:sz="4" w:space="0" w:color="auto"/>
            </w:tcBorders>
            <w:shd w:val="clear" w:color="auto" w:fill="auto"/>
          </w:tcPr>
          <w:p w:rsidR="00D60C06" w:rsidRPr="007F6790" w:rsidRDefault="00D60C06" w:rsidP="00CA5DC6">
            <w:pPr>
              <w:rPr>
                <w:rFonts w:ascii="Arial" w:hAnsi="Arial" w:cs="Arial"/>
                <w:sz w:val="22"/>
                <w:szCs w:val="22"/>
              </w:rPr>
            </w:pPr>
            <w:r w:rsidRPr="007F6790">
              <w:rPr>
                <w:rFonts w:ascii="Arial" w:hAnsi="Arial" w:cs="Arial"/>
                <w:sz w:val="22"/>
                <w:szCs w:val="22"/>
              </w:rPr>
              <w:t>IPA (460)</w:t>
            </w:r>
          </w:p>
        </w:tc>
        <w:tc>
          <w:tcPr>
            <w:tcW w:w="2835" w:type="dxa"/>
            <w:tcBorders>
              <w:top w:val="single" w:sz="4" w:space="0" w:color="auto"/>
            </w:tcBorders>
            <w:shd w:val="clear" w:color="auto" w:fill="auto"/>
          </w:tcPr>
          <w:p w:rsidR="00D60C06" w:rsidRPr="007F6790" w:rsidRDefault="00D60C06" w:rsidP="00032BCE">
            <w:pPr>
              <w:ind w:right="1309"/>
              <w:jc w:val="right"/>
              <w:rPr>
                <w:rFonts w:ascii="Arial" w:hAnsi="Arial" w:cs="Arial"/>
                <w:sz w:val="22"/>
                <w:szCs w:val="22"/>
              </w:rPr>
            </w:pPr>
            <w:r w:rsidRPr="007F6790">
              <w:rPr>
                <w:rFonts w:ascii="Arial" w:hAnsi="Arial" w:cs="Arial"/>
                <w:sz w:val="22"/>
                <w:szCs w:val="22"/>
              </w:rPr>
              <w:t>288</w:t>
            </w:r>
          </w:p>
        </w:tc>
        <w:tc>
          <w:tcPr>
            <w:tcW w:w="2835" w:type="dxa"/>
            <w:tcBorders>
              <w:top w:val="single" w:sz="4" w:space="0" w:color="auto"/>
            </w:tcBorders>
          </w:tcPr>
          <w:p w:rsidR="00D60C06" w:rsidRPr="007F6790" w:rsidRDefault="00D60C06" w:rsidP="00032BCE">
            <w:pPr>
              <w:ind w:right="1309"/>
              <w:jc w:val="right"/>
              <w:rPr>
                <w:rFonts w:ascii="Arial" w:hAnsi="Arial" w:cs="Arial"/>
                <w:sz w:val="22"/>
                <w:szCs w:val="22"/>
              </w:rPr>
            </w:pPr>
            <w:r w:rsidRPr="007F6790">
              <w:rPr>
                <w:rFonts w:ascii="Arial" w:hAnsi="Arial" w:cs="Arial"/>
                <w:sz w:val="22"/>
                <w:szCs w:val="22"/>
              </w:rPr>
              <w:t>41</w:t>
            </w:r>
          </w:p>
        </w:tc>
      </w:tr>
      <w:tr w:rsidR="00D60C06" w:rsidTr="00A92783">
        <w:tc>
          <w:tcPr>
            <w:tcW w:w="2943" w:type="dxa"/>
            <w:shd w:val="clear" w:color="auto" w:fill="auto"/>
          </w:tcPr>
          <w:p w:rsidR="00D60C06" w:rsidRPr="007F6790" w:rsidRDefault="00D60C06" w:rsidP="00CA5DC6">
            <w:pPr>
              <w:rPr>
                <w:rFonts w:ascii="Arial" w:hAnsi="Arial" w:cs="Arial"/>
                <w:sz w:val="22"/>
                <w:szCs w:val="22"/>
              </w:rPr>
            </w:pPr>
            <w:r w:rsidRPr="007F6790">
              <w:rPr>
                <w:rFonts w:ascii="Arial" w:hAnsi="Arial" w:cs="Arial"/>
                <w:sz w:val="22"/>
                <w:szCs w:val="22"/>
              </w:rPr>
              <w:t>ICAEW (550)</w:t>
            </w:r>
          </w:p>
        </w:tc>
        <w:tc>
          <w:tcPr>
            <w:tcW w:w="2835" w:type="dxa"/>
            <w:shd w:val="clear" w:color="auto" w:fill="auto"/>
          </w:tcPr>
          <w:p w:rsidR="00D60C06" w:rsidRPr="007F6790" w:rsidRDefault="00D60C06" w:rsidP="00032BCE">
            <w:pPr>
              <w:ind w:right="1309"/>
              <w:jc w:val="right"/>
              <w:rPr>
                <w:rFonts w:ascii="Arial" w:hAnsi="Arial" w:cs="Arial"/>
                <w:sz w:val="22"/>
                <w:szCs w:val="22"/>
              </w:rPr>
            </w:pPr>
            <w:r w:rsidRPr="007F6790">
              <w:rPr>
                <w:rFonts w:ascii="Arial" w:hAnsi="Arial" w:cs="Arial"/>
                <w:sz w:val="22"/>
                <w:szCs w:val="22"/>
              </w:rPr>
              <w:t>285</w:t>
            </w:r>
          </w:p>
        </w:tc>
        <w:tc>
          <w:tcPr>
            <w:tcW w:w="2835" w:type="dxa"/>
          </w:tcPr>
          <w:p w:rsidR="00D60C06" w:rsidRPr="007F6790" w:rsidRDefault="00D60C06" w:rsidP="00032BCE">
            <w:pPr>
              <w:ind w:right="1309"/>
              <w:jc w:val="right"/>
              <w:rPr>
                <w:rFonts w:ascii="Arial" w:hAnsi="Arial" w:cs="Arial"/>
                <w:sz w:val="22"/>
                <w:szCs w:val="22"/>
              </w:rPr>
            </w:pPr>
            <w:r w:rsidRPr="007F6790">
              <w:rPr>
                <w:rFonts w:ascii="Arial" w:hAnsi="Arial" w:cs="Arial"/>
                <w:sz w:val="22"/>
                <w:szCs w:val="22"/>
              </w:rPr>
              <w:t>41</w:t>
            </w:r>
          </w:p>
        </w:tc>
      </w:tr>
      <w:tr w:rsidR="00D60C06" w:rsidTr="00A92783">
        <w:tc>
          <w:tcPr>
            <w:tcW w:w="2943" w:type="dxa"/>
            <w:shd w:val="clear" w:color="auto" w:fill="auto"/>
          </w:tcPr>
          <w:p w:rsidR="00D60C06" w:rsidRPr="007F6790" w:rsidRDefault="00D60C06" w:rsidP="00CA5DC6">
            <w:pPr>
              <w:rPr>
                <w:rFonts w:ascii="Arial" w:hAnsi="Arial" w:cs="Arial"/>
                <w:sz w:val="22"/>
                <w:szCs w:val="22"/>
              </w:rPr>
            </w:pPr>
            <w:r w:rsidRPr="007F6790">
              <w:rPr>
                <w:rFonts w:ascii="Arial" w:hAnsi="Arial" w:cs="Arial"/>
                <w:sz w:val="22"/>
                <w:szCs w:val="22"/>
              </w:rPr>
              <w:t>ACCA (142)</w:t>
            </w:r>
          </w:p>
        </w:tc>
        <w:tc>
          <w:tcPr>
            <w:tcW w:w="2835" w:type="dxa"/>
            <w:shd w:val="clear" w:color="auto" w:fill="auto"/>
          </w:tcPr>
          <w:p w:rsidR="00D60C06" w:rsidRPr="007F6790" w:rsidRDefault="00D60C06" w:rsidP="00032BCE">
            <w:pPr>
              <w:ind w:right="1309"/>
              <w:jc w:val="right"/>
              <w:rPr>
                <w:rFonts w:ascii="Arial" w:hAnsi="Arial" w:cs="Arial"/>
                <w:sz w:val="22"/>
                <w:szCs w:val="22"/>
              </w:rPr>
            </w:pPr>
            <w:r w:rsidRPr="007F6790">
              <w:rPr>
                <w:rFonts w:ascii="Arial" w:hAnsi="Arial" w:cs="Arial"/>
                <w:sz w:val="22"/>
                <w:szCs w:val="22"/>
              </w:rPr>
              <w:t>66</w:t>
            </w:r>
          </w:p>
        </w:tc>
        <w:tc>
          <w:tcPr>
            <w:tcW w:w="2835" w:type="dxa"/>
          </w:tcPr>
          <w:p w:rsidR="00D60C06" w:rsidRPr="007F6790" w:rsidRDefault="00D60C06" w:rsidP="00032BCE">
            <w:pPr>
              <w:ind w:right="1309"/>
              <w:jc w:val="right"/>
              <w:rPr>
                <w:rFonts w:ascii="Arial" w:hAnsi="Arial" w:cs="Arial"/>
                <w:sz w:val="22"/>
                <w:szCs w:val="22"/>
              </w:rPr>
            </w:pPr>
            <w:r w:rsidRPr="007F6790">
              <w:rPr>
                <w:rFonts w:ascii="Arial" w:hAnsi="Arial" w:cs="Arial"/>
                <w:sz w:val="22"/>
                <w:szCs w:val="22"/>
              </w:rPr>
              <w:t>10</w:t>
            </w:r>
          </w:p>
        </w:tc>
      </w:tr>
      <w:tr w:rsidR="00D60C06" w:rsidTr="00A92783">
        <w:tc>
          <w:tcPr>
            <w:tcW w:w="2943" w:type="dxa"/>
            <w:shd w:val="clear" w:color="auto" w:fill="auto"/>
          </w:tcPr>
          <w:p w:rsidR="00D60C06" w:rsidRPr="007F6790" w:rsidRDefault="00D60C06" w:rsidP="00CA5DC6">
            <w:pPr>
              <w:rPr>
                <w:rFonts w:ascii="Arial" w:hAnsi="Arial" w:cs="Arial"/>
                <w:sz w:val="22"/>
                <w:szCs w:val="22"/>
              </w:rPr>
            </w:pPr>
            <w:r w:rsidRPr="007F6790">
              <w:rPr>
                <w:rFonts w:ascii="Arial" w:hAnsi="Arial" w:cs="Arial"/>
                <w:sz w:val="22"/>
                <w:szCs w:val="22"/>
              </w:rPr>
              <w:t>Secretary of State (50)</w:t>
            </w:r>
          </w:p>
        </w:tc>
        <w:tc>
          <w:tcPr>
            <w:tcW w:w="2835" w:type="dxa"/>
            <w:shd w:val="clear" w:color="auto" w:fill="auto"/>
          </w:tcPr>
          <w:p w:rsidR="00D60C06" w:rsidRPr="007F6790" w:rsidRDefault="00D60C06" w:rsidP="00032BCE">
            <w:pPr>
              <w:ind w:right="1309"/>
              <w:jc w:val="right"/>
              <w:rPr>
                <w:rFonts w:ascii="Arial" w:hAnsi="Arial" w:cs="Arial"/>
                <w:sz w:val="22"/>
                <w:szCs w:val="22"/>
              </w:rPr>
            </w:pPr>
            <w:r w:rsidRPr="007F6790">
              <w:rPr>
                <w:rFonts w:ascii="Arial" w:hAnsi="Arial" w:cs="Arial"/>
                <w:sz w:val="22"/>
                <w:szCs w:val="22"/>
              </w:rPr>
              <w:t>31</w:t>
            </w:r>
          </w:p>
        </w:tc>
        <w:tc>
          <w:tcPr>
            <w:tcW w:w="2835" w:type="dxa"/>
          </w:tcPr>
          <w:p w:rsidR="00D60C06" w:rsidRPr="007F6790" w:rsidRDefault="00D60C06" w:rsidP="00032BCE">
            <w:pPr>
              <w:ind w:right="1309"/>
              <w:jc w:val="right"/>
              <w:rPr>
                <w:rFonts w:ascii="Arial" w:hAnsi="Arial" w:cs="Arial"/>
                <w:sz w:val="22"/>
                <w:szCs w:val="22"/>
              </w:rPr>
            </w:pPr>
            <w:r w:rsidRPr="007F6790">
              <w:rPr>
                <w:rFonts w:ascii="Arial" w:hAnsi="Arial" w:cs="Arial"/>
                <w:sz w:val="22"/>
                <w:szCs w:val="22"/>
              </w:rPr>
              <w:t>4</w:t>
            </w:r>
          </w:p>
        </w:tc>
      </w:tr>
      <w:tr w:rsidR="00D60C06" w:rsidTr="00A92783">
        <w:tc>
          <w:tcPr>
            <w:tcW w:w="2943" w:type="dxa"/>
            <w:tcBorders>
              <w:bottom w:val="single" w:sz="4" w:space="0" w:color="auto"/>
            </w:tcBorders>
            <w:shd w:val="clear" w:color="auto" w:fill="auto"/>
          </w:tcPr>
          <w:p w:rsidR="00D60C06" w:rsidRPr="007F6790" w:rsidRDefault="00D60C06" w:rsidP="00CA5DC6">
            <w:pPr>
              <w:rPr>
                <w:rFonts w:ascii="Arial" w:hAnsi="Arial" w:cs="Arial"/>
                <w:sz w:val="22"/>
                <w:szCs w:val="22"/>
              </w:rPr>
            </w:pPr>
            <w:r w:rsidRPr="007F6790">
              <w:rPr>
                <w:rFonts w:ascii="Arial" w:hAnsi="Arial" w:cs="Arial"/>
                <w:sz w:val="22"/>
                <w:szCs w:val="22"/>
              </w:rPr>
              <w:t>ICAS (87)</w:t>
            </w:r>
          </w:p>
        </w:tc>
        <w:tc>
          <w:tcPr>
            <w:tcW w:w="2835" w:type="dxa"/>
            <w:tcBorders>
              <w:bottom w:val="single" w:sz="4" w:space="0" w:color="auto"/>
            </w:tcBorders>
            <w:shd w:val="clear" w:color="auto" w:fill="auto"/>
          </w:tcPr>
          <w:p w:rsidR="00D60C06" w:rsidRPr="007F6790" w:rsidRDefault="00D60C06" w:rsidP="00032BCE">
            <w:pPr>
              <w:ind w:right="1309"/>
              <w:jc w:val="right"/>
              <w:rPr>
                <w:rFonts w:ascii="Arial" w:hAnsi="Arial" w:cs="Arial"/>
                <w:sz w:val="22"/>
                <w:szCs w:val="22"/>
              </w:rPr>
            </w:pPr>
            <w:r w:rsidRPr="007F6790">
              <w:rPr>
                <w:rFonts w:ascii="Arial" w:hAnsi="Arial" w:cs="Arial"/>
                <w:sz w:val="22"/>
                <w:szCs w:val="22"/>
              </w:rPr>
              <w:t>29</w:t>
            </w:r>
          </w:p>
        </w:tc>
        <w:tc>
          <w:tcPr>
            <w:tcW w:w="2835" w:type="dxa"/>
            <w:tcBorders>
              <w:bottom w:val="single" w:sz="4" w:space="0" w:color="auto"/>
            </w:tcBorders>
          </w:tcPr>
          <w:p w:rsidR="00D60C06" w:rsidRPr="007F6790" w:rsidRDefault="00D60C06" w:rsidP="00032BCE">
            <w:pPr>
              <w:ind w:right="1309"/>
              <w:jc w:val="right"/>
              <w:rPr>
                <w:rFonts w:ascii="Arial" w:hAnsi="Arial" w:cs="Arial"/>
                <w:sz w:val="22"/>
                <w:szCs w:val="22"/>
              </w:rPr>
            </w:pPr>
            <w:r w:rsidRPr="007F6790">
              <w:rPr>
                <w:rFonts w:ascii="Arial" w:hAnsi="Arial" w:cs="Arial"/>
                <w:sz w:val="22"/>
                <w:szCs w:val="22"/>
              </w:rPr>
              <w:t>4</w:t>
            </w:r>
          </w:p>
        </w:tc>
      </w:tr>
      <w:tr w:rsidR="00D60C06" w:rsidRPr="00D066E4" w:rsidTr="00CA5DC6">
        <w:trPr>
          <w:trHeight w:val="371"/>
        </w:trPr>
        <w:tc>
          <w:tcPr>
            <w:tcW w:w="2943" w:type="dxa"/>
            <w:tcBorders>
              <w:top w:val="single" w:sz="4" w:space="0" w:color="auto"/>
              <w:bottom w:val="single" w:sz="4" w:space="0" w:color="auto"/>
            </w:tcBorders>
            <w:shd w:val="clear" w:color="auto" w:fill="auto"/>
          </w:tcPr>
          <w:p w:rsidR="00D60C06" w:rsidRPr="007F6790" w:rsidRDefault="00D60C06" w:rsidP="00CA5DC6">
            <w:pPr>
              <w:rPr>
                <w:rFonts w:ascii="Arial" w:hAnsi="Arial" w:cs="Arial"/>
                <w:b/>
                <w:sz w:val="22"/>
                <w:szCs w:val="22"/>
              </w:rPr>
            </w:pPr>
            <w:r w:rsidRPr="007F6790">
              <w:rPr>
                <w:rFonts w:ascii="Arial" w:hAnsi="Arial" w:cs="Arial"/>
                <w:b/>
                <w:sz w:val="22"/>
                <w:szCs w:val="22"/>
              </w:rPr>
              <w:t>Total</w:t>
            </w:r>
          </w:p>
        </w:tc>
        <w:tc>
          <w:tcPr>
            <w:tcW w:w="2835" w:type="dxa"/>
            <w:tcBorders>
              <w:top w:val="single" w:sz="4" w:space="0" w:color="auto"/>
              <w:bottom w:val="single" w:sz="4" w:space="0" w:color="auto"/>
            </w:tcBorders>
            <w:shd w:val="clear" w:color="auto" w:fill="auto"/>
          </w:tcPr>
          <w:p w:rsidR="00D60C06" w:rsidRPr="007F6790" w:rsidRDefault="00D60C06" w:rsidP="00032BCE">
            <w:pPr>
              <w:ind w:right="1309"/>
              <w:jc w:val="right"/>
              <w:rPr>
                <w:rFonts w:ascii="Arial" w:hAnsi="Arial" w:cs="Arial"/>
                <w:b/>
                <w:sz w:val="22"/>
                <w:szCs w:val="22"/>
              </w:rPr>
            </w:pPr>
            <w:r w:rsidRPr="007F6790">
              <w:rPr>
                <w:rFonts w:ascii="Arial" w:hAnsi="Arial" w:cs="Arial"/>
                <w:b/>
                <w:sz w:val="22"/>
                <w:szCs w:val="22"/>
              </w:rPr>
              <w:t>699</w:t>
            </w:r>
          </w:p>
        </w:tc>
        <w:tc>
          <w:tcPr>
            <w:tcW w:w="2835" w:type="dxa"/>
            <w:tcBorders>
              <w:top w:val="single" w:sz="4" w:space="0" w:color="auto"/>
              <w:bottom w:val="single" w:sz="4" w:space="0" w:color="auto"/>
            </w:tcBorders>
            <w:shd w:val="clear" w:color="auto" w:fill="auto"/>
          </w:tcPr>
          <w:p w:rsidR="00D60C06" w:rsidRPr="007F6790" w:rsidRDefault="00D60C06" w:rsidP="00032BCE">
            <w:pPr>
              <w:ind w:right="1309"/>
              <w:jc w:val="right"/>
              <w:rPr>
                <w:rFonts w:ascii="Arial" w:hAnsi="Arial" w:cs="Arial"/>
                <w:b/>
                <w:sz w:val="22"/>
                <w:szCs w:val="22"/>
              </w:rPr>
            </w:pPr>
            <w:r w:rsidRPr="007F6790">
              <w:rPr>
                <w:rFonts w:ascii="Arial" w:hAnsi="Arial" w:cs="Arial"/>
                <w:b/>
                <w:sz w:val="22"/>
                <w:szCs w:val="22"/>
              </w:rPr>
              <w:t>100</w:t>
            </w:r>
          </w:p>
        </w:tc>
      </w:tr>
    </w:tbl>
    <w:p w:rsidR="00D60C06" w:rsidRPr="00083DAF" w:rsidRDefault="00D60C06" w:rsidP="00D60C06">
      <w:pPr>
        <w:rPr>
          <w:rFonts w:ascii="Arial" w:hAnsi="Arial" w:cs="Arial"/>
          <w:sz w:val="20"/>
          <w:szCs w:val="20"/>
        </w:rPr>
      </w:pPr>
      <w:r w:rsidRPr="00083DAF">
        <w:rPr>
          <w:rFonts w:ascii="Arial" w:hAnsi="Arial" w:cs="Arial"/>
          <w:sz w:val="20"/>
          <w:szCs w:val="20"/>
        </w:rPr>
        <w:t xml:space="preserve">*IPs taking </w:t>
      </w:r>
      <w:r w:rsidR="00CA5DC6" w:rsidRPr="00083DAF">
        <w:rPr>
          <w:rFonts w:ascii="Arial" w:hAnsi="Arial" w:cs="Arial"/>
          <w:sz w:val="20"/>
          <w:szCs w:val="20"/>
        </w:rPr>
        <w:t xml:space="preserve">insolvency </w:t>
      </w:r>
      <w:r w:rsidRPr="00083DAF">
        <w:rPr>
          <w:rFonts w:ascii="Arial" w:hAnsi="Arial" w:cs="Arial"/>
          <w:sz w:val="20"/>
          <w:szCs w:val="20"/>
        </w:rPr>
        <w:t xml:space="preserve">appointments </w:t>
      </w:r>
    </w:p>
    <w:p w:rsidR="00D60C06" w:rsidRPr="00083DAF" w:rsidRDefault="00CA5DC6" w:rsidP="00D60C06">
      <w:pPr>
        <w:rPr>
          <w:rFonts w:ascii="Arial" w:hAnsi="Arial" w:cs="Arial"/>
          <w:sz w:val="20"/>
          <w:szCs w:val="20"/>
        </w:rPr>
      </w:pPr>
      <w:r w:rsidRPr="00083DAF">
        <w:rPr>
          <w:rFonts w:ascii="Arial" w:hAnsi="Arial" w:cs="Arial"/>
          <w:sz w:val="20"/>
          <w:szCs w:val="20"/>
        </w:rPr>
        <w:t xml:space="preserve">Note: The Chartered Accountants Regulatory Board (CARB) participates in the Gateway and to date there have not been any complaints about the insolvency practitioners </w:t>
      </w:r>
      <w:r w:rsidR="00083DAF" w:rsidRPr="00083DAF">
        <w:rPr>
          <w:rFonts w:ascii="Arial" w:hAnsi="Arial" w:cs="Arial"/>
          <w:sz w:val="20"/>
          <w:szCs w:val="20"/>
        </w:rPr>
        <w:t>authorised by CARB</w:t>
      </w:r>
      <w:r w:rsidRPr="00083DAF">
        <w:rPr>
          <w:rFonts w:ascii="Arial" w:hAnsi="Arial" w:cs="Arial"/>
          <w:sz w:val="20"/>
          <w:szCs w:val="20"/>
        </w:rPr>
        <w:t>.</w:t>
      </w:r>
    </w:p>
    <w:p w:rsidR="00D60C06" w:rsidRDefault="00D60C06" w:rsidP="00D60C06">
      <w:pPr>
        <w:rPr>
          <w:rFonts w:ascii="Arial" w:hAnsi="Arial" w:cs="Arial"/>
        </w:rPr>
      </w:pPr>
    </w:p>
    <w:p w:rsidR="006462B5" w:rsidRPr="006462B5" w:rsidRDefault="006462B5" w:rsidP="00D60C06">
      <w:pPr>
        <w:rPr>
          <w:rFonts w:ascii="Arial" w:hAnsi="Arial" w:cs="Arial"/>
          <w:u w:val="single"/>
        </w:rPr>
      </w:pPr>
    </w:p>
    <w:p w:rsidR="00D60C06" w:rsidRPr="006462B5" w:rsidRDefault="006462B5" w:rsidP="00D60C06">
      <w:pPr>
        <w:rPr>
          <w:rFonts w:ascii="Arial" w:hAnsi="Arial" w:cs="Arial"/>
          <w:u w:val="single"/>
        </w:rPr>
      </w:pPr>
      <w:r w:rsidRPr="006462B5">
        <w:rPr>
          <w:rFonts w:ascii="Arial" w:hAnsi="Arial" w:cs="Arial"/>
          <w:b/>
          <w:u w:val="single"/>
        </w:rPr>
        <w:t>Table G:</w:t>
      </w:r>
      <w:r w:rsidR="00D60C06" w:rsidRPr="006462B5">
        <w:rPr>
          <w:rFonts w:ascii="Arial" w:hAnsi="Arial" w:cs="Arial"/>
          <w:b/>
          <w:u w:val="single"/>
        </w:rPr>
        <w:t xml:space="preserve"> </w:t>
      </w:r>
      <w:r w:rsidRPr="006462B5">
        <w:rPr>
          <w:rFonts w:ascii="Arial" w:hAnsi="Arial" w:cs="Arial"/>
          <w:b/>
          <w:u w:val="single"/>
        </w:rPr>
        <w:t xml:space="preserve">Reasons for rejecting complaints </w:t>
      </w:r>
    </w:p>
    <w:p w:rsidR="00D60C06" w:rsidRDefault="00D60C06" w:rsidP="00D60C06">
      <w:pPr>
        <w:rPr>
          <w:rFonts w:ascii="Arial" w:hAnsi="Arial" w:cs="Arial"/>
        </w:rPr>
      </w:pPr>
    </w:p>
    <w:tbl>
      <w:tblPr>
        <w:tblW w:w="0" w:type="auto"/>
        <w:tblLayout w:type="fixed"/>
        <w:tblLook w:val="04A0" w:firstRow="1" w:lastRow="0" w:firstColumn="1" w:lastColumn="0" w:noHBand="0" w:noVBand="1"/>
      </w:tblPr>
      <w:tblGrid>
        <w:gridCol w:w="6345"/>
        <w:gridCol w:w="2268"/>
      </w:tblGrid>
      <w:tr w:rsidR="00D60C06" w:rsidRPr="00E44D76" w:rsidTr="00885768">
        <w:tc>
          <w:tcPr>
            <w:tcW w:w="6345" w:type="dxa"/>
            <w:tcBorders>
              <w:top w:val="single" w:sz="4" w:space="0" w:color="auto"/>
              <w:bottom w:val="single" w:sz="4" w:space="0" w:color="auto"/>
            </w:tcBorders>
            <w:shd w:val="clear" w:color="auto" w:fill="95B3D7" w:themeFill="accent1" w:themeFillTint="99"/>
          </w:tcPr>
          <w:p w:rsidR="00D60C06" w:rsidRPr="007F6790" w:rsidRDefault="00D60C06" w:rsidP="00A92783">
            <w:pPr>
              <w:rPr>
                <w:rFonts w:ascii="Arial" w:hAnsi="Arial" w:cs="Arial"/>
                <w:b/>
                <w:sz w:val="22"/>
                <w:szCs w:val="22"/>
              </w:rPr>
            </w:pPr>
          </w:p>
          <w:p w:rsidR="00D60C06" w:rsidRPr="007F6790" w:rsidRDefault="00D60C06" w:rsidP="00A92783">
            <w:pPr>
              <w:rPr>
                <w:rFonts w:ascii="Arial" w:hAnsi="Arial" w:cs="Arial"/>
                <w:b/>
                <w:sz w:val="22"/>
                <w:szCs w:val="22"/>
              </w:rPr>
            </w:pPr>
            <w:r w:rsidRPr="007F6790">
              <w:rPr>
                <w:rFonts w:ascii="Arial" w:hAnsi="Arial" w:cs="Arial"/>
                <w:b/>
                <w:sz w:val="22"/>
                <w:szCs w:val="22"/>
              </w:rPr>
              <w:t>Complaint Heading</w:t>
            </w:r>
          </w:p>
          <w:p w:rsidR="00D60C06" w:rsidRPr="007F6790" w:rsidRDefault="00D60C06" w:rsidP="00A92783">
            <w:pPr>
              <w:rPr>
                <w:rFonts w:ascii="Arial" w:hAnsi="Arial" w:cs="Arial"/>
                <w:b/>
                <w:sz w:val="22"/>
                <w:szCs w:val="22"/>
              </w:rPr>
            </w:pPr>
          </w:p>
        </w:tc>
        <w:tc>
          <w:tcPr>
            <w:tcW w:w="2268" w:type="dxa"/>
            <w:tcBorders>
              <w:top w:val="single" w:sz="4" w:space="0" w:color="auto"/>
              <w:bottom w:val="single" w:sz="4" w:space="0" w:color="auto"/>
            </w:tcBorders>
            <w:shd w:val="clear" w:color="auto" w:fill="95B3D7" w:themeFill="accent1" w:themeFillTint="99"/>
          </w:tcPr>
          <w:p w:rsidR="00D60C06" w:rsidRPr="007F6790" w:rsidRDefault="00D60C06" w:rsidP="00A92783">
            <w:pPr>
              <w:rPr>
                <w:rFonts w:ascii="Arial" w:hAnsi="Arial" w:cs="Arial"/>
                <w:b/>
                <w:sz w:val="22"/>
                <w:szCs w:val="22"/>
              </w:rPr>
            </w:pPr>
          </w:p>
          <w:p w:rsidR="00D60C06" w:rsidRPr="007F6790" w:rsidRDefault="00D60C06" w:rsidP="006462B5">
            <w:pPr>
              <w:jc w:val="center"/>
              <w:rPr>
                <w:rFonts w:ascii="Arial" w:hAnsi="Arial" w:cs="Arial"/>
                <w:b/>
                <w:sz w:val="22"/>
                <w:szCs w:val="22"/>
              </w:rPr>
            </w:pPr>
            <w:r w:rsidRPr="007F6790">
              <w:rPr>
                <w:rFonts w:ascii="Arial" w:hAnsi="Arial" w:cs="Arial"/>
                <w:b/>
                <w:sz w:val="22"/>
                <w:szCs w:val="22"/>
              </w:rPr>
              <w:t>N</w:t>
            </w:r>
            <w:r w:rsidR="006462B5" w:rsidRPr="007F6790">
              <w:rPr>
                <w:rFonts w:ascii="Arial" w:hAnsi="Arial" w:cs="Arial"/>
                <w:b/>
                <w:sz w:val="22"/>
                <w:szCs w:val="22"/>
              </w:rPr>
              <w:t>o.</w:t>
            </w:r>
            <w:r w:rsidR="00885768" w:rsidRPr="007F6790">
              <w:rPr>
                <w:rFonts w:ascii="Arial" w:hAnsi="Arial" w:cs="Arial"/>
                <w:b/>
                <w:sz w:val="22"/>
                <w:szCs w:val="22"/>
              </w:rPr>
              <w:t xml:space="preserve"> </w:t>
            </w:r>
            <w:r w:rsidRPr="007F6790">
              <w:rPr>
                <w:rFonts w:ascii="Arial" w:hAnsi="Arial" w:cs="Arial"/>
                <w:b/>
                <w:sz w:val="22"/>
                <w:szCs w:val="22"/>
              </w:rPr>
              <w:t>of complaints rejected</w:t>
            </w:r>
          </w:p>
          <w:p w:rsidR="00D60C06" w:rsidRPr="007F6790" w:rsidRDefault="00D60C06" w:rsidP="00A92783">
            <w:pPr>
              <w:rPr>
                <w:rFonts w:ascii="Arial" w:hAnsi="Arial" w:cs="Arial"/>
                <w:b/>
                <w:sz w:val="22"/>
                <w:szCs w:val="22"/>
              </w:rPr>
            </w:pPr>
          </w:p>
        </w:tc>
      </w:tr>
      <w:tr w:rsidR="00D60C06" w:rsidRPr="00E81C63" w:rsidTr="00885768">
        <w:tc>
          <w:tcPr>
            <w:tcW w:w="6345" w:type="dxa"/>
            <w:tcBorders>
              <w:top w:val="single" w:sz="4" w:space="0" w:color="auto"/>
            </w:tcBorders>
            <w:shd w:val="clear" w:color="auto" w:fill="auto"/>
          </w:tcPr>
          <w:p w:rsidR="00D60C06" w:rsidRPr="007F6790" w:rsidRDefault="00D60C06" w:rsidP="006462B5">
            <w:pPr>
              <w:rPr>
                <w:rFonts w:ascii="Arial" w:hAnsi="Arial" w:cs="Arial"/>
                <w:sz w:val="22"/>
                <w:szCs w:val="22"/>
              </w:rPr>
            </w:pPr>
            <w:r w:rsidRPr="007F6790">
              <w:rPr>
                <w:rFonts w:ascii="Arial" w:hAnsi="Arial" w:cs="Arial"/>
                <w:sz w:val="22"/>
                <w:szCs w:val="22"/>
              </w:rPr>
              <w:t>No response received from complainant to follow up request for further information</w:t>
            </w:r>
          </w:p>
        </w:tc>
        <w:tc>
          <w:tcPr>
            <w:tcW w:w="2268" w:type="dxa"/>
            <w:tcBorders>
              <w:top w:val="single" w:sz="4" w:space="0" w:color="auto"/>
            </w:tcBorders>
            <w:shd w:val="clear" w:color="auto" w:fill="auto"/>
          </w:tcPr>
          <w:p w:rsidR="00D60C06" w:rsidRPr="007F6790" w:rsidRDefault="00D60C06" w:rsidP="00885768">
            <w:pPr>
              <w:ind w:right="742"/>
              <w:jc w:val="right"/>
              <w:rPr>
                <w:rFonts w:ascii="Arial" w:hAnsi="Arial" w:cs="Arial"/>
                <w:sz w:val="22"/>
                <w:szCs w:val="22"/>
              </w:rPr>
            </w:pPr>
            <w:r w:rsidRPr="007F6790">
              <w:rPr>
                <w:rFonts w:ascii="Arial" w:hAnsi="Arial" w:cs="Arial"/>
                <w:sz w:val="22"/>
                <w:szCs w:val="22"/>
              </w:rPr>
              <w:t>90</w:t>
            </w:r>
          </w:p>
        </w:tc>
      </w:tr>
      <w:tr w:rsidR="00D60C06" w:rsidRPr="00E81C63" w:rsidTr="00885768">
        <w:tc>
          <w:tcPr>
            <w:tcW w:w="6345" w:type="dxa"/>
            <w:shd w:val="clear" w:color="auto" w:fill="auto"/>
          </w:tcPr>
          <w:p w:rsidR="00D60C06" w:rsidRPr="007F6790" w:rsidRDefault="00D60C06" w:rsidP="006462B5">
            <w:pPr>
              <w:rPr>
                <w:rFonts w:ascii="Arial" w:hAnsi="Arial" w:cs="Arial"/>
                <w:sz w:val="22"/>
                <w:szCs w:val="22"/>
              </w:rPr>
            </w:pPr>
            <w:r w:rsidRPr="007F6790">
              <w:rPr>
                <w:rFonts w:ascii="Arial" w:hAnsi="Arial" w:cs="Arial"/>
                <w:sz w:val="22"/>
                <w:szCs w:val="22"/>
              </w:rPr>
              <w:t>Not a complaint about an insolvency practitioner</w:t>
            </w:r>
          </w:p>
        </w:tc>
        <w:tc>
          <w:tcPr>
            <w:tcW w:w="2268" w:type="dxa"/>
            <w:shd w:val="clear" w:color="auto" w:fill="auto"/>
          </w:tcPr>
          <w:p w:rsidR="00D60C06" w:rsidRPr="007F6790" w:rsidRDefault="00D60C06" w:rsidP="00885768">
            <w:pPr>
              <w:ind w:right="742"/>
              <w:jc w:val="right"/>
              <w:rPr>
                <w:rFonts w:ascii="Arial" w:hAnsi="Arial" w:cs="Arial"/>
                <w:sz w:val="22"/>
                <w:szCs w:val="22"/>
              </w:rPr>
            </w:pPr>
            <w:r w:rsidRPr="007F6790">
              <w:rPr>
                <w:rFonts w:ascii="Arial" w:hAnsi="Arial" w:cs="Arial"/>
                <w:sz w:val="22"/>
                <w:szCs w:val="22"/>
              </w:rPr>
              <w:t>47</w:t>
            </w:r>
          </w:p>
        </w:tc>
      </w:tr>
      <w:tr w:rsidR="00D60C06" w:rsidRPr="00E81C63" w:rsidTr="00885768">
        <w:tc>
          <w:tcPr>
            <w:tcW w:w="6345" w:type="dxa"/>
            <w:shd w:val="clear" w:color="auto" w:fill="auto"/>
          </w:tcPr>
          <w:p w:rsidR="00D60C06" w:rsidRPr="007F6790" w:rsidRDefault="00D60C06" w:rsidP="006462B5">
            <w:pPr>
              <w:rPr>
                <w:rFonts w:ascii="Arial" w:hAnsi="Arial" w:cs="Arial"/>
                <w:sz w:val="22"/>
                <w:szCs w:val="22"/>
              </w:rPr>
            </w:pPr>
            <w:r w:rsidRPr="007F6790">
              <w:rPr>
                <w:rFonts w:ascii="Arial" w:hAnsi="Arial" w:cs="Arial"/>
                <w:sz w:val="22"/>
                <w:szCs w:val="22"/>
              </w:rPr>
              <w:t>Complaint about the effect of an insolvency procedure</w:t>
            </w:r>
          </w:p>
        </w:tc>
        <w:tc>
          <w:tcPr>
            <w:tcW w:w="2268" w:type="dxa"/>
            <w:shd w:val="clear" w:color="auto" w:fill="auto"/>
          </w:tcPr>
          <w:p w:rsidR="00D60C06" w:rsidRPr="007F6790" w:rsidRDefault="00D60C06" w:rsidP="00885768">
            <w:pPr>
              <w:ind w:right="742"/>
              <w:jc w:val="right"/>
              <w:rPr>
                <w:rFonts w:ascii="Arial" w:hAnsi="Arial" w:cs="Arial"/>
                <w:sz w:val="22"/>
                <w:szCs w:val="22"/>
              </w:rPr>
            </w:pPr>
            <w:r w:rsidRPr="007F6790">
              <w:rPr>
                <w:rFonts w:ascii="Arial" w:hAnsi="Arial" w:cs="Arial"/>
                <w:sz w:val="22"/>
                <w:szCs w:val="22"/>
              </w:rPr>
              <w:t>8</w:t>
            </w:r>
          </w:p>
        </w:tc>
      </w:tr>
      <w:tr w:rsidR="00D60C06" w:rsidTr="00885768">
        <w:tc>
          <w:tcPr>
            <w:tcW w:w="6345" w:type="dxa"/>
            <w:shd w:val="clear" w:color="auto" w:fill="auto"/>
          </w:tcPr>
          <w:p w:rsidR="00D60C06" w:rsidRPr="007F6790" w:rsidRDefault="00D60C06" w:rsidP="006462B5">
            <w:pPr>
              <w:rPr>
                <w:rFonts w:ascii="Arial" w:hAnsi="Arial" w:cs="Arial"/>
                <w:sz w:val="22"/>
                <w:szCs w:val="22"/>
              </w:rPr>
            </w:pPr>
            <w:r w:rsidRPr="007F6790">
              <w:rPr>
                <w:rFonts w:ascii="Arial" w:hAnsi="Arial" w:cs="Arial"/>
                <w:sz w:val="22"/>
                <w:szCs w:val="22"/>
              </w:rPr>
              <w:t>Complaint about charge out rates</w:t>
            </w:r>
          </w:p>
        </w:tc>
        <w:tc>
          <w:tcPr>
            <w:tcW w:w="2268" w:type="dxa"/>
            <w:shd w:val="clear" w:color="auto" w:fill="auto"/>
          </w:tcPr>
          <w:p w:rsidR="00D60C06" w:rsidRPr="007F6790" w:rsidRDefault="00D60C06" w:rsidP="00885768">
            <w:pPr>
              <w:ind w:right="742"/>
              <w:jc w:val="right"/>
              <w:rPr>
                <w:rFonts w:ascii="Arial" w:hAnsi="Arial" w:cs="Arial"/>
                <w:sz w:val="22"/>
                <w:szCs w:val="22"/>
              </w:rPr>
            </w:pPr>
            <w:r w:rsidRPr="007F6790">
              <w:rPr>
                <w:rFonts w:ascii="Arial" w:hAnsi="Arial" w:cs="Arial"/>
                <w:sz w:val="22"/>
                <w:szCs w:val="22"/>
              </w:rPr>
              <w:t>7</w:t>
            </w:r>
          </w:p>
        </w:tc>
      </w:tr>
      <w:tr w:rsidR="00D60C06" w:rsidRPr="00E81C63" w:rsidTr="00885768">
        <w:tc>
          <w:tcPr>
            <w:tcW w:w="6345" w:type="dxa"/>
            <w:shd w:val="clear" w:color="auto" w:fill="auto"/>
          </w:tcPr>
          <w:p w:rsidR="00D60C06" w:rsidRPr="007F6790" w:rsidRDefault="00D60C06" w:rsidP="006462B5">
            <w:pPr>
              <w:rPr>
                <w:rFonts w:ascii="Arial" w:hAnsi="Arial" w:cs="Arial"/>
                <w:sz w:val="22"/>
                <w:szCs w:val="22"/>
              </w:rPr>
            </w:pPr>
            <w:r w:rsidRPr="007F6790">
              <w:rPr>
                <w:rFonts w:ascii="Arial" w:hAnsi="Arial" w:cs="Arial"/>
                <w:sz w:val="22"/>
                <w:szCs w:val="22"/>
              </w:rPr>
              <w:t>Already been through complaints process</w:t>
            </w:r>
          </w:p>
        </w:tc>
        <w:tc>
          <w:tcPr>
            <w:tcW w:w="2268" w:type="dxa"/>
            <w:shd w:val="clear" w:color="auto" w:fill="auto"/>
          </w:tcPr>
          <w:p w:rsidR="00D60C06" w:rsidRPr="007F6790" w:rsidRDefault="00D60C06" w:rsidP="00885768">
            <w:pPr>
              <w:ind w:right="742"/>
              <w:jc w:val="right"/>
              <w:rPr>
                <w:rFonts w:ascii="Arial" w:hAnsi="Arial" w:cs="Arial"/>
                <w:sz w:val="22"/>
                <w:szCs w:val="22"/>
              </w:rPr>
            </w:pPr>
            <w:r w:rsidRPr="007F6790">
              <w:rPr>
                <w:rFonts w:ascii="Arial" w:hAnsi="Arial" w:cs="Arial"/>
                <w:sz w:val="22"/>
                <w:szCs w:val="22"/>
              </w:rPr>
              <w:t>5</w:t>
            </w:r>
          </w:p>
        </w:tc>
      </w:tr>
      <w:tr w:rsidR="00D60C06" w:rsidRPr="00E81C63" w:rsidTr="00885768">
        <w:tc>
          <w:tcPr>
            <w:tcW w:w="6345" w:type="dxa"/>
            <w:tcBorders>
              <w:bottom w:val="single" w:sz="4" w:space="0" w:color="auto"/>
            </w:tcBorders>
            <w:shd w:val="clear" w:color="auto" w:fill="auto"/>
          </w:tcPr>
          <w:p w:rsidR="00D60C06" w:rsidRPr="007F6790" w:rsidRDefault="00D60C06" w:rsidP="006462B5">
            <w:pPr>
              <w:rPr>
                <w:rFonts w:ascii="Arial" w:hAnsi="Arial" w:cs="Arial"/>
                <w:sz w:val="22"/>
                <w:szCs w:val="22"/>
              </w:rPr>
            </w:pPr>
            <w:r w:rsidRPr="007F6790">
              <w:rPr>
                <w:rFonts w:ascii="Arial" w:hAnsi="Arial" w:cs="Arial"/>
                <w:sz w:val="22"/>
                <w:szCs w:val="22"/>
              </w:rPr>
              <w:t>Other</w:t>
            </w:r>
          </w:p>
        </w:tc>
        <w:tc>
          <w:tcPr>
            <w:tcW w:w="2268" w:type="dxa"/>
            <w:tcBorders>
              <w:bottom w:val="single" w:sz="4" w:space="0" w:color="auto"/>
            </w:tcBorders>
            <w:shd w:val="clear" w:color="auto" w:fill="auto"/>
          </w:tcPr>
          <w:p w:rsidR="00D60C06" w:rsidRPr="007F6790" w:rsidRDefault="00D60C06" w:rsidP="00885768">
            <w:pPr>
              <w:ind w:right="742"/>
              <w:jc w:val="right"/>
              <w:rPr>
                <w:rFonts w:ascii="Arial" w:hAnsi="Arial" w:cs="Arial"/>
                <w:sz w:val="22"/>
                <w:szCs w:val="22"/>
              </w:rPr>
            </w:pPr>
            <w:r w:rsidRPr="007F6790">
              <w:rPr>
                <w:rFonts w:ascii="Arial" w:hAnsi="Arial" w:cs="Arial"/>
                <w:sz w:val="22"/>
                <w:szCs w:val="22"/>
              </w:rPr>
              <w:t>13</w:t>
            </w:r>
          </w:p>
        </w:tc>
      </w:tr>
      <w:tr w:rsidR="00D60C06" w:rsidRPr="00E44D76" w:rsidTr="00885768">
        <w:trPr>
          <w:trHeight w:val="291"/>
        </w:trPr>
        <w:tc>
          <w:tcPr>
            <w:tcW w:w="6345" w:type="dxa"/>
            <w:tcBorders>
              <w:top w:val="single" w:sz="4" w:space="0" w:color="auto"/>
              <w:bottom w:val="single" w:sz="4" w:space="0" w:color="auto"/>
            </w:tcBorders>
            <w:shd w:val="clear" w:color="auto" w:fill="auto"/>
          </w:tcPr>
          <w:p w:rsidR="00D60C06" w:rsidRPr="007F6790" w:rsidRDefault="00D60C06" w:rsidP="006462B5">
            <w:pPr>
              <w:rPr>
                <w:rFonts w:ascii="Arial" w:hAnsi="Arial" w:cs="Arial"/>
                <w:b/>
                <w:sz w:val="22"/>
                <w:szCs w:val="22"/>
              </w:rPr>
            </w:pPr>
            <w:r w:rsidRPr="007F6790">
              <w:rPr>
                <w:rFonts w:ascii="Arial" w:hAnsi="Arial" w:cs="Arial"/>
                <w:b/>
                <w:sz w:val="22"/>
                <w:szCs w:val="22"/>
              </w:rPr>
              <w:t>Total</w:t>
            </w:r>
          </w:p>
        </w:tc>
        <w:tc>
          <w:tcPr>
            <w:tcW w:w="2268" w:type="dxa"/>
            <w:tcBorders>
              <w:top w:val="single" w:sz="4" w:space="0" w:color="auto"/>
              <w:bottom w:val="single" w:sz="4" w:space="0" w:color="auto"/>
            </w:tcBorders>
            <w:shd w:val="clear" w:color="auto" w:fill="auto"/>
          </w:tcPr>
          <w:p w:rsidR="00D60C06" w:rsidRPr="007F6790" w:rsidRDefault="00D60C06" w:rsidP="00885768">
            <w:pPr>
              <w:ind w:right="742"/>
              <w:jc w:val="right"/>
              <w:rPr>
                <w:rFonts w:ascii="Arial" w:hAnsi="Arial" w:cs="Arial"/>
                <w:b/>
                <w:sz w:val="22"/>
                <w:szCs w:val="22"/>
              </w:rPr>
            </w:pPr>
            <w:r w:rsidRPr="007F6790">
              <w:rPr>
                <w:rFonts w:ascii="Arial" w:hAnsi="Arial" w:cs="Arial"/>
                <w:b/>
                <w:sz w:val="22"/>
                <w:szCs w:val="22"/>
              </w:rPr>
              <w:t>170</w:t>
            </w:r>
          </w:p>
        </w:tc>
      </w:tr>
    </w:tbl>
    <w:p w:rsidR="00D60C06" w:rsidRDefault="00D60C06" w:rsidP="00D60C06">
      <w:pPr>
        <w:rPr>
          <w:rFonts w:ascii="Arial" w:hAnsi="Arial" w:cs="Arial"/>
        </w:rPr>
      </w:pPr>
    </w:p>
    <w:p w:rsidR="00D60C06" w:rsidRDefault="00D60C06" w:rsidP="00D60C06">
      <w:pPr>
        <w:rPr>
          <w:rFonts w:ascii="Arial" w:hAnsi="Arial" w:cs="Arial"/>
        </w:rPr>
      </w:pPr>
      <w:r>
        <w:rPr>
          <w:rFonts w:ascii="Arial" w:hAnsi="Arial" w:cs="Arial"/>
        </w:rPr>
        <w:t xml:space="preserve"> </w:t>
      </w:r>
    </w:p>
    <w:p w:rsidR="00D60C06" w:rsidRPr="00440104" w:rsidRDefault="00A41967" w:rsidP="00D60C06">
      <w:pPr>
        <w:rPr>
          <w:rFonts w:ascii="Arial" w:hAnsi="Arial" w:cs="Arial"/>
          <w:b/>
          <w:u w:val="single"/>
        </w:rPr>
      </w:pPr>
      <w:r w:rsidRPr="00440104">
        <w:rPr>
          <w:rFonts w:ascii="Arial" w:hAnsi="Arial" w:cs="Arial"/>
          <w:b/>
          <w:u w:val="single"/>
        </w:rPr>
        <w:t>Table H: Initial a</w:t>
      </w:r>
      <w:r w:rsidR="00D60C06" w:rsidRPr="00440104">
        <w:rPr>
          <w:rFonts w:ascii="Arial" w:hAnsi="Arial" w:cs="Arial"/>
          <w:b/>
          <w:u w:val="single"/>
        </w:rPr>
        <w:t>ssessment</w:t>
      </w:r>
      <w:r w:rsidRPr="00440104">
        <w:rPr>
          <w:rFonts w:ascii="Arial" w:hAnsi="Arial" w:cs="Arial"/>
          <w:b/>
          <w:u w:val="single"/>
        </w:rPr>
        <w:t xml:space="preserve"> of complaints by the regulators</w:t>
      </w:r>
    </w:p>
    <w:p w:rsidR="00D60C06" w:rsidRDefault="00D60C06" w:rsidP="00D60C06">
      <w:pPr>
        <w:rPr>
          <w:rFonts w:ascii="Arial" w:hAnsi="Arial"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68"/>
        <w:gridCol w:w="2268"/>
        <w:gridCol w:w="2268"/>
      </w:tblGrid>
      <w:tr w:rsidR="00D60C06" w:rsidRPr="008E7573" w:rsidTr="00A92783">
        <w:tc>
          <w:tcPr>
            <w:tcW w:w="2376" w:type="dxa"/>
            <w:tcBorders>
              <w:top w:val="single" w:sz="4" w:space="0" w:color="auto"/>
              <w:bottom w:val="single" w:sz="4" w:space="0" w:color="auto"/>
            </w:tcBorders>
            <w:shd w:val="clear" w:color="auto" w:fill="95B3D7" w:themeFill="accent1" w:themeFillTint="99"/>
          </w:tcPr>
          <w:p w:rsidR="00D60C06" w:rsidRPr="007F6790" w:rsidRDefault="00D60C06" w:rsidP="00A92783">
            <w:pPr>
              <w:rPr>
                <w:rFonts w:ascii="Arial" w:hAnsi="Arial" w:cs="Arial"/>
                <w:b/>
                <w:sz w:val="22"/>
                <w:szCs w:val="22"/>
              </w:rPr>
            </w:pPr>
          </w:p>
          <w:p w:rsidR="00D60C06" w:rsidRPr="007F6790" w:rsidRDefault="00D60C06" w:rsidP="00A92783">
            <w:pPr>
              <w:rPr>
                <w:rFonts w:ascii="Arial" w:hAnsi="Arial" w:cs="Arial"/>
                <w:b/>
                <w:sz w:val="22"/>
                <w:szCs w:val="22"/>
              </w:rPr>
            </w:pPr>
          </w:p>
          <w:p w:rsidR="00D60C06" w:rsidRPr="007F6790" w:rsidRDefault="00D60C06" w:rsidP="00A92783">
            <w:pPr>
              <w:rPr>
                <w:rFonts w:ascii="Arial" w:hAnsi="Arial" w:cs="Arial"/>
                <w:b/>
                <w:sz w:val="22"/>
                <w:szCs w:val="22"/>
              </w:rPr>
            </w:pPr>
            <w:r w:rsidRPr="007F6790">
              <w:rPr>
                <w:rFonts w:ascii="Arial" w:hAnsi="Arial" w:cs="Arial"/>
                <w:b/>
                <w:sz w:val="22"/>
                <w:szCs w:val="22"/>
              </w:rPr>
              <w:t xml:space="preserve">RPB </w:t>
            </w:r>
          </w:p>
        </w:tc>
        <w:tc>
          <w:tcPr>
            <w:tcW w:w="2268" w:type="dxa"/>
            <w:tcBorders>
              <w:top w:val="single" w:sz="4" w:space="0" w:color="auto"/>
              <w:bottom w:val="single" w:sz="4" w:space="0" w:color="auto"/>
            </w:tcBorders>
            <w:shd w:val="clear" w:color="auto" w:fill="95B3D7" w:themeFill="accent1" w:themeFillTint="99"/>
          </w:tcPr>
          <w:p w:rsidR="00D60C06" w:rsidRPr="007F6790" w:rsidRDefault="00D60C06" w:rsidP="00A41967">
            <w:pPr>
              <w:jc w:val="center"/>
              <w:rPr>
                <w:rFonts w:ascii="Arial" w:hAnsi="Arial" w:cs="Arial"/>
                <w:b/>
                <w:sz w:val="22"/>
                <w:szCs w:val="22"/>
              </w:rPr>
            </w:pPr>
          </w:p>
          <w:p w:rsidR="00D60C06" w:rsidRPr="007F6790" w:rsidRDefault="00D60C06" w:rsidP="00A41967">
            <w:pPr>
              <w:jc w:val="center"/>
              <w:rPr>
                <w:rFonts w:ascii="Arial" w:hAnsi="Arial" w:cs="Arial"/>
                <w:b/>
                <w:sz w:val="22"/>
                <w:szCs w:val="22"/>
              </w:rPr>
            </w:pPr>
            <w:r w:rsidRPr="007F6790">
              <w:rPr>
                <w:rFonts w:ascii="Arial" w:hAnsi="Arial" w:cs="Arial"/>
                <w:b/>
                <w:sz w:val="22"/>
                <w:szCs w:val="22"/>
              </w:rPr>
              <w:t>No</w:t>
            </w:r>
            <w:r w:rsidR="00A41967" w:rsidRPr="007F6790">
              <w:rPr>
                <w:rFonts w:ascii="Arial" w:hAnsi="Arial" w:cs="Arial"/>
                <w:b/>
                <w:sz w:val="22"/>
                <w:szCs w:val="22"/>
              </w:rPr>
              <w:t>.</w:t>
            </w:r>
            <w:r w:rsidRPr="007F6790">
              <w:rPr>
                <w:rFonts w:ascii="Arial" w:hAnsi="Arial" w:cs="Arial"/>
                <w:b/>
                <w:sz w:val="22"/>
                <w:szCs w:val="22"/>
              </w:rPr>
              <w:t xml:space="preserve"> of complaints referred</w:t>
            </w:r>
          </w:p>
        </w:tc>
        <w:tc>
          <w:tcPr>
            <w:tcW w:w="2268" w:type="dxa"/>
            <w:tcBorders>
              <w:top w:val="single" w:sz="4" w:space="0" w:color="auto"/>
              <w:bottom w:val="single" w:sz="4" w:space="0" w:color="auto"/>
            </w:tcBorders>
            <w:shd w:val="clear" w:color="auto" w:fill="95B3D7" w:themeFill="accent1" w:themeFillTint="99"/>
          </w:tcPr>
          <w:p w:rsidR="00D60C06" w:rsidRPr="007F6790" w:rsidRDefault="00D60C06" w:rsidP="00A41967">
            <w:pPr>
              <w:jc w:val="center"/>
              <w:rPr>
                <w:rFonts w:ascii="Arial" w:hAnsi="Arial" w:cs="Arial"/>
                <w:b/>
                <w:sz w:val="22"/>
                <w:szCs w:val="22"/>
              </w:rPr>
            </w:pPr>
          </w:p>
          <w:p w:rsidR="00D60C06" w:rsidRPr="007F6790" w:rsidRDefault="00D60C06" w:rsidP="00A41967">
            <w:pPr>
              <w:jc w:val="center"/>
              <w:rPr>
                <w:rFonts w:ascii="Arial" w:hAnsi="Arial" w:cs="Arial"/>
                <w:b/>
                <w:sz w:val="22"/>
                <w:szCs w:val="22"/>
              </w:rPr>
            </w:pPr>
            <w:r w:rsidRPr="007F6790">
              <w:rPr>
                <w:rFonts w:ascii="Arial" w:hAnsi="Arial" w:cs="Arial"/>
                <w:b/>
                <w:sz w:val="22"/>
                <w:szCs w:val="22"/>
              </w:rPr>
              <w:t>No</w:t>
            </w:r>
            <w:r w:rsidR="00A41967" w:rsidRPr="007F6790">
              <w:rPr>
                <w:rFonts w:ascii="Arial" w:hAnsi="Arial" w:cs="Arial"/>
                <w:b/>
                <w:sz w:val="22"/>
                <w:szCs w:val="22"/>
              </w:rPr>
              <w:t>.</w:t>
            </w:r>
            <w:r w:rsidRPr="007F6790">
              <w:rPr>
                <w:rFonts w:ascii="Arial" w:hAnsi="Arial" w:cs="Arial"/>
                <w:b/>
                <w:sz w:val="22"/>
                <w:szCs w:val="22"/>
              </w:rPr>
              <w:t xml:space="preserve"> of complaints closed in assessment</w:t>
            </w:r>
          </w:p>
        </w:tc>
        <w:tc>
          <w:tcPr>
            <w:tcW w:w="2268" w:type="dxa"/>
            <w:tcBorders>
              <w:top w:val="single" w:sz="4" w:space="0" w:color="auto"/>
              <w:bottom w:val="single" w:sz="4" w:space="0" w:color="auto"/>
            </w:tcBorders>
            <w:shd w:val="clear" w:color="auto" w:fill="95B3D7" w:themeFill="accent1" w:themeFillTint="99"/>
          </w:tcPr>
          <w:p w:rsidR="00D60C06" w:rsidRPr="007F6790" w:rsidRDefault="00D60C06" w:rsidP="00A41967">
            <w:pPr>
              <w:jc w:val="center"/>
              <w:rPr>
                <w:rFonts w:ascii="Arial" w:hAnsi="Arial" w:cs="Arial"/>
                <w:b/>
                <w:sz w:val="22"/>
                <w:szCs w:val="22"/>
              </w:rPr>
            </w:pPr>
          </w:p>
          <w:p w:rsidR="00D60C06" w:rsidRPr="007F6790" w:rsidRDefault="00D60C06" w:rsidP="00A41967">
            <w:pPr>
              <w:jc w:val="center"/>
              <w:rPr>
                <w:rFonts w:ascii="Arial" w:hAnsi="Arial" w:cs="Arial"/>
                <w:b/>
                <w:sz w:val="22"/>
                <w:szCs w:val="22"/>
              </w:rPr>
            </w:pPr>
            <w:r w:rsidRPr="007F6790">
              <w:rPr>
                <w:rFonts w:ascii="Arial" w:hAnsi="Arial" w:cs="Arial"/>
                <w:b/>
                <w:sz w:val="22"/>
                <w:szCs w:val="22"/>
              </w:rPr>
              <w:t>No</w:t>
            </w:r>
            <w:r w:rsidR="00A41967" w:rsidRPr="007F6790">
              <w:rPr>
                <w:rFonts w:ascii="Arial" w:hAnsi="Arial" w:cs="Arial"/>
                <w:b/>
                <w:sz w:val="22"/>
                <w:szCs w:val="22"/>
              </w:rPr>
              <w:t>.</w:t>
            </w:r>
            <w:r w:rsidRPr="007F6790">
              <w:rPr>
                <w:rFonts w:ascii="Arial" w:hAnsi="Arial" w:cs="Arial"/>
                <w:b/>
                <w:sz w:val="22"/>
                <w:szCs w:val="22"/>
              </w:rPr>
              <w:t xml:space="preserve"> of complaints ongoing in assessment</w:t>
            </w:r>
          </w:p>
          <w:p w:rsidR="00D60C06" w:rsidRPr="007F6790" w:rsidRDefault="00D60C06" w:rsidP="00A41967">
            <w:pPr>
              <w:jc w:val="center"/>
              <w:rPr>
                <w:rFonts w:ascii="Arial" w:hAnsi="Arial" w:cs="Arial"/>
                <w:b/>
                <w:sz w:val="22"/>
                <w:szCs w:val="22"/>
              </w:rPr>
            </w:pPr>
          </w:p>
        </w:tc>
      </w:tr>
      <w:tr w:rsidR="00D60C06" w:rsidTr="00A92783">
        <w:tc>
          <w:tcPr>
            <w:tcW w:w="2376" w:type="dxa"/>
            <w:tcBorders>
              <w:top w:val="single" w:sz="4" w:space="0" w:color="auto"/>
            </w:tcBorders>
          </w:tcPr>
          <w:p w:rsidR="00D60C06" w:rsidRPr="007F6790" w:rsidRDefault="00D60C06" w:rsidP="00A41967">
            <w:pPr>
              <w:rPr>
                <w:rFonts w:ascii="Arial" w:hAnsi="Arial" w:cs="Arial"/>
                <w:sz w:val="22"/>
                <w:szCs w:val="22"/>
              </w:rPr>
            </w:pPr>
            <w:r w:rsidRPr="007F6790">
              <w:rPr>
                <w:rFonts w:ascii="Arial" w:hAnsi="Arial" w:cs="Arial"/>
                <w:sz w:val="22"/>
                <w:szCs w:val="22"/>
              </w:rPr>
              <w:t>ICAEW</w:t>
            </w:r>
          </w:p>
        </w:tc>
        <w:tc>
          <w:tcPr>
            <w:tcW w:w="2268" w:type="dxa"/>
            <w:tcBorders>
              <w:top w:val="single" w:sz="4" w:space="0" w:color="auto"/>
            </w:tcBorders>
          </w:tcPr>
          <w:p w:rsidR="00D60C06" w:rsidRPr="007F6790" w:rsidRDefault="00D60C06" w:rsidP="00114C07">
            <w:pPr>
              <w:ind w:right="884"/>
              <w:jc w:val="right"/>
              <w:rPr>
                <w:rFonts w:ascii="Arial" w:hAnsi="Arial" w:cs="Arial"/>
                <w:sz w:val="22"/>
                <w:szCs w:val="22"/>
              </w:rPr>
            </w:pPr>
            <w:r w:rsidRPr="007F6790">
              <w:rPr>
                <w:rFonts w:ascii="Arial" w:hAnsi="Arial" w:cs="Arial"/>
                <w:sz w:val="22"/>
                <w:szCs w:val="22"/>
              </w:rPr>
              <w:t xml:space="preserve">270* </w:t>
            </w:r>
          </w:p>
        </w:tc>
        <w:tc>
          <w:tcPr>
            <w:tcW w:w="2268" w:type="dxa"/>
            <w:tcBorders>
              <w:top w:val="single" w:sz="4" w:space="0" w:color="auto"/>
            </w:tcBorders>
          </w:tcPr>
          <w:p w:rsidR="00D60C06" w:rsidRPr="007F6790" w:rsidRDefault="00D60C06" w:rsidP="00114C07">
            <w:pPr>
              <w:tabs>
                <w:tab w:val="left" w:pos="1168"/>
              </w:tabs>
              <w:ind w:right="884"/>
              <w:jc w:val="right"/>
              <w:rPr>
                <w:rFonts w:ascii="Arial" w:hAnsi="Arial" w:cs="Arial"/>
                <w:sz w:val="22"/>
                <w:szCs w:val="22"/>
              </w:rPr>
            </w:pPr>
            <w:r w:rsidRPr="007F6790">
              <w:rPr>
                <w:rFonts w:ascii="Arial" w:hAnsi="Arial" w:cs="Arial"/>
                <w:sz w:val="22"/>
                <w:szCs w:val="22"/>
              </w:rPr>
              <w:t>71</w:t>
            </w:r>
          </w:p>
        </w:tc>
        <w:tc>
          <w:tcPr>
            <w:tcW w:w="2268" w:type="dxa"/>
            <w:tcBorders>
              <w:top w:val="single" w:sz="4" w:space="0" w:color="auto"/>
            </w:tcBorders>
          </w:tcPr>
          <w:p w:rsidR="00D60C06" w:rsidRPr="007F6790" w:rsidRDefault="00D60C06" w:rsidP="00114C07">
            <w:pPr>
              <w:ind w:right="1026"/>
              <w:jc w:val="right"/>
              <w:rPr>
                <w:rFonts w:ascii="Arial" w:hAnsi="Arial" w:cs="Arial"/>
                <w:sz w:val="22"/>
                <w:szCs w:val="22"/>
              </w:rPr>
            </w:pPr>
            <w:r w:rsidRPr="007F6790">
              <w:rPr>
                <w:rFonts w:ascii="Arial" w:hAnsi="Arial" w:cs="Arial"/>
                <w:sz w:val="22"/>
                <w:szCs w:val="22"/>
              </w:rPr>
              <w:t>132</w:t>
            </w:r>
          </w:p>
        </w:tc>
      </w:tr>
      <w:tr w:rsidR="00D60C06" w:rsidTr="00A92783">
        <w:tc>
          <w:tcPr>
            <w:tcW w:w="2376" w:type="dxa"/>
          </w:tcPr>
          <w:p w:rsidR="00D60C06" w:rsidRPr="007F6790" w:rsidRDefault="00D60C06" w:rsidP="00A41967">
            <w:pPr>
              <w:rPr>
                <w:rFonts w:ascii="Arial" w:hAnsi="Arial" w:cs="Arial"/>
                <w:sz w:val="22"/>
                <w:szCs w:val="22"/>
              </w:rPr>
            </w:pPr>
            <w:r w:rsidRPr="007F6790">
              <w:rPr>
                <w:rFonts w:ascii="Arial" w:hAnsi="Arial" w:cs="Arial"/>
                <w:sz w:val="22"/>
                <w:szCs w:val="22"/>
              </w:rPr>
              <w:t>IPA</w:t>
            </w:r>
          </w:p>
        </w:tc>
        <w:tc>
          <w:tcPr>
            <w:tcW w:w="2268" w:type="dxa"/>
          </w:tcPr>
          <w:p w:rsidR="00D60C06" w:rsidRPr="007F6790" w:rsidRDefault="00D60C06" w:rsidP="00114C07">
            <w:pPr>
              <w:ind w:right="884"/>
              <w:jc w:val="right"/>
              <w:rPr>
                <w:rFonts w:ascii="Arial" w:hAnsi="Arial" w:cs="Arial"/>
                <w:sz w:val="22"/>
                <w:szCs w:val="22"/>
              </w:rPr>
            </w:pPr>
            <w:r w:rsidRPr="007F6790">
              <w:rPr>
                <w:rFonts w:ascii="Arial" w:hAnsi="Arial" w:cs="Arial"/>
                <w:sz w:val="22"/>
                <w:szCs w:val="22"/>
              </w:rPr>
              <w:t>255</w:t>
            </w:r>
          </w:p>
        </w:tc>
        <w:tc>
          <w:tcPr>
            <w:tcW w:w="2268" w:type="dxa"/>
          </w:tcPr>
          <w:p w:rsidR="00D60C06" w:rsidRPr="007F6790" w:rsidRDefault="00D60C06" w:rsidP="00114C07">
            <w:pPr>
              <w:tabs>
                <w:tab w:val="left" w:pos="1168"/>
              </w:tabs>
              <w:ind w:right="884"/>
              <w:jc w:val="right"/>
              <w:rPr>
                <w:rFonts w:ascii="Arial" w:hAnsi="Arial" w:cs="Arial"/>
                <w:sz w:val="22"/>
                <w:szCs w:val="22"/>
              </w:rPr>
            </w:pPr>
            <w:r w:rsidRPr="007F6790">
              <w:rPr>
                <w:rFonts w:ascii="Arial" w:hAnsi="Arial" w:cs="Arial"/>
                <w:sz w:val="22"/>
                <w:szCs w:val="22"/>
              </w:rPr>
              <w:t>97</w:t>
            </w:r>
          </w:p>
        </w:tc>
        <w:tc>
          <w:tcPr>
            <w:tcW w:w="2268" w:type="dxa"/>
          </w:tcPr>
          <w:p w:rsidR="00D60C06" w:rsidRPr="007F6790" w:rsidRDefault="00D60C06" w:rsidP="00114C07">
            <w:pPr>
              <w:ind w:right="1026"/>
              <w:jc w:val="right"/>
              <w:rPr>
                <w:rFonts w:ascii="Arial" w:hAnsi="Arial" w:cs="Arial"/>
                <w:sz w:val="22"/>
                <w:szCs w:val="22"/>
              </w:rPr>
            </w:pPr>
            <w:r w:rsidRPr="007F6790">
              <w:rPr>
                <w:rFonts w:ascii="Arial" w:hAnsi="Arial" w:cs="Arial"/>
                <w:sz w:val="22"/>
                <w:szCs w:val="22"/>
              </w:rPr>
              <w:t>19</w:t>
            </w:r>
          </w:p>
        </w:tc>
      </w:tr>
      <w:tr w:rsidR="00D60C06" w:rsidTr="00A92783">
        <w:tc>
          <w:tcPr>
            <w:tcW w:w="2376" w:type="dxa"/>
          </w:tcPr>
          <w:p w:rsidR="00D60C06" w:rsidRPr="007F6790" w:rsidRDefault="00D60C06" w:rsidP="00A41967">
            <w:pPr>
              <w:rPr>
                <w:rFonts w:ascii="Arial" w:hAnsi="Arial" w:cs="Arial"/>
                <w:sz w:val="22"/>
                <w:szCs w:val="22"/>
              </w:rPr>
            </w:pPr>
            <w:r w:rsidRPr="007F6790">
              <w:rPr>
                <w:rFonts w:ascii="Arial" w:hAnsi="Arial" w:cs="Arial"/>
                <w:sz w:val="22"/>
                <w:szCs w:val="22"/>
              </w:rPr>
              <w:t>ACCA</w:t>
            </w:r>
          </w:p>
        </w:tc>
        <w:tc>
          <w:tcPr>
            <w:tcW w:w="2268" w:type="dxa"/>
          </w:tcPr>
          <w:p w:rsidR="00D60C06" w:rsidRPr="007F6790" w:rsidRDefault="00D60C06" w:rsidP="00114C07">
            <w:pPr>
              <w:ind w:right="884"/>
              <w:jc w:val="right"/>
              <w:rPr>
                <w:rFonts w:ascii="Arial" w:hAnsi="Arial" w:cs="Arial"/>
                <w:sz w:val="22"/>
                <w:szCs w:val="22"/>
              </w:rPr>
            </w:pPr>
            <w:r w:rsidRPr="007F6790">
              <w:rPr>
                <w:rFonts w:ascii="Arial" w:hAnsi="Arial" w:cs="Arial"/>
                <w:sz w:val="22"/>
                <w:szCs w:val="22"/>
              </w:rPr>
              <w:t>66</w:t>
            </w:r>
          </w:p>
        </w:tc>
        <w:tc>
          <w:tcPr>
            <w:tcW w:w="2268" w:type="dxa"/>
          </w:tcPr>
          <w:p w:rsidR="00D60C06" w:rsidRPr="007F6790" w:rsidRDefault="00D60C06" w:rsidP="00114C07">
            <w:pPr>
              <w:tabs>
                <w:tab w:val="left" w:pos="1168"/>
              </w:tabs>
              <w:ind w:right="884"/>
              <w:jc w:val="right"/>
              <w:rPr>
                <w:rFonts w:ascii="Arial" w:hAnsi="Arial" w:cs="Arial"/>
                <w:sz w:val="22"/>
                <w:szCs w:val="22"/>
              </w:rPr>
            </w:pPr>
            <w:r w:rsidRPr="007F6790">
              <w:rPr>
                <w:rFonts w:ascii="Arial" w:hAnsi="Arial" w:cs="Arial"/>
                <w:sz w:val="22"/>
                <w:szCs w:val="22"/>
              </w:rPr>
              <w:t>4</w:t>
            </w:r>
          </w:p>
        </w:tc>
        <w:tc>
          <w:tcPr>
            <w:tcW w:w="2268" w:type="dxa"/>
          </w:tcPr>
          <w:p w:rsidR="00D60C06" w:rsidRPr="007F6790" w:rsidRDefault="00D60C06" w:rsidP="00114C07">
            <w:pPr>
              <w:ind w:right="1026"/>
              <w:jc w:val="right"/>
              <w:rPr>
                <w:rFonts w:ascii="Arial" w:hAnsi="Arial" w:cs="Arial"/>
                <w:sz w:val="22"/>
                <w:szCs w:val="22"/>
              </w:rPr>
            </w:pPr>
            <w:r w:rsidRPr="007F6790">
              <w:rPr>
                <w:rFonts w:ascii="Arial" w:hAnsi="Arial" w:cs="Arial"/>
                <w:sz w:val="22"/>
                <w:szCs w:val="22"/>
              </w:rPr>
              <w:t>2</w:t>
            </w:r>
          </w:p>
        </w:tc>
      </w:tr>
      <w:tr w:rsidR="00D60C06" w:rsidTr="00A92783">
        <w:tc>
          <w:tcPr>
            <w:tcW w:w="2376" w:type="dxa"/>
            <w:tcBorders>
              <w:bottom w:val="single" w:sz="4" w:space="0" w:color="auto"/>
            </w:tcBorders>
          </w:tcPr>
          <w:p w:rsidR="00D60C06" w:rsidRPr="007F6790" w:rsidRDefault="00D60C06" w:rsidP="00A41967">
            <w:pPr>
              <w:rPr>
                <w:rFonts w:ascii="Arial" w:hAnsi="Arial" w:cs="Arial"/>
                <w:sz w:val="22"/>
                <w:szCs w:val="22"/>
              </w:rPr>
            </w:pPr>
            <w:r w:rsidRPr="007F6790">
              <w:rPr>
                <w:rFonts w:ascii="Arial" w:hAnsi="Arial" w:cs="Arial"/>
                <w:sz w:val="22"/>
                <w:szCs w:val="22"/>
              </w:rPr>
              <w:t>ICAS</w:t>
            </w:r>
          </w:p>
        </w:tc>
        <w:tc>
          <w:tcPr>
            <w:tcW w:w="2268" w:type="dxa"/>
            <w:tcBorders>
              <w:bottom w:val="single" w:sz="4" w:space="0" w:color="auto"/>
            </w:tcBorders>
          </w:tcPr>
          <w:p w:rsidR="00D60C06" w:rsidRPr="007F6790" w:rsidRDefault="00D60C06" w:rsidP="00114C07">
            <w:pPr>
              <w:ind w:right="884"/>
              <w:jc w:val="right"/>
              <w:rPr>
                <w:rFonts w:ascii="Arial" w:hAnsi="Arial" w:cs="Arial"/>
                <w:sz w:val="22"/>
                <w:szCs w:val="22"/>
              </w:rPr>
            </w:pPr>
            <w:r w:rsidRPr="007F6790">
              <w:rPr>
                <w:rFonts w:ascii="Arial" w:hAnsi="Arial" w:cs="Arial"/>
                <w:sz w:val="22"/>
                <w:szCs w:val="22"/>
              </w:rPr>
              <w:t>29</w:t>
            </w:r>
          </w:p>
        </w:tc>
        <w:tc>
          <w:tcPr>
            <w:tcW w:w="2268" w:type="dxa"/>
            <w:tcBorders>
              <w:bottom w:val="single" w:sz="4" w:space="0" w:color="auto"/>
            </w:tcBorders>
          </w:tcPr>
          <w:p w:rsidR="00D60C06" w:rsidRPr="007F6790" w:rsidRDefault="00D60C06" w:rsidP="00114C07">
            <w:pPr>
              <w:tabs>
                <w:tab w:val="left" w:pos="1168"/>
              </w:tabs>
              <w:ind w:right="884"/>
              <w:jc w:val="right"/>
              <w:rPr>
                <w:rFonts w:ascii="Arial" w:hAnsi="Arial" w:cs="Arial"/>
                <w:sz w:val="22"/>
                <w:szCs w:val="22"/>
              </w:rPr>
            </w:pPr>
            <w:r w:rsidRPr="007F6790">
              <w:rPr>
                <w:rFonts w:ascii="Arial" w:hAnsi="Arial" w:cs="Arial"/>
                <w:sz w:val="22"/>
                <w:szCs w:val="22"/>
              </w:rPr>
              <w:t>18</w:t>
            </w:r>
          </w:p>
        </w:tc>
        <w:tc>
          <w:tcPr>
            <w:tcW w:w="2268" w:type="dxa"/>
            <w:tcBorders>
              <w:bottom w:val="single" w:sz="4" w:space="0" w:color="auto"/>
            </w:tcBorders>
          </w:tcPr>
          <w:p w:rsidR="00D60C06" w:rsidRPr="007F6790" w:rsidRDefault="00D60C06" w:rsidP="00114C07">
            <w:pPr>
              <w:ind w:right="1026"/>
              <w:jc w:val="right"/>
              <w:rPr>
                <w:rFonts w:ascii="Arial" w:hAnsi="Arial" w:cs="Arial"/>
                <w:sz w:val="22"/>
                <w:szCs w:val="22"/>
              </w:rPr>
            </w:pPr>
            <w:r w:rsidRPr="007F6790">
              <w:rPr>
                <w:rFonts w:ascii="Arial" w:hAnsi="Arial" w:cs="Arial"/>
                <w:sz w:val="22"/>
                <w:szCs w:val="22"/>
              </w:rPr>
              <w:t>6</w:t>
            </w:r>
          </w:p>
        </w:tc>
      </w:tr>
      <w:tr w:rsidR="00D60C06" w:rsidRPr="00E504AF" w:rsidTr="00A95FC3">
        <w:trPr>
          <w:trHeight w:val="253"/>
        </w:trPr>
        <w:tc>
          <w:tcPr>
            <w:tcW w:w="2376" w:type="dxa"/>
            <w:tcBorders>
              <w:top w:val="single" w:sz="4" w:space="0" w:color="auto"/>
              <w:bottom w:val="single" w:sz="4" w:space="0" w:color="auto"/>
            </w:tcBorders>
            <w:shd w:val="clear" w:color="auto" w:fill="auto"/>
          </w:tcPr>
          <w:p w:rsidR="00D60C06" w:rsidRPr="007F6790" w:rsidRDefault="00D60C06" w:rsidP="00A95FC3">
            <w:pPr>
              <w:rPr>
                <w:rFonts w:ascii="Arial" w:hAnsi="Arial" w:cs="Arial"/>
                <w:b/>
                <w:sz w:val="22"/>
                <w:szCs w:val="22"/>
              </w:rPr>
            </w:pPr>
            <w:r w:rsidRPr="007F6790">
              <w:rPr>
                <w:rFonts w:ascii="Arial" w:hAnsi="Arial" w:cs="Arial"/>
                <w:b/>
                <w:sz w:val="22"/>
                <w:szCs w:val="22"/>
              </w:rPr>
              <w:t>Total</w:t>
            </w:r>
          </w:p>
        </w:tc>
        <w:tc>
          <w:tcPr>
            <w:tcW w:w="2268" w:type="dxa"/>
            <w:tcBorders>
              <w:top w:val="single" w:sz="4" w:space="0" w:color="auto"/>
              <w:bottom w:val="single" w:sz="4" w:space="0" w:color="auto"/>
            </w:tcBorders>
            <w:shd w:val="clear" w:color="auto" w:fill="auto"/>
          </w:tcPr>
          <w:p w:rsidR="00D60C06" w:rsidRPr="007F6790" w:rsidRDefault="00D60C06" w:rsidP="00114C07">
            <w:pPr>
              <w:ind w:right="884"/>
              <w:jc w:val="right"/>
              <w:rPr>
                <w:rFonts w:ascii="Arial" w:hAnsi="Arial" w:cs="Arial"/>
                <w:b/>
                <w:sz w:val="22"/>
                <w:szCs w:val="22"/>
              </w:rPr>
            </w:pPr>
            <w:r w:rsidRPr="007F6790">
              <w:rPr>
                <w:rFonts w:ascii="Arial" w:hAnsi="Arial" w:cs="Arial"/>
                <w:b/>
                <w:sz w:val="22"/>
                <w:szCs w:val="22"/>
              </w:rPr>
              <w:t>620</w:t>
            </w:r>
          </w:p>
        </w:tc>
        <w:tc>
          <w:tcPr>
            <w:tcW w:w="2268" w:type="dxa"/>
            <w:tcBorders>
              <w:top w:val="single" w:sz="4" w:space="0" w:color="auto"/>
              <w:bottom w:val="single" w:sz="4" w:space="0" w:color="auto"/>
            </w:tcBorders>
            <w:shd w:val="clear" w:color="auto" w:fill="auto"/>
          </w:tcPr>
          <w:p w:rsidR="00D60C06" w:rsidRPr="007F6790" w:rsidRDefault="00D60C06" w:rsidP="00114C07">
            <w:pPr>
              <w:tabs>
                <w:tab w:val="left" w:pos="1168"/>
              </w:tabs>
              <w:ind w:right="884"/>
              <w:jc w:val="right"/>
              <w:rPr>
                <w:rFonts w:ascii="Arial" w:hAnsi="Arial" w:cs="Arial"/>
                <w:b/>
                <w:sz w:val="22"/>
                <w:szCs w:val="22"/>
              </w:rPr>
            </w:pPr>
            <w:r w:rsidRPr="007F6790">
              <w:rPr>
                <w:rFonts w:ascii="Arial" w:hAnsi="Arial" w:cs="Arial"/>
                <w:b/>
                <w:sz w:val="22"/>
                <w:szCs w:val="22"/>
              </w:rPr>
              <w:t>190</w:t>
            </w:r>
          </w:p>
        </w:tc>
        <w:tc>
          <w:tcPr>
            <w:tcW w:w="2268" w:type="dxa"/>
            <w:tcBorders>
              <w:top w:val="single" w:sz="4" w:space="0" w:color="auto"/>
              <w:bottom w:val="single" w:sz="4" w:space="0" w:color="auto"/>
            </w:tcBorders>
            <w:shd w:val="clear" w:color="auto" w:fill="auto"/>
          </w:tcPr>
          <w:p w:rsidR="00D60C06" w:rsidRPr="007F6790" w:rsidRDefault="00D60C06" w:rsidP="00114C07">
            <w:pPr>
              <w:ind w:right="1026"/>
              <w:jc w:val="right"/>
              <w:rPr>
                <w:rFonts w:ascii="Arial" w:hAnsi="Arial" w:cs="Arial"/>
                <w:b/>
                <w:sz w:val="22"/>
                <w:szCs w:val="22"/>
              </w:rPr>
            </w:pPr>
            <w:r w:rsidRPr="007F6790">
              <w:rPr>
                <w:rFonts w:ascii="Arial" w:hAnsi="Arial" w:cs="Arial"/>
                <w:b/>
                <w:sz w:val="22"/>
                <w:szCs w:val="22"/>
              </w:rPr>
              <w:t>159</w:t>
            </w:r>
          </w:p>
        </w:tc>
      </w:tr>
    </w:tbl>
    <w:p w:rsidR="00D60C06" w:rsidRPr="00440104" w:rsidRDefault="00D60C06" w:rsidP="00D60C06">
      <w:pPr>
        <w:rPr>
          <w:rFonts w:ascii="Arial" w:hAnsi="Arial" w:cs="Arial"/>
          <w:sz w:val="20"/>
          <w:szCs w:val="20"/>
        </w:rPr>
      </w:pPr>
      <w:r w:rsidRPr="00440104">
        <w:rPr>
          <w:rFonts w:ascii="Arial" w:hAnsi="Arial" w:cs="Arial"/>
          <w:sz w:val="20"/>
          <w:szCs w:val="20"/>
        </w:rPr>
        <w:t>* This figure includes 69 complaints relating to the same individual case</w:t>
      </w:r>
    </w:p>
    <w:p w:rsidR="00D60C06" w:rsidRPr="00D6564E" w:rsidRDefault="00D60C06" w:rsidP="00D60C06">
      <w:pPr>
        <w:rPr>
          <w:rFonts w:ascii="Arial" w:hAnsi="Arial" w:cs="Arial"/>
          <w:u w:val="single"/>
        </w:rPr>
      </w:pPr>
    </w:p>
    <w:p w:rsidR="00D60C06" w:rsidRDefault="00D60C06" w:rsidP="00D60C06">
      <w:pPr>
        <w:rPr>
          <w:rFonts w:ascii="Arial" w:hAnsi="Arial" w:cs="Arial"/>
        </w:rPr>
      </w:pPr>
    </w:p>
    <w:p w:rsidR="00440104" w:rsidRDefault="00440104" w:rsidP="00D60C06">
      <w:pPr>
        <w:rPr>
          <w:rFonts w:ascii="Arial" w:hAnsi="Arial" w:cs="Arial"/>
          <w:u w:val="single"/>
        </w:rPr>
      </w:pPr>
    </w:p>
    <w:p w:rsidR="00440104" w:rsidRDefault="00440104" w:rsidP="00D60C06">
      <w:pPr>
        <w:rPr>
          <w:rFonts w:ascii="Arial" w:hAnsi="Arial" w:cs="Arial"/>
          <w:u w:val="single"/>
        </w:rPr>
      </w:pPr>
    </w:p>
    <w:p w:rsidR="006702A4" w:rsidRDefault="006702A4" w:rsidP="00D60C06">
      <w:pPr>
        <w:rPr>
          <w:rFonts w:ascii="Arial" w:hAnsi="Arial" w:cs="Arial"/>
          <w:b/>
          <w:u w:val="single"/>
        </w:rPr>
      </w:pPr>
    </w:p>
    <w:p w:rsidR="006702A4" w:rsidRDefault="006702A4" w:rsidP="00D60C06">
      <w:pPr>
        <w:rPr>
          <w:rFonts w:ascii="Arial" w:hAnsi="Arial" w:cs="Arial"/>
          <w:b/>
          <w:u w:val="single"/>
        </w:rPr>
      </w:pPr>
    </w:p>
    <w:p w:rsidR="00D60C06" w:rsidRPr="00440104" w:rsidRDefault="00D60C06" w:rsidP="00D60C06">
      <w:pPr>
        <w:rPr>
          <w:rFonts w:ascii="Arial" w:hAnsi="Arial" w:cs="Arial"/>
          <w:b/>
          <w:u w:val="single"/>
        </w:rPr>
      </w:pPr>
      <w:r w:rsidRPr="00440104">
        <w:rPr>
          <w:rFonts w:ascii="Arial" w:hAnsi="Arial" w:cs="Arial"/>
          <w:b/>
          <w:u w:val="single"/>
        </w:rPr>
        <w:lastRenderedPageBreak/>
        <w:t xml:space="preserve">Table </w:t>
      </w:r>
      <w:r w:rsidR="00440104" w:rsidRPr="00440104">
        <w:rPr>
          <w:rFonts w:ascii="Arial" w:hAnsi="Arial" w:cs="Arial"/>
          <w:b/>
          <w:u w:val="single"/>
        </w:rPr>
        <w:t>I</w:t>
      </w:r>
      <w:r w:rsidRPr="00440104">
        <w:rPr>
          <w:rFonts w:ascii="Arial" w:hAnsi="Arial" w:cs="Arial"/>
          <w:b/>
          <w:u w:val="single"/>
        </w:rPr>
        <w:t xml:space="preserve">: </w:t>
      </w:r>
      <w:r w:rsidR="00440104">
        <w:rPr>
          <w:rFonts w:ascii="Arial" w:hAnsi="Arial" w:cs="Arial"/>
          <w:b/>
          <w:u w:val="single"/>
        </w:rPr>
        <w:t>Why complaints were closed</w:t>
      </w:r>
      <w:r w:rsidRPr="00440104">
        <w:rPr>
          <w:rFonts w:ascii="Arial" w:hAnsi="Arial" w:cs="Arial"/>
          <w:b/>
          <w:u w:val="single"/>
        </w:rPr>
        <w:t xml:space="preserve"> in assessment </w:t>
      </w:r>
    </w:p>
    <w:p w:rsidR="00D60C06" w:rsidRDefault="00D60C06" w:rsidP="00D60C06">
      <w:pPr>
        <w:rPr>
          <w:rFonts w:ascii="Arial" w:hAnsi="Arial" w:cs="Arial"/>
          <w:u w:val="single"/>
        </w:rPr>
      </w:pPr>
    </w:p>
    <w:tbl>
      <w:tblPr>
        <w:tblW w:w="0" w:type="auto"/>
        <w:tblLayout w:type="fixed"/>
        <w:tblLook w:val="04A0" w:firstRow="1" w:lastRow="0" w:firstColumn="1" w:lastColumn="0" w:noHBand="0" w:noVBand="1"/>
      </w:tblPr>
      <w:tblGrid>
        <w:gridCol w:w="6345"/>
        <w:gridCol w:w="2835"/>
      </w:tblGrid>
      <w:tr w:rsidR="00D60C06" w:rsidRPr="002C30CB" w:rsidTr="00114C07">
        <w:tc>
          <w:tcPr>
            <w:tcW w:w="6345" w:type="dxa"/>
            <w:tcBorders>
              <w:top w:val="single" w:sz="4" w:space="0" w:color="auto"/>
              <w:bottom w:val="single" w:sz="4" w:space="0" w:color="auto"/>
            </w:tcBorders>
            <w:shd w:val="clear" w:color="auto" w:fill="95B3D7" w:themeFill="accent1" w:themeFillTint="99"/>
          </w:tcPr>
          <w:p w:rsidR="00D60C06" w:rsidRPr="006702A4" w:rsidRDefault="00D60C06" w:rsidP="00A92783">
            <w:pPr>
              <w:rPr>
                <w:rFonts w:ascii="Arial" w:hAnsi="Arial" w:cs="Arial"/>
                <w:b/>
                <w:sz w:val="22"/>
                <w:szCs w:val="22"/>
              </w:rPr>
            </w:pPr>
          </w:p>
          <w:p w:rsidR="00D60C06" w:rsidRPr="006702A4" w:rsidRDefault="00D60C06" w:rsidP="00A92783">
            <w:pPr>
              <w:rPr>
                <w:rFonts w:ascii="Arial" w:hAnsi="Arial" w:cs="Arial"/>
                <w:b/>
                <w:sz w:val="22"/>
                <w:szCs w:val="22"/>
              </w:rPr>
            </w:pPr>
            <w:r w:rsidRPr="006702A4">
              <w:rPr>
                <w:rFonts w:ascii="Arial" w:hAnsi="Arial" w:cs="Arial"/>
                <w:b/>
                <w:sz w:val="22"/>
                <w:szCs w:val="22"/>
              </w:rPr>
              <w:t>Closure Reason</w:t>
            </w:r>
          </w:p>
          <w:p w:rsidR="00D60C06" w:rsidRPr="006702A4" w:rsidRDefault="00D60C06" w:rsidP="00A92783">
            <w:pPr>
              <w:rPr>
                <w:rFonts w:ascii="Arial" w:hAnsi="Arial" w:cs="Arial"/>
                <w:b/>
                <w:sz w:val="22"/>
                <w:szCs w:val="22"/>
              </w:rPr>
            </w:pPr>
          </w:p>
        </w:tc>
        <w:tc>
          <w:tcPr>
            <w:tcW w:w="2835" w:type="dxa"/>
            <w:tcBorders>
              <w:top w:val="single" w:sz="4" w:space="0" w:color="auto"/>
              <w:bottom w:val="single" w:sz="4" w:space="0" w:color="auto"/>
            </w:tcBorders>
            <w:shd w:val="clear" w:color="auto" w:fill="95B3D7" w:themeFill="accent1" w:themeFillTint="99"/>
          </w:tcPr>
          <w:p w:rsidR="00D60C06" w:rsidRPr="006702A4" w:rsidRDefault="00D60C06" w:rsidP="00A92783">
            <w:pPr>
              <w:rPr>
                <w:rFonts w:ascii="Arial" w:hAnsi="Arial" w:cs="Arial"/>
                <w:b/>
                <w:sz w:val="22"/>
                <w:szCs w:val="22"/>
              </w:rPr>
            </w:pPr>
          </w:p>
          <w:p w:rsidR="00D60C06" w:rsidRPr="006702A4" w:rsidRDefault="00440104" w:rsidP="00440104">
            <w:pPr>
              <w:jc w:val="center"/>
              <w:rPr>
                <w:rFonts w:ascii="Arial" w:hAnsi="Arial" w:cs="Arial"/>
                <w:b/>
                <w:sz w:val="22"/>
                <w:szCs w:val="22"/>
              </w:rPr>
            </w:pPr>
            <w:r w:rsidRPr="006702A4">
              <w:rPr>
                <w:rFonts w:ascii="Arial" w:hAnsi="Arial" w:cs="Arial"/>
                <w:b/>
                <w:sz w:val="22"/>
                <w:szCs w:val="22"/>
              </w:rPr>
              <w:t xml:space="preserve">No. </w:t>
            </w:r>
            <w:r w:rsidR="00D60C06" w:rsidRPr="006702A4">
              <w:rPr>
                <w:rFonts w:ascii="Arial" w:hAnsi="Arial" w:cs="Arial"/>
                <w:b/>
                <w:sz w:val="22"/>
                <w:szCs w:val="22"/>
              </w:rPr>
              <w:t>of complaints</w:t>
            </w:r>
          </w:p>
        </w:tc>
      </w:tr>
      <w:tr w:rsidR="00D60C06" w:rsidRPr="00576FC8" w:rsidTr="00114C07">
        <w:tc>
          <w:tcPr>
            <w:tcW w:w="6345" w:type="dxa"/>
            <w:tcBorders>
              <w:top w:val="single" w:sz="4" w:space="0" w:color="auto"/>
            </w:tcBorders>
            <w:shd w:val="clear" w:color="auto" w:fill="auto"/>
          </w:tcPr>
          <w:p w:rsidR="00D60C06" w:rsidRPr="006702A4" w:rsidRDefault="00D60C06" w:rsidP="000B27DC">
            <w:pPr>
              <w:rPr>
                <w:rFonts w:ascii="Arial" w:hAnsi="Arial" w:cs="Arial"/>
                <w:sz w:val="22"/>
                <w:szCs w:val="22"/>
              </w:rPr>
            </w:pPr>
            <w:r w:rsidRPr="006702A4">
              <w:rPr>
                <w:rFonts w:ascii="Arial" w:hAnsi="Arial" w:cs="Arial"/>
                <w:sz w:val="22"/>
                <w:szCs w:val="22"/>
              </w:rPr>
              <w:t>Non-cooperation of complainant</w:t>
            </w:r>
          </w:p>
        </w:tc>
        <w:tc>
          <w:tcPr>
            <w:tcW w:w="2835" w:type="dxa"/>
            <w:tcBorders>
              <w:top w:val="single" w:sz="4" w:space="0" w:color="auto"/>
            </w:tcBorders>
            <w:shd w:val="clear" w:color="auto" w:fill="auto"/>
          </w:tcPr>
          <w:p w:rsidR="00D60C06" w:rsidRPr="006702A4" w:rsidRDefault="00D60C06" w:rsidP="00114C07">
            <w:pPr>
              <w:ind w:right="1026"/>
              <w:jc w:val="right"/>
              <w:rPr>
                <w:rFonts w:ascii="Arial" w:hAnsi="Arial" w:cs="Arial"/>
                <w:sz w:val="22"/>
                <w:szCs w:val="22"/>
              </w:rPr>
            </w:pPr>
            <w:r w:rsidRPr="006702A4">
              <w:rPr>
                <w:rFonts w:ascii="Arial" w:hAnsi="Arial" w:cs="Arial"/>
                <w:sz w:val="22"/>
                <w:szCs w:val="22"/>
              </w:rPr>
              <w:t>86</w:t>
            </w:r>
          </w:p>
        </w:tc>
      </w:tr>
      <w:tr w:rsidR="00D60C06" w:rsidRPr="00576FC8" w:rsidTr="00114C07">
        <w:tc>
          <w:tcPr>
            <w:tcW w:w="6345" w:type="dxa"/>
            <w:shd w:val="clear" w:color="auto" w:fill="auto"/>
          </w:tcPr>
          <w:p w:rsidR="00D60C06" w:rsidRPr="006702A4" w:rsidRDefault="00D60C06" w:rsidP="00A92783">
            <w:pPr>
              <w:rPr>
                <w:rFonts w:ascii="Arial" w:hAnsi="Arial" w:cs="Arial"/>
                <w:sz w:val="22"/>
                <w:szCs w:val="22"/>
              </w:rPr>
            </w:pPr>
            <w:r w:rsidRPr="006702A4">
              <w:rPr>
                <w:rFonts w:ascii="Arial" w:hAnsi="Arial" w:cs="Arial"/>
                <w:sz w:val="22"/>
                <w:szCs w:val="22"/>
              </w:rPr>
              <w:t>No potential liability to disciplinary action / no evidence of misconduct</w:t>
            </w:r>
          </w:p>
        </w:tc>
        <w:tc>
          <w:tcPr>
            <w:tcW w:w="2835" w:type="dxa"/>
            <w:shd w:val="clear" w:color="auto" w:fill="auto"/>
          </w:tcPr>
          <w:p w:rsidR="00D60C06" w:rsidRPr="006702A4" w:rsidRDefault="00D60C06" w:rsidP="00114C07">
            <w:pPr>
              <w:ind w:right="1026"/>
              <w:jc w:val="right"/>
              <w:rPr>
                <w:rFonts w:ascii="Arial" w:hAnsi="Arial" w:cs="Arial"/>
                <w:sz w:val="22"/>
                <w:szCs w:val="22"/>
              </w:rPr>
            </w:pPr>
            <w:r w:rsidRPr="006702A4">
              <w:rPr>
                <w:rFonts w:ascii="Arial" w:hAnsi="Arial" w:cs="Arial"/>
                <w:sz w:val="22"/>
                <w:szCs w:val="22"/>
              </w:rPr>
              <w:t>62</w:t>
            </w:r>
          </w:p>
        </w:tc>
      </w:tr>
      <w:tr w:rsidR="00D60C06" w:rsidRPr="00576FC8" w:rsidTr="00114C07">
        <w:tc>
          <w:tcPr>
            <w:tcW w:w="6345" w:type="dxa"/>
            <w:shd w:val="clear" w:color="auto" w:fill="auto"/>
          </w:tcPr>
          <w:p w:rsidR="00D60C06" w:rsidRPr="006702A4" w:rsidRDefault="00D60C06" w:rsidP="000B27DC">
            <w:pPr>
              <w:rPr>
                <w:rFonts w:ascii="Arial" w:hAnsi="Arial" w:cs="Arial"/>
                <w:sz w:val="22"/>
                <w:szCs w:val="22"/>
              </w:rPr>
            </w:pPr>
            <w:r w:rsidRPr="006702A4">
              <w:rPr>
                <w:rFonts w:ascii="Arial" w:hAnsi="Arial" w:cs="Arial"/>
                <w:sz w:val="22"/>
                <w:szCs w:val="22"/>
              </w:rPr>
              <w:t>Lack of understanding of insolvency processes</w:t>
            </w:r>
          </w:p>
        </w:tc>
        <w:tc>
          <w:tcPr>
            <w:tcW w:w="2835" w:type="dxa"/>
            <w:shd w:val="clear" w:color="auto" w:fill="auto"/>
          </w:tcPr>
          <w:p w:rsidR="00D60C06" w:rsidRPr="006702A4" w:rsidRDefault="00D60C06" w:rsidP="00114C07">
            <w:pPr>
              <w:ind w:right="1026"/>
              <w:jc w:val="right"/>
              <w:rPr>
                <w:rFonts w:ascii="Arial" w:hAnsi="Arial" w:cs="Arial"/>
                <w:sz w:val="22"/>
                <w:szCs w:val="22"/>
              </w:rPr>
            </w:pPr>
            <w:r w:rsidRPr="006702A4">
              <w:rPr>
                <w:rFonts w:ascii="Arial" w:hAnsi="Arial" w:cs="Arial"/>
                <w:sz w:val="22"/>
                <w:szCs w:val="22"/>
              </w:rPr>
              <w:t>17</w:t>
            </w:r>
          </w:p>
        </w:tc>
      </w:tr>
      <w:tr w:rsidR="00D60C06" w:rsidRPr="00576FC8" w:rsidTr="00114C07">
        <w:tc>
          <w:tcPr>
            <w:tcW w:w="6345" w:type="dxa"/>
            <w:shd w:val="clear" w:color="auto" w:fill="auto"/>
          </w:tcPr>
          <w:p w:rsidR="00D60C06" w:rsidRPr="006702A4" w:rsidRDefault="00D60C06" w:rsidP="00F24432">
            <w:pPr>
              <w:rPr>
                <w:rFonts w:ascii="Arial" w:hAnsi="Arial" w:cs="Arial"/>
                <w:sz w:val="22"/>
                <w:szCs w:val="22"/>
              </w:rPr>
            </w:pPr>
            <w:r w:rsidRPr="006702A4">
              <w:rPr>
                <w:rFonts w:ascii="Arial" w:hAnsi="Arial" w:cs="Arial"/>
                <w:sz w:val="22"/>
                <w:szCs w:val="22"/>
              </w:rPr>
              <w:t>Commercial matter / fee dispute</w:t>
            </w:r>
          </w:p>
        </w:tc>
        <w:tc>
          <w:tcPr>
            <w:tcW w:w="2835" w:type="dxa"/>
            <w:shd w:val="clear" w:color="auto" w:fill="auto"/>
          </w:tcPr>
          <w:p w:rsidR="00D60C06" w:rsidRPr="006702A4" w:rsidRDefault="00D60C06" w:rsidP="00114C07">
            <w:pPr>
              <w:ind w:right="1026"/>
              <w:jc w:val="right"/>
              <w:rPr>
                <w:rFonts w:ascii="Arial" w:hAnsi="Arial" w:cs="Arial"/>
                <w:sz w:val="22"/>
                <w:szCs w:val="22"/>
              </w:rPr>
            </w:pPr>
            <w:r w:rsidRPr="006702A4">
              <w:rPr>
                <w:rFonts w:ascii="Arial" w:hAnsi="Arial" w:cs="Arial"/>
                <w:sz w:val="22"/>
                <w:szCs w:val="22"/>
              </w:rPr>
              <w:t>17</w:t>
            </w:r>
          </w:p>
        </w:tc>
      </w:tr>
      <w:tr w:rsidR="00D60C06" w:rsidRPr="00576FC8" w:rsidTr="00114C07">
        <w:tc>
          <w:tcPr>
            <w:tcW w:w="6345" w:type="dxa"/>
            <w:shd w:val="clear" w:color="auto" w:fill="auto"/>
          </w:tcPr>
          <w:p w:rsidR="00D60C06" w:rsidRPr="006702A4" w:rsidRDefault="00D60C06" w:rsidP="00F24432">
            <w:pPr>
              <w:rPr>
                <w:rFonts w:ascii="Arial" w:hAnsi="Arial" w:cs="Arial"/>
                <w:sz w:val="22"/>
                <w:szCs w:val="22"/>
              </w:rPr>
            </w:pPr>
            <w:r w:rsidRPr="006702A4">
              <w:rPr>
                <w:rFonts w:ascii="Arial" w:hAnsi="Arial" w:cs="Arial"/>
                <w:sz w:val="22"/>
                <w:szCs w:val="22"/>
              </w:rPr>
              <w:t>Complaint withdrawn</w:t>
            </w:r>
          </w:p>
        </w:tc>
        <w:tc>
          <w:tcPr>
            <w:tcW w:w="2835" w:type="dxa"/>
            <w:shd w:val="clear" w:color="auto" w:fill="auto"/>
          </w:tcPr>
          <w:p w:rsidR="00D60C06" w:rsidRPr="006702A4" w:rsidRDefault="00D60C06" w:rsidP="00114C07">
            <w:pPr>
              <w:ind w:right="1026"/>
              <w:jc w:val="right"/>
              <w:rPr>
                <w:rFonts w:ascii="Arial" w:hAnsi="Arial" w:cs="Arial"/>
                <w:sz w:val="22"/>
                <w:szCs w:val="22"/>
              </w:rPr>
            </w:pPr>
            <w:r w:rsidRPr="006702A4">
              <w:rPr>
                <w:rFonts w:ascii="Arial" w:hAnsi="Arial" w:cs="Arial"/>
                <w:sz w:val="22"/>
                <w:szCs w:val="22"/>
              </w:rPr>
              <w:t>5</w:t>
            </w:r>
          </w:p>
        </w:tc>
      </w:tr>
      <w:tr w:rsidR="00D60C06" w:rsidRPr="00576FC8" w:rsidTr="00114C07">
        <w:tc>
          <w:tcPr>
            <w:tcW w:w="6345" w:type="dxa"/>
            <w:shd w:val="clear" w:color="auto" w:fill="auto"/>
          </w:tcPr>
          <w:p w:rsidR="00D60C06" w:rsidRPr="006702A4" w:rsidRDefault="00D60C06" w:rsidP="00F24432">
            <w:pPr>
              <w:rPr>
                <w:rFonts w:ascii="Arial" w:hAnsi="Arial" w:cs="Arial"/>
                <w:sz w:val="22"/>
                <w:szCs w:val="22"/>
              </w:rPr>
            </w:pPr>
            <w:r w:rsidRPr="006702A4">
              <w:rPr>
                <w:rFonts w:ascii="Arial" w:hAnsi="Arial" w:cs="Arial"/>
                <w:sz w:val="22"/>
                <w:szCs w:val="22"/>
              </w:rPr>
              <w:t>Matter for the Court</w:t>
            </w:r>
          </w:p>
        </w:tc>
        <w:tc>
          <w:tcPr>
            <w:tcW w:w="2835" w:type="dxa"/>
            <w:shd w:val="clear" w:color="auto" w:fill="auto"/>
          </w:tcPr>
          <w:p w:rsidR="00D60C06" w:rsidRPr="006702A4" w:rsidRDefault="00D60C06" w:rsidP="00114C07">
            <w:pPr>
              <w:ind w:right="1026"/>
              <w:jc w:val="right"/>
              <w:rPr>
                <w:rFonts w:ascii="Arial" w:hAnsi="Arial" w:cs="Arial"/>
                <w:sz w:val="22"/>
                <w:szCs w:val="22"/>
              </w:rPr>
            </w:pPr>
            <w:r w:rsidRPr="006702A4">
              <w:rPr>
                <w:rFonts w:ascii="Arial" w:hAnsi="Arial" w:cs="Arial"/>
                <w:sz w:val="22"/>
                <w:szCs w:val="22"/>
              </w:rPr>
              <w:t>5</w:t>
            </w:r>
          </w:p>
        </w:tc>
      </w:tr>
      <w:tr w:rsidR="00D60C06" w:rsidRPr="00576FC8" w:rsidTr="00114C07">
        <w:tc>
          <w:tcPr>
            <w:tcW w:w="6345" w:type="dxa"/>
            <w:shd w:val="clear" w:color="auto" w:fill="auto"/>
          </w:tcPr>
          <w:p w:rsidR="00D60C06" w:rsidRPr="006702A4" w:rsidRDefault="00D60C06" w:rsidP="00F24432">
            <w:pPr>
              <w:rPr>
                <w:rFonts w:ascii="Arial" w:hAnsi="Arial" w:cs="Arial"/>
                <w:sz w:val="22"/>
                <w:szCs w:val="22"/>
              </w:rPr>
            </w:pPr>
            <w:r w:rsidRPr="006702A4">
              <w:rPr>
                <w:rFonts w:ascii="Arial" w:hAnsi="Arial" w:cs="Arial"/>
                <w:sz w:val="22"/>
                <w:szCs w:val="22"/>
              </w:rPr>
              <w:t>Small error with no evidence of repetition</w:t>
            </w:r>
          </w:p>
        </w:tc>
        <w:tc>
          <w:tcPr>
            <w:tcW w:w="2835" w:type="dxa"/>
            <w:shd w:val="clear" w:color="auto" w:fill="auto"/>
          </w:tcPr>
          <w:p w:rsidR="00D60C06" w:rsidRPr="006702A4" w:rsidRDefault="00D60C06" w:rsidP="00114C07">
            <w:pPr>
              <w:ind w:right="1026"/>
              <w:jc w:val="right"/>
              <w:rPr>
                <w:rFonts w:ascii="Arial" w:hAnsi="Arial" w:cs="Arial"/>
                <w:sz w:val="22"/>
                <w:szCs w:val="22"/>
              </w:rPr>
            </w:pPr>
            <w:r w:rsidRPr="006702A4">
              <w:rPr>
                <w:rFonts w:ascii="Arial" w:hAnsi="Arial" w:cs="Arial"/>
                <w:sz w:val="22"/>
                <w:szCs w:val="22"/>
              </w:rPr>
              <w:t>3</w:t>
            </w:r>
          </w:p>
        </w:tc>
      </w:tr>
      <w:tr w:rsidR="00F24432" w:rsidRPr="00576FC8" w:rsidTr="007F6790">
        <w:tc>
          <w:tcPr>
            <w:tcW w:w="6345" w:type="dxa"/>
            <w:shd w:val="clear" w:color="auto" w:fill="auto"/>
          </w:tcPr>
          <w:p w:rsidR="00F24432" w:rsidRPr="006702A4" w:rsidRDefault="00F24432" w:rsidP="00F24432">
            <w:pPr>
              <w:rPr>
                <w:rFonts w:ascii="Arial" w:hAnsi="Arial" w:cs="Arial"/>
                <w:sz w:val="22"/>
                <w:szCs w:val="22"/>
              </w:rPr>
            </w:pPr>
            <w:r w:rsidRPr="006702A4">
              <w:rPr>
                <w:rFonts w:ascii="Arial" w:hAnsi="Arial" w:cs="Arial"/>
                <w:sz w:val="22"/>
                <w:szCs w:val="22"/>
              </w:rPr>
              <w:t>Successfully conciliated</w:t>
            </w:r>
          </w:p>
        </w:tc>
        <w:tc>
          <w:tcPr>
            <w:tcW w:w="2835" w:type="dxa"/>
            <w:shd w:val="clear" w:color="auto" w:fill="auto"/>
          </w:tcPr>
          <w:p w:rsidR="00F24432" w:rsidRPr="006702A4" w:rsidRDefault="00F24432" w:rsidP="00114C07">
            <w:pPr>
              <w:ind w:right="1026"/>
              <w:jc w:val="right"/>
              <w:rPr>
                <w:rFonts w:ascii="Arial" w:hAnsi="Arial" w:cs="Arial"/>
                <w:sz w:val="22"/>
                <w:szCs w:val="22"/>
              </w:rPr>
            </w:pPr>
            <w:r w:rsidRPr="006702A4">
              <w:rPr>
                <w:rFonts w:ascii="Arial" w:hAnsi="Arial" w:cs="Arial"/>
                <w:sz w:val="22"/>
                <w:szCs w:val="22"/>
              </w:rPr>
              <w:t>3</w:t>
            </w:r>
          </w:p>
        </w:tc>
      </w:tr>
      <w:tr w:rsidR="00D60C06" w:rsidRPr="00576FC8" w:rsidTr="00114C07">
        <w:tc>
          <w:tcPr>
            <w:tcW w:w="6345" w:type="dxa"/>
            <w:tcBorders>
              <w:bottom w:val="single" w:sz="4" w:space="0" w:color="auto"/>
            </w:tcBorders>
            <w:shd w:val="clear" w:color="auto" w:fill="auto"/>
          </w:tcPr>
          <w:p w:rsidR="00D60C06" w:rsidRPr="006702A4" w:rsidRDefault="00D60C06" w:rsidP="00F24432">
            <w:pPr>
              <w:rPr>
                <w:rFonts w:ascii="Arial" w:hAnsi="Arial" w:cs="Arial"/>
                <w:sz w:val="22"/>
                <w:szCs w:val="22"/>
              </w:rPr>
            </w:pPr>
            <w:r w:rsidRPr="006702A4">
              <w:rPr>
                <w:rFonts w:ascii="Arial" w:hAnsi="Arial" w:cs="Arial"/>
                <w:sz w:val="22"/>
                <w:szCs w:val="22"/>
              </w:rPr>
              <w:t>Other</w:t>
            </w:r>
          </w:p>
        </w:tc>
        <w:tc>
          <w:tcPr>
            <w:tcW w:w="2835" w:type="dxa"/>
            <w:tcBorders>
              <w:bottom w:val="single" w:sz="4" w:space="0" w:color="auto"/>
            </w:tcBorders>
            <w:shd w:val="clear" w:color="auto" w:fill="auto"/>
          </w:tcPr>
          <w:p w:rsidR="00D60C06" w:rsidRPr="006702A4" w:rsidRDefault="00D60C06" w:rsidP="00114C07">
            <w:pPr>
              <w:ind w:right="1026"/>
              <w:jc w:val="right"/>
              <w:rPr>
                <w:rFonts w:ascii="Arial" w:hAnsi="Arial" w:cs="Arial"/>
                <w:sz w:val="22"/>
                <w:szCs w:val="22"/>
              </w:rPr>
            </w:pPr>
            <w:r w:rsidRPr="006702A4">
              <w:rPr>
                <w:rFonts w:ascii="Arial" w:hAnsi="Arial" w:cs="Arial"/>
                <w:sz w:val="22"/>
                <w:szCs w:val="22"/>
              </w:rPr>
              <w:t>8</w:t>
            </w:r>
          </w:p>
        </w:tc>
      </w:tr>
      <w:tr w:rsidR="00D60C06" w:rsidRPr="002C30CB" w:rsidTr="00114C07">
        <w:tc>
          <w:tcPr>
            <w:tcW w:w="6345" w:type="dxa"/>
            <w:tcBorders>
              <w:top w:val="single" w:sz="4" w:space="0" w:color="auto"/>
              <w:bottom w:val="single" w:sz="4" w:space="0" w:color="auto"/>
            </w:tcBorders>
            <w:shd w:val="clear" w:color="auto" w:fill="auto"/>
          </w:tcPr>
          <w:p w:rsidR="00D60C06" w:rsidRPr="006702A4" w:rsidRDefault="00D60C06" w:rsidP="00F24432">
            <w:pPr>
              <w:rPr>
                <w:rFonts w:ascii="Arial" w:hAnsi="Arial" w:cs="Arial"/>
                <w:b/>
                <w:sz w:val="22"/>
                <w:szCs w:val="22"/>
              </w:rPr>
            </w:pPr>
            <w:r w:rsidRPr="006702A4">
              <w:rPr>
                <w:rFonts w:ascii="Arial" w:hAnsi="Arial" w:cs="Arial"/>
                <w:b/>
                <w:sz w:val="22"/>
                <w:szCs w:val="22"/>
              </w:rPr>
              <w:t>Total</w:t>
            </w:r>
          </w:p>
        </w:tc>
        <w:tc>
          <w:tcPr>
            <w:tcW w:w="2835" w:type="dxa"/>
            <w:tcBorders>
              <w:top w:val="single" w:sz="4" w:space="0" w:color="auto"/>
              <w:bottom w:val="single" w:sz="4" w:space="0" w:color="auto"/>
            </w:tcBorders>
            <w:shd w:val="clear" w:color="auto" w:fill="auto"/>
          </w:tcPr>
          <w:p w:rsidR="00D60C06" w:rsidRPr="006702A4" w:rsidRDefault="00D60C06" w:rsidP="00114C07">
            <w:pPr>
              <w:ind w:right="1026"/>
              <w:jc w:val="right"/>
              <w:rPr>
                <w:rFonts w:ascii="Arial" w:hAnsi="Arial" w:cs="Arial"/>
                <w:b/>
                <w:sz w:val="22"/>
                <w:szCs w:val="22"/>
              </w:rPr>
            </w:pPr>
            <w:r w:rsidRPr="006702A4">
              <w:rPr>
                <w:rFonts w:ascii="Arial" w:hAnsi="Arial" w:cs="Arial"/>
                <w:b/>
                <w:sz w:val="22"/>
                <w:szCs w:val="22"/>
              </w:rPr>
              <w:t>206</w:t>
            </w:r>
          </w:p>
        </w:tc>
      </w:tr>
    </w:tbl>
    <w:p w:rsidR="00D60C06" w:rsidRPr="00576FC8" w:rsidRDefault="00D60C06" w:rsidP="00D60C06">
      <w:pPr>
        <w:rPr>
          <w:rFonts w:ascii="Arial" w:hAnsi="Arial" w:cs="Arial"/>
          <w:u w:val="single"/>
        </w:rPr>
      </w:pPr>
    </w:p>
    <w:p w:rsidR="00D60C06" w:rsidRDefault="00D60C06" w:rsidP="00D60C06">
      <w:pPr>
        <w:rPr>
          <w:rFonts w:ascii="Arial" w:hAnsi="Arial" w:cs="Arial"/>
        </w:rPr>
      </w:pPr>
    </w:p>
    <w:p w:rsidR="00D60C06" w:rsidRDefault="00D60C06" w:rsidP="00D60C06">
      <w:pPr>
        <w:rPr>
          <w:rFonts w:ascii="Arial" w:hAnsi="Arial" w:cs="Arial"/>
          <w:b/>
          <w:u w:val="single"/>
        </w:rPr>
      </w:pPr>
      <w:r w:rsidRPr="007F6790">
        <w:rPr>
          <w:rFonts w:ascii="Arial" w:hAnsi="Arial" w:cs="Arial"/>
          <w:b/>
          <w:u w:val="single"/>
        </w:rPr>
        <w:t xml:space="preserve">Table </w:t>
      </w:r>
      <w:r w:rsidR="00BA3859" w:rsidRPr="007F6790">
        <w:rPr>
          <w:rFonts w:ascii="Arial" w:hAnsi="Arial" w:cs="Arial"/>
          <w:b/>
          <w:u w:val="single"/>
        </w:rPr>
        <w:t>J</w:t>
      </w:r>
      <w:r w:rsidRPr="007F6790">
        <w:rPr>
          <w:rFonts w:ascii="Arial" w:hAnsi="Arial" w:cs="Arial"/>
          <w:b/>
          <w:u w:val="single"/>
        </w:rPr>
        <w:t xml:space="preserve">: </w:t>
      </w:r>
      <w:r w:rsidR="007F6790">
        <w:rPr>
          <w:rFonts w:ascii="Arial" w:hAnsi="Arial" w:cs="Arial"/>
          <w:b/>
          <w:u w:val="single"/>
        </w:rPr>
        <w:t>Co</w:t>
      </w:r>
      <w:r w:rsidRPr="007F6790">
        <w:rPr>
          <w:rFonts w:ascii="Arial" w:hAnsi="Arial" w:cs="Arial"/>
          <w:b/>
          <w:u w:val="single"/>
        </w:rPr>
        <w:t>mplaints transferred to investigation and their current status</w:t>
      </w:r>
    </w:p>
    <w:p w:rsidR="007F6790" w:rsidRPr="007F6790" w:rsidRDefault="007F6790" w:rsidP="00D60C06">
      <w:pP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417"/>
        <w:gridCol w:w="2268"/>
        <w:gridCol w:w="2268"/>
        <w:gridCol w:w="2268"/>
      </w:tblGrid>
      <w:tr w:rsidR="00FE1206" w:rsidRPr="007F6790" w:rsidTr="001A27C8">
        <w:tc>
          <w:tcPr>
            <w:tcW w:w="959" w:type="dxa"/>
            <w:tcBorders>
              <w:top w:val="single" w:sz="4" w:space="0" w:color="auto"/>
              <w:bottom w:val="single" w:sz="4" w:space="0" w:color="auto"/>
            </w:tcBorders>
            <w:shd w:val="clear" w:color="auto" w:fill="95B3D7" w:themeFill="accent1" w:themeFillTint="99"/>
          </w:tcPr>
          <w:p w:rsidR="00FE1206" w:rsidRPr="006702A4" w:rsidRDefault="00FE1206" w:rsidP="007F6790">
            <w:pPr>
              <w:jc w:val="center"/>
              <w:rPr>
                <w:rFonts w:ascii="Arial" w:hAnsi="Arial" w:cs="Arial"/>
                <w:b/>
                <w:sz w:val="22"/>
                <w:szCs w:val="22"/>
              </w:rPr>
            </w:pPr>
          </w:p>
          <w:p w:rsidR="00FE1206" w:rsidRPr="006702A4" w:rsidRDefault="00FE1206" w:rsidP="007F6790">
            <w:pPr>
              <w:jc w:val="center"/>
              <w:rPr>
                <w:rFonts w:ascii="Arial" w:hAnsi="Arial" w:cs="Arial"/>
                <w:b/>
                <w:sz w:val="22"/>
                <w:szCs w:val="22"/>
              </w:rPr>
            </w:pPr>
            <w:r w:rsidRPr="006702A4">
              <w:rPr>
                <w:rFonts w:ascii="Arial" w:hAnsi="Arial" w:cs="Arial"/>
                <w:b/>
                <w:sz w:val="22"/>
                <w:szCs w:val="22"/>
              </w:rPr>
              <w:t>RPB</w:t>
            </w:r>
          </w:p>
        </w:tc>
        <w:tc>
          <w:tcPr>
            <w:tcW w:w="1417" w:type="dxa"/>
            <w:tcBorders>
              <w:top w:val="single" w:sz="4" w:space="0" w:color="auto"/>
              <w:bottom w:val="single" w:sz="4" w:space="0" w:color="auto"/>
            </w:tcBorders>
            <w:shd w:val="clear" w:color="auto" w:fill="95B3D7" w:themeFill="accent1" w:themeFillTint="99"/>
          </w:tcPr>
          <w:p w:rsidR="00FE1206" w:rsidRPr="006702A4" w:rsidRDefault="00FE1206" w:rsidP="007F6790">
            <w:pPr>
              <w:jc w:val="center"/>
              <w:rPr>
                <w:rFonts w:ascii="Arial" w:hAnsi="Arial" w:cs="Arial"/>
                <w:b/>
                <w:sz w:val="22"/>
                <w:szCs w:val="22"/>
              </w:rPr>
            </w:pPr>
          </w:p>
          <w:p w:rsidR="00FE1206" w:rsidRPr="006702A4" w:rsidRDefault="00FE1206" w:rsidP="007F6790">
            <w:pPr>
              <w:jc w:val="center"/>
              <w:rPr>
                <w:rFonts w:ascii="Arial" w:hAnsi="Arial" w:cs="Arial"/>
                <w:b/>
                <w:sz w:val="22"/>
                <w:szCs w:val="22"/>
              </w:rPr>
            </w:pPr>
            <w:r>
              <w:rPr>
                <w:rFonts w:ascii="Arial" w:hAnsi="Arial" w:cs="Arial"/>
                <w:b/>
                <w:sz w:val="22"/>
                <w:szCs w:val="22"/>
              </w:rPr>
              <w:t>C</w:t>
            </w:r>
            <w:r w:rsidRPr="006702A4">
              <w:rPr>
                <w:rFonts w:ascii="Arial" w:hAnsi="Arial" w:cs="Arial"/>
                <w:b/>
                <w:sz w:val="22"/>
                <w:szCs w:val="22"/>
              </w:rPr>
              <w:t>omplaints referred</w:t>
            </w:r>
          </w:p>
        </w:tc>
        <w:tc>
          <w:tcPr>
            <w:tcW w:w="2268" w:type="dxa"/>
            <w:tcBorders>
              <w:top w:val="single" w:sz="4" w:space="0" w:color="auto"/>
              <w:bottom w:val="single" w:sz="4" w:space="0" w:color="auto"/>
            </w:tcBorders>
            <w:shd w:val="clear" w:color="auto" w:fill="95B3D7" w:themeFill="accent1" w:themeFillTint="99"/>
          </w:tcPr>
          <w:p w:rsidR="00FE1206" w:rsidRPr="006702A4" w:rsidRDefault="00FE1206" w:rsidP="007F6790">
            <w:pPr>
              <w:jc w:val="center"/>
              <w:rPr>
                <w:rFonts w:ascii="Arial" w:hAnsi="Arial" w:cs="Arial"/>
                <w:b/>
                <w:sz w:val="22"/>
                <w:szCs w:val="22"/>
              </w:rPr>
            </w:pPr>
          </w:p>
          <w:p w:rsidR="00FE1206" w:rsidRDefault="00FE1206" w:rsidP="00FE1206">
            <w:pPr>
              <w:jc w:val="center"/>
              <w:rPr>
                <w:rFonts w:ascii="Arial" w:hAnsi="Arial" w:cs="Arial"/>
                <w:b/>
                <w:sz w:val="22"/>
                <w:szCs w:val="22"/>
              </w:rPr>
            </w:pPr>
            <w:r>
              <w:rPr>
                <w:rFonts w:ascii="Arial" w:hAnsi="Arial" w:cs="Arial"/>
                <w:b/>
                <w:sz w:val="22"/>
                <w:szCs w:val="22"/>
              </w:rPr>
              <w:t>C</w:t>
            </w:r>
            <w:r w:rsidRPr="006702A4">
              <w:rPr>
                <w:rFonts w:ascii="Arial" w:hAnsi="Arial" w:cs="Arial"/>
                <w:b/>
                <w:sz w:val="22"/>
                <w:szCs w:val="22"/>
              </w:rPr>
              <w:t xml:space="preserve">omplaints transferred </w:t>
            </w:r>
          </w:p>
          <w:p w:rsidR="00FE1206" w:rsidRDefault="00FE1206" w:rsidP="00FE1206">
            <w:pPr>
              <w:jc w:val="center"/>
              <w:rPr>
                <w:rFonts w:ascii="Arial" w:hAnsi="Arial" w:cs="Arial"/>
                <w:b/>
                <w:sz w:val="22"/>
                <w:szCs w:val="22"/>
              </w:rPr>
            </w:pPr>
            <w:r w:rsidRPr="006702A4">
              <w:rPr>
                <w:rFonts w:ascii="Arial" w:hAnsi="Arial" w:cs="Arial"/>
                <w:b/>
                <w:sz w:val="22"/>
                <w:szCs w:val="22"/>
              </w:rPr>
              <w:t>to investigation</w:t>
            </w:r>
          </w:p>
          <w:p w:rsidR="001A27C8" w:rsidRPr="006702A4" w:rsidRDefault="001A27C8" w:rsidP="001A27C8">
            <w:pPr>
              <w:jc w:val="center"/>
              <w:rPr>
                <w:rFonts w:ascii="Arial" w:hAnsi="Arial" w:cs="Arial"/>
                <w:b/>
                <w:sz w:val="22"/>
                <w:szCs w:val="22"/>
              </w:rPr>
            </w:pPr>
            <w:r>
              <w:rPr>
                <w:rFonts w:ascii="Arial" w:hAnsi="Arial" w:cs="Arial"/>
                <w:b/>
                <w:sz w:val="22"/>
                <w:szCs w:val="22"/>
              </w:rPr>
              <w:t>(% of those referred)</w:t>
            </w:r>
          </w:p>
        </w:tc>
        <w:tc>
          <w:tcPr>
            <w:tcW w:w="2268" w:type="dxa"/>
            <w:tcBorders>
              <w:top w:val="single" w:sz="4" w:space="0" w:color="auto"/>
              <w:bottom w:val="single" w:sz="4" w:space="0" w:color="auto"/>
            </w:tcBorders>
            <w:shd w:val="clear" w:color="auto" w:fill="95B3D7" w:themeFill="accent1" w:themeFillTint="99"/>
          </w:tcPr>
          <w:p w:rsidR="00FE1206" w:rsidRPr="006702A4" w:rsidRDefault="00FE1206" w:rsidP="007F6790">
            <w:pPr>
              <w:jc w:val="center"/>
              <w:rPr>
                <w:rFonts w:ascii="Arial" w:hAnsi="Arial" w:cs="Arial"/>
                <w:b/>
                <w:sz w:val="22"/>
                <w:szCs w:val="22"/>
              </w:rPr>
            </w:pPr>
          </w:p>
          <w:p w:rsidR="00FE1206" w:rsidRPr="006702A4" w:rsidRDefault="00FE1206" w:rsidP="007F6790">
            <w:pPr>
              <w:jc w:val="center"/>
              <w:rPr>
                <w:rFonts w:ascii="Arial" w:hAnsi="Arial" w:cs="Arial"/>
                <w:b/>
                <w:sz w:val="22"/>
                <w:szCs w:val="22"/>
              </w:rPr>
            </w:pPr>
            <w:r w:rsidRPr="006702A4">
              <w:rPr>
                <w:rFonts w:ascii="Arial" w:hAnsi="Arial" w:cs="Arial"/>
                <w:b/>
                <w:sz w:val="22"/>
                <w:szCs w:val="22"/>
              </w:rPr>
              <w:t>No. of investigations concluded</w:t>
            </w:r>
          </w:p>
        </w:tc>
        <w:tc>
          <w:tcPr>
            <w:tcW w:w="2268" w:type="dxa"/>
            <w:tcBorders>
              <w:top w:val="single" w:sz="4" w:space="0" w:color="auto"/>
              <w:bottom w:val="single" w:sz="4" w:space="0" w:color="auto"/>
            </w:tcBorders>
            <w:shd w:val="clear" w:color="auto" w:fill="95B3D7" w:themeFill="accent1" w:themeFillTint="99"/>
          </w:tcPr>
          <w:p w:rsidR="00FE1206" w:rsidRPr="006702A4" w:rsidRDefault="00FE1206" w:rsidP="007F6790">
            <w:pPr>
              <w:jc w:val="center"/>
              <w:rPr>
                <w:rFonts w:ascii="Arial" w:hAnsi="Arial" w:cs="Arial"/>
                <w:b/>
                <w:sz w:val="22"/>
                <w:szCs w:val="22"/>
              </w:rPr>
            </w:pPr>
          </w:p>
          <w:p w:rsidR="00FE1206" w:rsidRPr="006702A4" w:rsidRDefault="00FE1206" w:rsidP="007F6790">
            <w:pPr>
              <w:jc w:val="center"/>
              <w:rPr>
                <w:rFonts w:ascii="Arial" w:hAnsi="Arial" w:cs="Arial"/>
                <w:b/>
                <w:sz w:val="22"/>
                <w:szCs w:val="22"/>
              </w:rPr>
            </w:pPr>
            <w:r w:rsidRPr="006702A4">
              <w:rPr>
                <w:rFonts w:ascii="Arial" w:hAnsi="Arial" w:cs="Arial"/>
                <w:b/>
                <w:sz w:val="22"/>
                <w:szCs w:val="22"/>
              </w:rPr>
              <w:t>No. of complaints ongoing in investigation</w:t>
            </w:r>
          </w:p>
          <w:p w:rsidR="00FE1206" w:rsidRPr="006702A4" w:rsidRDefault="00FE1206" w:rsidP="007F6790">
            <w:pPr>
              <w:jc w:val="center"/>
              <w:rPr>
                <w:rFonts w:ascii="Arial" w:hAnsi="Arial" w:cs="Arial"/>
                <w:b/>
                <w:sz w:val="22"/>
                <w:szCs w:val="22"/>
              </w:rPr>
            </w:pPr>
          </w:p>
        </w:tc>
      </w:tr>
      <w:tr w:rsidR="00FE1206" w:rsidTr="001A27C8">
        <w:tc>
          <w:tcPr>
            <w:tcW w:w="959" w:type="dxa"/>
            <w:tcBorders>
              <w:top w:val="single" w:sz="4" w:space="0" w:color="auto"/>
            </w:tcBorders>
          </w:tcPr>
          <w:p w:rsidR="00FE1206" w:rsidRPr="006702A4" w:rsidRDefault="00FE1206" w:rsidP="006702A4">
            <w:pPr>
              <w:rPr>
                <w:rFonts w:ascii="Arial" w:hAnsi="Arial" w:cs="Arial"/>
                <w:sz w:val="22"/>
                <w:szCs w:val="22"/>
              </w:rPr>
            </w:pPr>
            <w:r w:rsidRPr="006702A4">
              <w:rPr>
                <w:rFonts w:ascii="Arial" w:hAnsi="Arial" w:cs="Arial"/>
                <w:sz w:val="22"/>
                <w:szCs w:val="22"/>
              </w:rPr>
              <w:t xml:space="preserve">ICAEW </w:t>
            </w:r>
          </w:p>
        </w:tc>
        <w:tc>
          <w:tcPr>
            <w:tcW w:w="1417" w:type="dxa"/>
            <w:tcBorders>
              <w:top w:val="single" w:sz="4" w:space="0" w:color="auto"/>
            </w:tcBorders>
          </w:tcPr>
          <w:p w:rsidR="00FE1206" w:rsidRPr="006702A4" w:rsidRDefault="004C31CC" w:rsidP="004C31CC">
            <w:pPr>
              <w:ind w:right="317"/>
              <w:rPr>
                <w:rFonts w:ascii="Arial" w:hAnsi="Arial" w:cs="Arial"/>
                <w:sz w:val="22"/>
                <w:szCs w:val="22"/>
              </w:rPr>
            </w:pPr>
            <w:r>
              <w:rPr>
                <w:rFonts w:ascii="Arial" w:hAnsi="Arial" w:cs="Arial"/>
                <w:sz w:val="22"/>
                <w:szCs w:val="22"/>
              </w:rPr>
              <w:t xml:space="preserve">      </w:t>
            </w:r>
            <w:r w:rsidR="00FE1206" w:rsidRPr="006702A4">
              <w:rPr>
                <w:rFonts w:ascii="Arial" w:hAnsi="Arial" w:cs="Arial"/>
                <w:sz w:val="22"/>
                <w:szCs w:val="22"/>
              </w:rPr>
              <w:t>270*</w:t>
            </w:r>
          </w:p>
        </w:tc>
        <w:tc>
          <w:tcPr>
            <w:tcW w:w="2268" w:type="dxa"/>
            <w:tcBorders>
              <w:top w:val="single" w:sz="4" w:space="0" w:color="auto"/>
            </w:tcBorders>
          </w:tcPr>
          <w:p w:rsidR="00FE1206" w:rsidRPr="006702A4" w:rsidRDefault="00FE1206" w:rsidP="001A27C8">
            <w:pPr>
              <w:ind w:right="176"/>
              <w:jc w:val="right"/>
              <w:rPr>
                <w:rFonts w:ascii="Arial" w:hAnsi="Arial" w:cs="Arial"/>
                <w:sz w:val="22"/>
                <w:szCs w:val="22"/>
              </w:rPr>
            </w:pPr>
            <w:r w:rsidRPr="006702A4">
              <w:rPr>
                <w:rFonts w:ascii="Arial" w:hAnsi="Arial" w:cs="Arial"/>
                <w:sz w:val="22"/>
                <w:szCs w:val="22"/>
              </w:rPr>
              <w:t>67</w:t>
            </w:r>
            <w:r>
              <w:rPr>
                <w:rFonts w:ascii="Arial" w:hAnsi="Arial" w:cs="Arial"/>
                <w:sz w:val="22"/>
                <w:szCs w:val="22"/>
              </w:rPr>
              <w:t xml:space="preserve"> (25%)</w:t>
            </w:r>
          </w:p>
        </w:tc>
        <w:tc>
          <w:tcPr>
            <w:tcW w:w="2268" w:type="dxa"/>
            <w:tcBorders>
              <w:top w:val="single" w:sz="4" w:space="0" w:color="auto"/>
            </w:tcBorders>
          </w:tcPr>
          <w:p w:rsidR="00FE1206" w:rsidRPr="006702A4" w:rsidRDefault="00FE1206" w:rsidP="001A27C8">
            <w:pPr>
              <w:ind w:right="742"/>
              <w:jc w:val="right"/>
              <w:rPr>
                <w:rFonts w:ascii="Arial" w:hAnsi="Arial" w:cs="Arial"/>
                <w:sz w:val="22"/>
                <w:szCs w:val="22"/>
              </w:rPr>
            </w:pPr>
            <w:r w:rsidRPr="006702A4">
              <w:rPr>
                <w:rFonts w:ascii="Arial" w:hAnsi="Arial" w:cs="Arial"/>
                <w:sz w:val="22"/>
                <w:szCs w:val="22"/>
              </w:rPr>
              <w:t>28</w:t>
            </w:r>
          </w:p>
        </w:tc>
        <w:tc>
          <w:tcPr>
            <w:tcW w:w="2268" w:type="dxa"/>
            <w:tcBorders>
              <w:top w:val="single" w:sz="4" w:space="0" w:color="auto"/>
            </w:tcBorders>
          </w:tcPr>
          <w:p w:rsidR="00FE1206" w:rsidRPr="006702A4" w:rsidRDefault="00FE1206" w:rsidP="001A27C8">
            <w:pPr>
              <w:ind w:right="1026"/>
              <w:jc w:val="right"/>
              <w:rPr>
                <w:rFonts w:ascii="Arial" w:hAnsi="Arial" w:cs="Arial"/>
                <w:sz w:val="22"/>
                <w:szCs w:val="22"/>
              </w:rPr>
            </w:pPr>
            <w:r w:rsidRPr="006702A4">
              <w:rPr>
                <w:rFonts w:ascii="Arial" w:hAnsi="Arial" w:cs="Arial"/>
                <w:sz w:val="22"/>
                <w:szCs w:val="22"/>
              </w:rPr>
              <w:t>39</w:t>
            </w:r>
          </w:p>
        </w:tc>
      </w:tr>
      <w:tr w:rsidR="00FE1206" w:rsidTr="001A27C8">
        <w:tc>
          <w:tcPr>
            <w:tcW w:w="959" w:type="dxa"/>
          </w:tcPr>
          <w:p w:rsidR="00FE1206" w:rsidRPr="006702A4" w:rsidRDefault="00FE1206" w:rsidP="006702A4">
            <w:pPr>
              <w:rPr>
                <w:rFonts w:ascii="Arial" w:hAnsi="Arial" w:cs="Arial"/>
                <w:sz w:val="22"/>
                <w:szCs w:val="22"/>
              </w:rPr>
            </w:pPr>
            <w:r w:rsidRPr="006702A4">
              <w:rPr>
                <w:rFonts w:ascii="Arial" w:hAnsi="Arial" w:cs="Arial"/>
                <w:sz w:val="22"/>
                <w:szCs w:val="22"/>
              </w:rPr>
              <w:t>IPA</w:t>
            </w:r>
          </w:p>
        </w:tc>
        <w:tc>
          <w:tcPr>
            <w:tcW w:w="1417" w:type="dxa"/>
          </w:tcPr>
          <w:p w:rsidR="00FE1206" w:rsidRPr="006702A4" w:rsidRDefault="00FE1206" w:rsidP="006702A4">
            <w:pPr>
              <w:tabs>
                <w:tab w:val="left" w:pos="884"/>
              </w:tabs>
              <w:ind w:right="459"/>
              <w:jc w:val="right"/>
              <w:rPr>
                <w:rFonts w:ascii="Arial" w:hAnsi="Arial" w:cs="Arial"/>
                <w:sz w:val="22"/>
                <w:szCs w:val="22"/>
              </w:rPr>
            </w:pPr>
            <w:r w:rsidRPr="006702A4">
              <w:rPr>
                <w:rFonts w:ascii="Arial" w:hAnsi="Arial" w:cs="Arial"/>
                <w:sz w:val="22"/>
                <w:szCs w:val="22"/>
              </w:rPr>
              <w:t>255</w:t>
            </w:r>
          </w:p>
        </w:tc>
        <w:tc>
          <w:tcPr>
            <w:tcW w:w="2268" w:type="dxa"/>
          </w:tcPr>
          <w:p w:rsidR="00FE1206" w:rsidRPr="006702A4" w:rsidRDefault="00FE1206" w:rsidP="001A27C8">
            <w:pPr>
              <w:ind w:right="176"/>
              <w:jc w:val="right"/>
              <w:rPr>
                <w:rFonts w:ascii="Arial" w:hAnsi="Arial" w:cs="Arial"/>
                <w:sz w:val="22"/>
                <w:szCs w:val="22"/>
              </w:rPr>
            </w:pPr>
            <w:r w:rsidRPr="006702A4">
              <w:rPr>
                <w:rFonts w:ascii="Arial" w:hAnsi="Arial" w:cs="Arial"/>
                <w:sz w:val="22"/>
                <w:szCs w:val="22"/>
              </w:rPr>
              <w:t>139</w:t>
            </w:r>
            <w:r>
              <w:rPr>
                <w:rFonts w:ascii="Arial" w:hAnsi="Arial" w:cs="Arial"/>
                <w:sz w:val="22"/>
                <w:szCs w:val="22"/>
              </w:rPr>
              <w:t xml:space="preserve"> (55%)</w:t>
            </w:r>
          </w:p>
        </w:tc>
        <w:tc>
          <w:tcPr>
            <w:tcW w:w="2268" w:type="dxa"/>
          </w:tcPr>
          <w:p w:rsidR="00FE1206" w:rsidRPr="006702A4" w:rsidRDefault="00FE1206" w:rsidP="001A27C8">
            <w:pPr>
              <w:ind w:right="742"/>
              <w:jc w:val="right"/>
              <w:rPr>
                <w:rFonts w:ascii="Arial" w:hAnsi="Arial" w:cs="Arial"/>
                <w:sz w:val="22"/>
                <w:szCs w:val="22"/>
              </w:rPr>
            </w:pPr>
            <w:r w:rsidRPr="006702A4">
              <w:rPr>
                <w:rFonts w:ascii="Arial" w:hAnsi="Arial" w:cs="Arial"/>
                <w:sz w:val="22"/>
                <w:szCs w:val="22"/>
              </w:rPr>
              <w:t>25</w:t>
            </w:r>
          </w:p>
        </w:tc>
        <w:tc>
          <w:tcPr>
            <w:tcW w:w="2268" w:type="dxa"/>
          </w:tcPr>
          <w:p w:rsidR="00FE1206" w:rsidRPr="006702A4" w:rsidRDefault="00FE1206" w:rsidP="001A27C8">
            <w:pPr>
              <w:ind w:right="1026"/>
              <w:jc w:val="right"/>
              <w:rPr>
                <w:rFonts w:ascii="Arial" w:hAnsi="Arial" w:cs="Arial"/>
                <w:sz w:val="22"/>
                <w:szCs w:val="22"/>
              </w:rPr>
            </w:pPr>
            <w:r w:rsidRPr="006702A4">
              <w:rPr>
                <w:rFonts w:ascii="Arial" w:hAnsi="Arial" w:cs="Arial"/>
                <w:sz w:val="22"/>
                <w:szCs w:val="22"/>
              </w:rPr>
              <w:t>114</w:t>
            </w:r>
          </w:p>
        </w:tc>
      </w:tr>
      <w:tr w:rsidR="00FE1206" w:rsidTr="001A27C8">
        <w:tc>
          <w:tcPr>
            <w:tcW w:w="959" w:type="dxa"/>
          </w:tcPr>
          <w:p w:rsidR="00FE1206" w:rsidRPr="006702A4" w:rsidRDefault="00FE1206" w:rsidP="006702A4">
            <w:pPr>
              <w:rPr>
                <w:rFonts w:ascii="Arial" w:hAnsi="Arial" w:cs="Arial"/>
                <w:sz w:val="22"/>
                <w:szCs w:val="22"/>
              </w:rPr>
            </w:pPr>
            <w:r w:rsidRPr="006702A4">
              <w:rPr>
                <w:rFonts w:ascii="Arial" w:hAnsi="Arial" w:cs="Arial"/>
                <w:sz w:val="22"/>
                <w:szCs w:val="22"/>
              </w:rPr>
              <w:t>ACCA</w:t>
            </w:r>
          </w:p>
        </w:tc>
        <w:tc>
          <w:tcPr>
            <w:tcW w:w="1417" w:type="dxa"/>
          </w:tcPr>
          <w:p w:rsidR="00FE1206" w:rsidRPr="006702A4" w:rsidRDefault="00FE1206" w:rsidP="006702A4">
            <w:pPr>
              <w:tabs>
                <w:tab w:val="left" w:pos="884"/>
              </w:tabs>
              <w:ind w:right="459"/>
              <w:jc w:val="right"/>
              <w:rPr>
                <w:rFonts w:ascii="Arial" w:hAnsi="Arial" w:cs="Arial"/>
                <w:sz w:val="22"/>
                <w:szCs w:val="22"/>
              </w:rPr>
            </w:pPr>
            <w:r w:rsidRPr="006702A4">
              <w:rPr>
                <w:rFonts w:ascii="Arial" w:hAnsi="Arial" w:cs="Arial"/>
                <w:sz w:val="22"/>
                <w:szCs w:val="22"/>
              </w:rPr>
              <w:t>66</w:t>
            </w:r>
          </w:p>
        </w:tc>
        <w:tc>
          <w:tcPr>
            <w:tcW w:w="2268" w:type="dxa"/>
          </w:tcPr>
          <w:p w:rsidR="00FE1206" w:rsidRPr="006702A4" w:rsidRDefault="00FE1206" w:rsidP="001A27C8">
            <w:pPr>
              <w:ind w:right="176"/>
              <w:jc w:val="right"/>
              <w:rPr>
                <w:rFonts w:ascii="Arial" w:hAnsi="Arial" w:cs="Arial"/>
                <w:sz w:val="22"/>
                <w:szCs w:val="22"/>
              </w:rPr>
            </w:pPr>
            <w:r w:rsidRPr="006702A4">
              <w:rPr>
                <w:rFonts w:ascii="Arial" w:hAnsi="Arial" w:cs="Arial"/>
                <w:sz w:val="22"/>
                <w:szCs w:val="22"/>
              </w:rPr>
              <w:t>61</w:t>
            </w:r>
            <w:r>
              <w:rPr>
                <w:rFonts w:ascii="Arial" w:hAnsi="Arial" w:cs="Arial"/>
                <w:sz w:val="22"/>
                <w:szCs w:val="22"/>
              </w:rPr>
              <w:t xml:space="preserve"> (92%)</w:t>
            </w:r>
          </w:p>
        </w:tc>
        <w:tc>
          <w:tcPr>
            <w:tcW w:w="2268" w:type="dxa"/>
          </w:tcPr>
          <w:p w:rsidR="00FE1206" w:rsidRPr="006702A4" w:rsidRDefault="00FE1206" w:rsidP="001A27C8">
            <w:pPr>
              <w:ind w:right="742"/>
              <w:jc w:val="right"/>
              <w:rPr>
                <w:rFonts w:ascii="Arial" w:hAnsi="Arial" w:cs="Arial"/>
                <w:sz w:val="22"/>
                <w:szCs w:val="22"/>
              </w:rPr>
            </w:pPr>
            <w:r w:rsidRPr="006702A4">
              <w:rPr>
                <w:rFonts w:ascii="Arial" w:hAnsi="Arial" w:cs="Arial"/>
                <w:sz w:val="22"/>
                <w:szCs w:val="22"/>
              </w:rPr>
              <w:t>11</w:t>
            </w:r>
          </w:p>
        </w:tc>
        <w:tc>
          <w:tcPr>
            <w:tcW w:w="2268" w:type="dxa"/>
          </w:tcPr>
          <w:p w:rsidR="00FE1206" w:rsidRPr="006702A4" w:rsidRDefault="00FE1206" w:rsidP="001A27C8">
            <w:pPr>
              <w:ind w:right="1026"/>
              <w:jc w:val="right"/>
              <w:rPr>
                <w:rFonts w:ascii="Arial" w:hAnsi="Arial" w:cs="Arial"/>
                <w:sz w:val="22"/>
                <w:szCs w:val="22"/>
              </w:rPr>
            </w:pPr>
            <w:r w:rsidRPr="006702A4">
              <w:rPr>
                <w:rFonts w:ascii="Arial" w:hAnsi="Arial" w:cs="Arial"/>
                <w:sz w:val="22"/>
                <w:szCs w:val="22"/>
              </w:rPr>
              <w:t>50</w:t>
            </w:r>
          </w:p>
        </w:tc>
      </w:tr>
      <w:tr w:rsidR="00FE1206" w:rsidTr="001A27C8">
        <w:tc>
          <w:tcPr>
            <w:tcW w:w="959" w:type="dxa"/>
            <w:tcBorders>
              <w:bottom w:val="single" w:sz="4" w:space="0" w:color="auto"/>
            </w:tcBorders>
          </w:tcPr>
          <w:p w:rsidR="00FE1206" w:rsidRPr="006702A4" w:rsidRDefault="00FE1206" w:rsidP="006702A4">
            <w:pPr>
              <w:rPr>
                <w:rFonts w:ascii="Arial" w:hAnsi="Arial" w:cs="Arial"/>
                <w:sz w:val="22"/>
                <w:szCs w:val="22"/>
              </w:rPr>
            </w:pPr>
            <w:r w:rsidRPr="006702A4">
              <w:rPr>
                <w:rFonts w:ascii="Arial" w:hAnsi="Arial" w:cs="Arial"/>
                <w:sz w:val="22"/>
                <w:szCs w:val="22"/>
              </w:rPr>
              <w:t>ICAS</w:t>
            </w:r>
          </w:p>
        </w:tc>
        <w:tc>
          <w:tcPr>
            <w:tcW w:w="1417" w:type="dxa"/>
            <w:tcBorders>
              <w:bottom w:val="single" w:sz="4" w:space="0" w:color="auto"/>
            </w:tcBorders>
          </w:tcPr>
          <w:p w:rsidR="00FE1206" w:rsidRPr="006702A4" w:rsidRDefault="00FE1206" w:rsidP="006702A4">
            <w:pPr>
              <w:tabs>
                <w:tab w:val="left" w:pos="884"/>
              </w:tabs>
              <w:ind w:right="459"/>
              <w:jc w:val="right"/>
              <w:rPr>
                <w:rFonts w:ascii="Arial" w:hAnsi="Arial" w:cs="Arial"/>
                <w:sz w:val="22"/>
                <w:szCs w:val="22"/>
              </w:rPr>
            </w:pPr>
            <w:r w:rsidRPr="006702A4">
              <w:rPr>
                <w:rFonts w:ascii="Arial" w:hAnsi="Arial" w:cs="Arial"/>
                <w:sz w:val="22"/>
                <w:szCs w:val="22"/>
              </w:rPr>
              <w:t>29</w:t>
            </w:r>
          </w:p>
        </w:tc>
        <w:tc>
          <w:tcPr>
            <w:tcW w:w="2268" w:type="dxa"/>
            <w:tcBorders>
              <w:bottom w:val="single" w:sz="4" w:space="0" w:color="auto"/>
            </w:tcBorders>
          </w:tcPr>
          <w:p w:rsidR="00FE1206" w:rsidRPr="006702A4" w:rsidRDefault="00FE1206" w:rsidP="001A27C8">
            <w:pPr>
              <w:ind w:right="176"/>
              <w:jc w:val="right"/>
              <w:rPr>
                <w:rFonts w:ascii="Arial" w:hAnsi="Arial" w:cs="Arial"/>
                <w:sz w:val="22"/>
                <w:szCs w:val="22"/>
              </w:rPr>
            </w:pPr>
            <w:r w:rsidRPr="006702A4">
              <w:rPr>
                <w:rFonts w:ascii="Arial" w:hAnsi="Arial" w:cs="Arial"/>
                <w:sz w:val="22"/>
                <w:szCs w:val="22"/>
              </w:rPr>
              <w:t>5</w:t>
            </w:r>
            <w:r>
              <w:rPr>
                <w:rFonts w:ascii="Arial" w:hAnsi="Arial" w:cs="Arial"/>
                <w:sz w:val="22"/>
                <w:szCs w:val="22"/>
              </w:rPr>
              <w:t xml:space="preserve"> (23%)</w:t>
            </w:r>
          </w:p>
        </w:tc>
        <w:tc>
          <w:tcPr>
            <w:tcW w:w="2268" w:type="dxa"/>
            <w:tcBorders>
              <w:bottom w:val="single" w:sz="4" w:space="0" w:color="auto"/>
            </w:tcBorders>
          </w:tcPr>
          <w:p w:rsidR="00FE1206" w:rsidRPr="006702A4" w:rsidRDefault="00FE1206" w:rsidP="001A27C8">
            <w:pPr>
              <w:ind w:right="742"/>
              <w:jc w:val="right"/>
              <w:rPr>
                <w:rFonts w:ascii="Arial" w:hAnsi="Arial" w:cs="Arial"/>
                <w:sz w:val="22"/>
                <w:szCs w:val="22"/>
              </w:rPr>
            </w:pPr>
            <w:r w:rsidRPr="006702A4">
              <w:rPr>
                <w:rFonts w:ascii="Arial" w:hAnsi="Arial" w:cs="Arial"/>
                <w:sz w:val="22"/>
                <w:szCs w:val="22"/>
              </w:rPr>
              <w:t>2</w:t>
            </w:r>
          </w:p>
        </w:tc>
        <w:tc>
          <w:tcPr>
            <w:tcW w:w="2268" w:type="dxa"/>
            <w:tcBorders>
              <w:bottom w:val="single" w:sz="4" w:space="0" w:color="auto"/>
            </w:tcBorders>
          </w:tcPr>
          <w:p w:rsidR="00FE1206" w:rsidRPr="006702A4" w:rsidRDefault="00FE1206" w:rsidP="001A27C8">
            <w:pPr>
              <w:ind w:right="1026"/>
              <w:jc w:val="right"/>
              <w:rPr>
                <w:rFonts w:ascii="Arial" w:hAnsi="Arial" w:cs="Arial"/>
                <w:sz w:val="22"/>
                <w:szCs w:val="22"/>
              </w:rPr>
            </w:pPr>
            <w:r w:rsidRPr="006702A4">
              <w:rPr>
                <w:rFonts w:ascii="Arial" w:hAnsi="Arial" w:cs="Arial"/>
                <w:sz w:val="22"/>
                <w:szCs w:val="22"/>
              </w:rPr>
              <w:t>3</w:t>
            </w:r>
          </w:p>
        </w:tc>
      </w:tr>
      <w:tr w:rsidR="00FE1206" w:rsidTr="001A27C8">
        <w:tc>
          <w:tcPr>
            <w:tcW w:w="959" w:type="dxa"/>
            <w:tcBorders>
              <w:top w:val="single" w:sz="4" w:space="0" w:color="auto"/>
              <w:bottom w:val="single" w:sz="4" w:space="0" w:color="auto"/>
            </w:tcBorders>
            <w:shd w:val="clear" w:color="auto" w:fill="auto"/>
          </w:tcPr>
          <w:p w:rsidR="00FE1206" w:rsidRPr="00032BCE" w:rsidRDefault="00FE1206" w:rsidP="006702A4">
            <w:pPr>
              <w:rPr>
                <w:rFonts w:ascii="Arial" w:hAnsi="Arial" w:cs="Arial"/>
                <w:b/>
                <w:sz w:val="22"/>
                <w:szCs w:val="22"/>
              </w:rPr>
            </w:pPr>
            <w:r w:rsidRPr="00032BCE">
              <w:rPr>
                <w:rFonts w:ascii="Arial" w:hAnsi="Arial" w:cs="Arial"/>
                <w:b/>
                <w:sz w:val="22"/>
                <w:szCs w:val="22"/>
              </w:rPr>
              <w:t>Total</w:t>
            </w:r>
          </w:p>
        </w:tc>
        <w:tc>
          <w:tcPr>
            <w:tcW w:w="1417" w:type="dxa"/>
            <w:tcBorders>
              <w:top w:val="single" w:sz="4" w:space="0" w:color="auto"/>
              <w:bottom w:val="single" w:sz="4" w:space="0" w:color="auto"/>
            </w:tcBorders>
            <w:shd w:val="clear" w:color="auto" w:fill="auto"/>
          </w:tcPr>
          <w:p w:rsidR="00FE1206" w:rsidRPr="00032BCE" w:rsidRDefault="00FE1206" w:rsidP="006702A4">
            <w:pPr>
              <w:tabs>
                <w:tab w:val="left" w:pos="884"/>
              </w:tabs>
              <w:ind w:right="459"/>
              <w:jc w:val="right"/>
              <w:rPr>
                <w:rFonts w:ascii="Arial" w:hAnsi="Arial" w:cs="Arial"/>
                <w:b/>
                <w:sz w:val="22"/>
                <w:szCs w:val="22"/>
              </w:rPr>
            </w:pPr>
            <w:r w:rsidRPr="00032BCE">
              <w:rPr>
                <w:rFonts w:ascii="Arial" w:hAnsi="Arial" w:cs="Arial"/>
                <w:b/>
                <w:sz w:val="22"/>
                <w:szCs w:val="22"/>
              </w:rPr>
              <w:t>620</w:t>
            </w:r>
          </w:p>
        </w:tc>
        <w:tc>
          <w:tcPr>
            <w:tcW w:w="2268" w:type="dxa"/>
            <w:tcBorders>
              <w:top w:val="single" w:sz="4" w:space="0" w:color="auto"/>
              <w:bottom w:val="single" w:sz="4" w:space="0" w:color="auto"/>
            </w:tcBorders>
            <w:shd w:val="clear" w:color="auto" w:fill="auto"/>
          </w:tcPr>
          <w:p w:rsidR="00FE1206" w:rsidRPr="00032BCE" w:rsidRDefault="00FE1206" w:rsidP="001A27C8">
            <w:pPr>
              <w:ind w:right="743"/>
              <w:jc w:val="right"/>
              <w:rPr>
                <w:rFonts w:ascii="Arial" w:hAnsi="Arial" w:cs="Arial"/>
                <w:b/>
                <w:sz w:val="22"/>
                <w:szCs w:val="22"/>
              </w:rPr>
            </w:pPr>
            <w:r w:rsidRPr="00032BCE">
              <w:rPr>
                <w:rFonts w:ascii="Arial" w:hAnsi="Arial" w:cs="Arial"/>
                <w:b/>
                <w:sz w:val="22"/>
                <w:szCs w:val="22"/>
              </w:rPr>
              <w:t>272</w:t>
            </w:r>
          </w:p>
        </w:tc>
        <w:tc>
          <w:tcPr>
            <w:tcW w:w="2268" w:type="dxa"/>
            <w:tcBorders>
              <w:top w:val="single" w:sz="4" w:space="0" w:color="auto"/>
              <w:bottom w:val="single" w:sz="4" w:space="0" w:color="auto"/>
            </w:tcBorders>
            <w:shd w:val="clear" w:color="auto" w:fill="auto"/>
          </w:tcPr>
          <w:p w:rsidR="00FE1206" w:rsidRPr="00032BCE" w:rsidRDefault="00FE1206" w:rsidP="001A27C8">
            <w:pPr>
              <w:ind w:right="742"/>
              <w:jc w:val="right"/>
              <w:rPr>
                <w:rFonts w:ascii="Arial" w:hAnsi="Arial" w:cs="Arial"/>
                <w:b/>
                <w:sz w:val="22"/>
                <w:szCs w:val="22"/>
              </w:rPr>
            </w:pPr>
            <w:r w:rsidRPr="00032BCE">
              <w:rPr>
                <w:rFonts w:ascii="Arial" w:hAnsi="Arial" w:cs="Arial"/>
                <w:b/>
                <w:sz w:val="22"/>
                <w:szCs w:val="22"/>
              </w:rPr>
              <w:t>66</w:t>
            </w:r>
          </w:p>
        </w:tc>
        <w:tc>
          <w:tcPr>
            <w:tcW w:w="2268" w:type="dxa"/>
            <w:tcBorders>
              <w:top w:val="single" w:sz="4" w:space="0" w:color="auto"/>
              <w:bottom w:val="single" w:sz="4" w:space="0" w:color="auto"/>
            </w:tcBorders>
            <w:shd w:val="clear" w:color="auto" w:fill="auto"/>
          </w:tcPr>
          <w:p w:rsidR="00FE1206" w:rsidRPr="00032BCE" w:rsidRDefault="00FE1206" w:rsidP="001A27C8">
            <w:pPr>
              <w:ind w:right="1026"/>
              <w:jc w:val="right"/>
              <w:rPr>
                <w:rFonts w:ascii="Arial" w:hAnsi="Arial" w:cs="Arial"/>
                <w:b/>
                <w:sz w:val="22"/>
                <w:szCs w:val="22"/>
              </w:rPr>
            </w:pPr>
            <w:r w:rsidRPr="00032BCE">
              <w:rPr>
                <w:rFonts w:ascii="Arial" w:hAnsi="Arial" w:cs="Arial"/>
                <w:b/>
                <w:sz w:val="22"/>
                <w:szCs w:val="22"/>
              </w:rPr>
              <w:t>206</w:t>
            </w:r>
          </w:p>
        </w:tc>
      </w:tr>
    </w:tbl>
    <w:p w:rsidR="00D60C06" w:rsidRPr="006702A4" w:rsidRDefault="00D60C06" w:rsidP="00D60C06">
      <w:pPr>
        <w:rPr>
          <w:rFonts w:ascii="Arial" w:hAnsi="Arial" w:cs="Arial"/>
          <w:sz w:val="20"/>
          <w:szCs w:val="20"/>
        </w:rPr>
      </w:pPr>
      <w:r w:rsidRPr="006702A4">
        <w:rPr>
          <w:rFonts w:ascii="Arial" w:hAnsi="Arial" w:cs="Arial"/>
          <w:sz w:val="20"/>
          <w:szCs w:val="20"/>
        </w:rPr>
        <w:t>* This figure includes 69 complaints relating to the same individual case</w:t>
      </w:r>
    </w:p>
    <w:p w:rsidR="00D60C06" w:rsidRDefault="00D60C06" w:rsidP="00D60C06">
      <w:pPr>
        <w:rPr>
          <w:rFonts w:ascii="Arial" w:hAnsi="Arial" w:cs="Arial"/>
        </w:rPr>
      </w:pPr>
    </w:p>
    <w:p w:rsidR="00997ABF" w:rsidRDefault="00997ABF" w:rsidP="00D60C06">
      <w:pPr>
        <w:rPr>
          <w:rFonts w:ascii="Arial" w:hAnsi="Arial" w:cs="Arial"/>
        </w:rPr>
      </w:pPr>
    </w:p>
    <w:p w:rsidR="00D60C06" w:rsidRPr="00C30F17" w:rsidRDefault="00D60C06" w:rsidP="00D60C06">
      <w:pPr>
        <w:rPr>
          <w:rFonts w:ascii="Arial" w:hAnsi="Arial" w:cs="Arial"/>
          <w:b/>
          <w:u w:val="single"/>
        </w:rPr>
      </w:pPr>
      <w:r w:rsidRPr="00C30F17">
        <w:rPr>
          <w:rFonts w:ascii="Arial" w:hAnsi="Arial" w:cs="Arial"/>
          <w:b/>
          <w:u w:val="single"/>
        </w:rPr>
        <w:t xml:space="preserve">Table </w:t>
      </w:r>
      <w:r w:rsidR="00C30F17" w:rsidRPr="00C30F17">
        <w:rPr>
          <w:rFonts w:ascii="Arial" w:hAnsi="Arial" w:cs="Arial"/>
          <w:b/>
          <w:u w:val="single"/>
        </w:rPr>
        <w:t>K</w:t>
      </w:r>
      <w:r w:rsidRPr="00C30F17">
        <w:rPr>
          <w:rFonts w:ascii="Arial" w:hAnsi="Arial" w:cs="Arial"/>
          <w:b/>
          <w:u w:val="single"/>
        </w:rPr>
        <w:t xml:space="preserve">: Summary of sanctions issued by the </w:t>
      </w:r>
      <w:r w:rsidR="00C866BB">
        <w:rPr>
          <w:rFonts w:ascii="Arial" w:hAnsi="Arial" w:cs="Arial"/>
          <w:b/>
          <w:u w:val="single"/>
        </w:rPr>
        <w:t>regulators</w:t>
      </w:r>
    </w:p>
    <w:p w:rsidR="00D60C06" w:rsidRDefault="00D60C06" w:rsidP="00D60C06">
      <w:pPr>
        <w:rPr>
          <w:rFonts w:ascii="Arial" w:hAnsi="Arial"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60C06" w:rsidRPr="00E504AF" w:rsidTr="00C30F17">
        <w:tc>
          <w:tcPr>
            <w:tcW w:w="3060" w:type="dxa"/>
            <w:tcBorders>
              <w:top w:val="single" w:sz="4" w:space="0" w:color="auto"/>
              <w:bottom w:val="single" w:sz="4" w:space="0" w:color="auto"/>
            </w:tcBorders>
            <w:shd w:val="clear" w:color="auto" w:fill="95B3D7" w:themeFill="accent1" w:themeFillTint="99"/>
          </w:tcPr>
          <w:p w:rsidR="00D60C06" w:rsidRPr="00C30F17" w:rsidRDefault="00D60C06" w:rsidP="00A92783">
            <w:pPr>
              <w:rPr>
                <w:rFonts w:ascii="Arial" w:hAnsi="Arial" w:cs="Arial"/>
                <w:b/>
                <w:sz w:val="16"/>
                <w:szCs w:val="16"/>
              </w:rPr>
            </w:pPr>
          </w:p>
          <w:p w:rsidR="00D60C06" w:rsidRPr="00C30F17" w:rsidRDefault="00D60C06" w:rsidP="00A92783">
            <w:pPr>
              <w:rPr>
                <w:rFonts w:ascii="Arial" w:hAnsi="Arial" w:cs="Arial"/>
                <w:b/>
              </w:rPr>
            </w:pPr>
            <w:r w:rsidRPr="00C30F17">
              <w:rPr>
                <w:rFonts w:ascii="Arial" w:hAnsi="Arial" w:cs="Arial"/>
                <w:b/>
              </w:rPr>
              <w:t>RPB</w:t>
            </w:r>
          </w:p>
          <w:p w:rsidR="00D60C06" w:rsidRPr="00C30F17" w:rsidRDefault="00D60C06" w:rsidP="00A92783">
            <w:pPr>
              <w:rPr>
                <w:rFonts w:ascii="Arial" w:hAnsi="Arial" w:cs="Arial"/>
                <w:b/>
                <w:sz w:val="16"/>
                <w:szCs w:val="16"/>
              </w:rPr>
            </w:pPr>
          </w:p>
        </w:tc>
        <w:tc>
          <w:tcPr>
            <w:tcW w:w="3060" w:type="dxa"/>
            <w:tcBorders>
              <w:top w:val="single" w:sz="4" w:space="0" w:color="auto"/>
              <w:bottom w:val="single" w:sz="4" w:space="0" w:color="auto"/>
            </w:tcBorders>
            <w:shd w:val="clear" w:color="auto" w:fill="95B3D7" w:themeFill="accent1" w:themeFillTint="99"/>
          </w:tcPr>
          <w:p w:rsidR="00D60C06" w:rsidRPr="00C30F17" w:rsidRDefault="00D60C06" w:rsidP="00A92783">
            <w:pPr>
              <w:rPr>
                <w:rFonts w:ascii="Arial" w:hAnsi="Arial" w:cs="Arial"/>
                <w:b/>
                <w:sz w:val="16"/>
                <w:szCs w:val="16"/>
              </w:rPr>
            </w:pPr>
          </w:p>
          <w:p w:rsidR="00D60C06" w:rsidRPr="00C30F17" w:rsidRDefault="00D60C06" w:rsidP="00A92783">
            <w:pPr>
              <w:rPr>
                <w:rFonts w:ascii="Arial" w:hAnsi="Arial" w:cs="Arial"/>
                <w:b/>
              </w:rPr>
            </w:pPr>
            <w:r w:rsidRPr="00C30F17">
              <w:rPr>
                <w:rFonts w:ascii="Arial" w:hAnsi="Arial" w:cs="Arial"/>
                <w:b/>
              </w:rPr>
              <w:t>No of reprimands / fines</w:t>
            </w:r>
          </w:p>
        </w:tc>
        <w:tc>
          <w:tcPr>
            <w:tcW w:w="3060" w:type="dxa"/>
            <w:tcBorders>
              <w:top w:val="single" w:sz="4" w:space="0" w:color="auto"/>
              <w:bottom w:val="single" w:sz="4" w:space="0" w:color="auto"/>
            </w:tcBorders>
            <w:shd w:val="clear" w:color="auto" w:fill="95B3D7" w:themeFill="accent1" w:themeFillTint="99"/>
          </w:tcPr>
          <w:p w:rsidR="00D60C06" w:rsidRPr="00C30F17" w:rsidRDefault="00D60C06" w:rsidP="00A92783">
            <w:pPr>
              <w:rPr>
                <w:rFonts w:ascii="Arial" w:hAnsi="Arial" w:cs="Arial"/>
                <w:b/>
                <w:sz w:val="16"/>
                <w:szCs w:val="16"/>
              </w:rPr>
            </w:pPr>
          </w:p>
          <w:p w:rsidR="00D60C06" w:rsidRPr="00C30F17" w:rsidRDefault="00D60C06" w:rsidP="00A92783">
            <w:pPr>
              <w:rPr>
                <w:rFonts w:ascii="Arial" w:hAnsi="Arial" w:cs="Arial"/>
                <w:b/>
              </w:rPr>
            </w:pPr>
            <w:r w:rsidRPr="00C30F17">
              <w:rPr>
                <w:rFonts w:ascii="Arial" w:hAnsi="Arial" w:cs="Arial"/>
                <w:b/>
              </w:rPr>
              <w:t>No of warnings</w:t>
            </w:r>
          </w:p>
        </w:tc>
      </w:tr>
      <w:tr w:rsidR="00D60C06" w:rsidTr="00C30F17">
        <w:tc>
          <w:tcPr>
            <w:tcW w:w="3060" w:type="dxa"/>
            <w:tcBorders>
              <w:top w:val="single" w:sz="4" w:space="0" w:color="auto"/>
            </w:tcBorders>
          </w:tcPr>
          <w:p w:rsidR="00D60C06" w:rsidRPr="00032BCE" w:rsidRDefault="00D60C06" w:rsidP="00C30F17">
            <w:pPr>
              <w:rPr>
                <w:rFonts w:ascii="Arial" w:hAnsi="Arial" w:cs="Arial"/>
                <w:sz w:val="22"/>
                <w:szCs w:val="22"/>
              </w:rPr>
            </w:pPr>
            <w:r w:rsidRPr="00032BCE">
              <w:rPr>
                <w:rFonts w:ascii="Arial" w:hAnsi="Arial" w:cs="Arial"/>
                <w:sz w:val="22"/>
                <w:szCs w:val="22"/>
              </w:rPr>
              <w:t>ICAEW</w:t>
            </w:r>
          </w:p>
        </w:tc>
        <w:tc>
          <w:tcPr>
            <w:tcW w:w="3060" w:type="dxa"/>
            <w:tcBorders>
              <w:top w:val="single" w:sz="4" w:space="0" w:color="auto"/>
            </w:tcBorders>
          </w:tcPr>
          <w:p w:rsidR="00D60C06" w:rsidRPr="00032BCE" w:rsidRDefault="00D60C06" w:rsidP="00A92783">
            <w:pPr>
              <w:jc w:val="center"/>
              <w:rPr>
                <w:rFonts w:ascii="Arial" w:hAnsi="Arial" w:cs="Arial"/>
                <w:sz w:val="22"/>
                <w:szCs w:val="22"/>
              </w:rPr>
            </w:pPr>
            <w:r w:rsidRPr="00032BCE">
              <w:rPr>
                <w:rFonts w:ascii="Arial" w:hAnsi="Arial" w:cs="Arial"/>
                <w:sz w:val="22"/>
                <w:szCs w:val="22"/>
              </w:rPr>
              <w:t>0</w:t>
            </w:r>
          </w:p>
        </w:tc>
        <w:tc>
          <w:tcPr>
            <w:tcW w:w="3060" w:type="dxa"/>
            <w:tcBorders>
              <w:top w:val="single" w:sz="4" w:space="0" w:color="auto"/>
            </w:tcBorders>
          </w:tcPr>
          <w:p w:rsidR="00D60C06" w:rsidRPr="00032BCE" w:rsidRDefault="00D60C06" w:rsidP="00A92783">
            <w:pPr>
              <w:jc w:val="center"/>
              <w:rPr>
                <w:rFonts w:ascii="Arial" w:hAnsi="Arial" w:cs="Arial"/>
                <w:sz w:val="22"/>
                <w:szCs w:val="22"/>
              </w:rPr>
            </w:pPr>
            <w:r w:rsidRPr="00032BCE">
              <w:rPr>
                <w:rFonts w:ascii="Arial" w:hAnsi="Arial" w:cs="Arial"/>
                <w:sz w:val="22"/>
                <w:szCs w:val="22"/>
              </w:rPr>
              <w:t>0</w:t>
            </w:r>
          </w:p>
        </w:tc>
      </w:tr>
      <w:tr w:rsidR="00D60C06" w:rsidTr="00C30F17">
        <w:tc>
          <w:tcPr>
            <w:tcW w:w="3060" w:type="dxa"/>
          </w:tcPr>
          <w:p w:rsidR="00D60C06" w:rsidRPr="00032BCE" w:rsidRDefault="00D60C06" w:rsidP="00C30F17">
            <w:pPr>
              <w:rPr>
                <w:rFonts w:ascii="Arial" w:hAnsi="Arial" w:cs="Arial"/>
                <w:sz w:val="22"/>
                <w:szCs w:val="22"/>
              </w:rPr>
            </w:pPr>
            <w:r w:rsidRPr="00032BCE">
              <w:rPr>
                <w:rFonts w:ascii="Arial" w:hAnsi="Arial" w:cs="Arial"/>
                <w:sz w:val="22"/>
                <w:szCs w:val="22"/>
              </w:rPr>
              <w:t>IPA</w:t>
            </w:r>
          </w:p>
        </w:tc>
        <w:tc>
          <w:tcPr>
            <w:tcW w:w="3060" w:type="dxa"/>
          </w:tcPr>
          <w:p w:rsidR="00D60C06" w:rsidRPr="00032BCE" w:rsidRDefault="00D60C06" w:rsidP="00A92783">
            <w:pPr>
              <w:jc w:val="center"/>
              <w:rPr>
                <w:rFonts w:ascii="Arial" w:hAnsi="Arial" w:cs="Arial"/>
                <w:sz w:val="22"/>
                <w:szCs w:val="22"/>
              </w:rPr>
            </w:pPr>
            <w:r w:rsidRPr="00032BCE">
              <w:rPr>
                <w:rFonts w:ascii="Arial" w:hAnsi="Arial" w:cs="Arial"/>
                <w:sz w:val="22"/>
                <w:szCs w:val="22"/>
              </w:rPr>
              <w:t>0</w:t>
            </w:r>
          </w:p>
        </w:tc>
        <w:tc>
          <w:tcPr>
            <w:tcW w:w="3060" w:type="dxa"/>
          </w:tcPr>
          <w:p w:rsidR="00D60C06" w:rsidRPr="00032BCE" w:rsidRDefault="00D60C06" w:rsidP="00A92783">
            <w:pPr>
              <w:jc w:val="center"/>
              <w:rPr>
                <w:rFonts w:ascii="Arial" w:hAnsi="Arial" w:cs="Arial"/>
                <w:sz w:val="22"/>
                <w:szCs w:val="22"/>
              </w:rPr>
            </w:pPr>
            <w:r w:rsidRPr="00032BCE">
              <w:rPr>
                <w:rFonts w:ascii="Arial" w:hAnsi="Arial" w:cs="Arial"/>
                <w:sz w:val="22"/>
                <w:szCs w:val="22"/>
              </w:rPr>
              <w:t>2</w:t>
            </w:r>
          </w:p>
        </w:tc>
      </w:tr>
      <w:tr w:rsidR="00D60C06" w:rsidTr="00C30F17">
        <w:tc>
          <w:tcPr>
            <w:tcW w:w="3060" w:type="dxa"/>
          </w:tcPr>
          <w:p w:rsidR="00D60C06" w:rsidRPr="00032BCE" w:rsidRDefault="00D60C06" w:rsidP="00C30F17">
            <w:pPr>
              <w:rPr>
                <w:rFonts w:ascii="Arial" w:hAnsi="Arial" w:cs="Arial"/>
                <w:sz w:val="22"/>
                <w:szCs w:val="22"/>
              </w:rPr>
            </w:pPr>
            <w:r w:rsidRPr="00032BCE">
              <w:rPr>
                <w:rFonts w:ascii="Arial" w:hAnsi="Arial" w:cs="Arial"/>
                <w:sz w:val="22"/>
                <w:szCs w:val="22"/>
              </w:rPr>
              <w:t>ACCA</w:t>
            </w:r>
          </w:p>
        </w:tc>
        <w:tc>
          <w:tcPr>
            <w:tcW w:w="3060" w:type="dxa"/>
          </w:tcPr>
          <w:p w:rsidR="00D60C06" w:rsidRPr="00032BCE" w:rsidRDefault="00D60C06" w:rsidP="00A92783">
            <w:pPr>
              <w:jc w:val="center"/>
              <w:rPr>
                <w:rFonts w:ascii="Arial" w:hAnsi="Arial" w:cs="Arial"/>
                <w:sz w:val="22"/>
                <w:szCs w:val="22"/>
              </w:rPr>
            </w:pPr>
            <w:r w:rsidRPr="00032BCE">
              <w:rPr>
                <w:rFonts w:ascii="Arial" w:hAnsi="Arial" w:cs="Arial"/>
                <w:sz w:val="22"/>
                <w:szCs w:val="22"/>
              </w:rPr>
              <w:t>0</w:t>
            </w:r>
          </w:p>
        </w:tc>
        <w:tc>
          <w:tcPr>
            <w:tcW w:w="3060" w:type="dxa"/>
          </w:tcPr>
          <w:p w:rsidR="00D60C06" w:rsidRPr="00032BCE" w:rsidRDefault="00D60C06" w:rsidP="00A92783">
            <w:pPr>
              <w:jc w:val="center"/>
              <w:rPr>
                <w:rFonts w:ascii="Arial" w:hAnsi="Arial" w:cs="Arial"/>
                <w:sz w:val="22"/>
                <w:szCs w:val="22"/>
              </w:rPr>
            </w:pPr>
            <w:r w:rsidRPr="00032BCE">
              <w:rPr>
                <w:rFonts w:ascii="Arial" w:hAnsi="Arial" w:cs="Arial"/>
                <w:sz w:val="22"/>
                <w:szCs w:val="22"/>
              </w:rPr>
              <w:t>0</w:t>
            </w:r>
          </w:p>
        </w:tc>
      </w:tr>
      <w:tr w:rsidR="00D60C06" w:rsidTr="00C30F17">
        <w:tc>
          <w:tcPr>
            <w:tcW w:w="3060" w:type="dxa"/>
            <w:tcBorders>
              <w:bottom w:val="single" w:sz="4" w:space="0" w:color="auto"/>
            </w:tcBorders>
          </w:tcPr>
          <w:p w:rsidR="00D60C06" w:rsidRPr="00032BCE" w:rsidRDefault="00D60C06" w:rsidP="00C30F17">
            <w:pPr>
              <w:rPr>
                <w:rFonts w:ascii="Arial" w:hAnsi="Arial" w:cs="Arial"/>
                <w:sz w:val="22"/>
                <w:szCs w:val="22"/>
              </w:rPr>
            </w:pPr>
            <w:r w:rsidRPr="00032BCE">
              <w:rPr>
                <w:rFonts w:ascii="Arial" w:hAnsi="Arial" w:cs="Arial"/>
                <w:sz w:val="22"/>
                <w:szCs w:val="22"/>
              </w:rPr>
              <w:t>ICAS</w:t>
            </w:r>
          </w:p>
        </w:tc>
        <w:tc>
          <w:tcPr>
            <w:tcW w:w="3060" w:type="dxa"/>
            <w:tcBorders>
              <w:bottom w:val="single" w:sz="4" w:space="0" w:color="auto"/>
            </w:tcBorders>
          </w:tcPr>
          <w:p w:rsidR="00D60C06" w:rsidRPr="00032BCE" w:rsidRDefault="00D60C06" w:rsidP="00A92783">
            <w:pPr>
              <w:jc w:val="center"/>
              <w:rPr>
                <w:rFonts w:ascii="Arial" w:hAnsi="Arial" w:cs="Arial"/>
                <w:sz w:val="22"/>
                <w:szCs w:val="22"/>
              </w:rPr>
            </w:pPr>
            <w:r w:rsidRPr="00032BCE">
              <w:rPr>
                <w:rFonts w:ascii="Arial" w:hAnsi="Arial" w:cs="Arial"/>
                <w:sz w:val="22"/>
                <w:szCs w:val="22"/>
              </w:rPr>
              <w:t>0</w:t>
            </w:r>
          </w:p>
        </w:tc>
        <w:tc>
          <w:tcPr>
            <w:tcW w:w="3060" w:type="dxa"/>
            <w:tcBorders>
              <w:bottom w:val="single" w:sz="4" w:space="0" w:color="auto"/>
            </w:tcBorders>
          </w:tcPr>
          <w:p w:rsidR="00D60C06" w:rsidRPr="00032BCE" w:rsidRDefault="00D60C06" w:rsidP="00A92783">
            <w:pPr>
              <w:jc w:val="center"/>
              <w:rPr>
                <w:rFonts w:ascii="Arial" w:hAnsi="Arial" w:cs="Arial"/>
                <w:sz w:val="22"/>
                <w:szCs w:val="22"/>
              </w:rPr>
            </w:pPr>
            <w:r w:rsidRPr="00032BCE">
              <w:rPr>
                <w:rFonts w:ascii="Arial" w:hAnsi="Arial" w:cs="Arial"/>
                <w:sz w:val="22"/>
                <w:szCs w:val="22"/>
              </w:rPr>
              <w:t>1</w:t>
            </w:r>
          </w:p>
        </w:tc>
      </w:tr>
      <w:tr w:rsidR="00D60C06" w:rsidRPr="00E504AF" w:rsidTr="00C30F17">
        <w:tc>
          <w:tcPr>
            <w:tcW w:w="3060" w:type="dxa"/>
            <w:tcBorders>
              <w:top w:val="single" w:sz="4" w:space="0" w:color="auto"/>
              <w:bottom w:val="single" w:sz="4" w:space="0" w:color="auto"/>
            </w:tcBorders>
            <w:shd w:val="clear" w:color="auto" w:fill="auto"/>
          </w:tcPr>
          <w:p w:rsidR="00D60C06" w:rsidRPr="00032BCE" w:rsidRDefault="00D60C06" w:rsidP="00C30F17">
            <w:pPr>
              <w:rPr>
                <w:rFonts w:ascii="Arial" w:hAnsi="Arial" w:cs="Arial"/>
                <w:b/>
                <w:sz w:val="22"/>
                <w:szCs w:val="22"/>
              </w:rPr>
            </w:pPr>
            <w:r w:rsidRPr="00032BCE">
              <w:rPr>
                <w:rFonts w:ascii="Arial" w:hAnsi="Arial" w:cs="Arial"/>
                <w:b/>
                <w:sz w:val="22"/>
                <w:szCs w:val="22"/>
              </w:rPr>
              <w:t>Total</w:t>
            </w:r>
          </w:p>
        </w:tc>
        <w:tc>
          <w:tcPr>
            <w:tcW w:w="3060" w:type="dxa"/>
            <w:tcBorders>
              <w:top w:val="single" w:sz="4" w:space="0" w:color="auto"/>
              <w:bottom w:val="single" w:sz="4" w:space="0" w:color="auto"/>
            </w:tcBorders>
            <w:shd w:val="clear" w:color="auto" w:fill="auto"/>
          </w:tcPr>
          <w:p w:rsidR="00D60C06" w:rsidRPr="00032BCE" w:rsidRDefault="00D60C06" w:rsidP="00A92783">
            <w:pPr>
              <w:jc w:val="center"/>
              <w:rPr>
                <w:rFonts w:ascii="Arial" w:hAnsi="Arial" w:cs="Arial"/>
                <w:b/>
                <w:sz w:val="22"/>
                <w:szCs w:val="22"/>
              </w:rPr>
            </w:pPr>
            <w:r w:rsidRPr="00032BCE">
              <w:rPr>
                <w:rFonts w:ascii="Arial" w:hAnsi="Arial" w:cs="Arial"/>
                <w:b/>
                <w:sz w:val="22"/>
                <w:szCs w:val="22"/>
              </w:rPr>
              <w:t>0</w:t>
            </w:r>
          </w:p>
        </w:tc>
        <w:tc>
          <w:tcPr>
            <w:tcW w:w="3060" w:type="dxa"/>
            <w:tcBorders>
              <w:top w:val="single" w:sz="4" w:space="0" w:color="auto"/>
              <w:bottom w:val="single" w:sz="4" w:space="0" w:color="auto"/>
            </w:tcBorders>
            <w:shd w:val="clear" w:color="auto" w:fill="auto"/>
          </w:tcPr>
          <w:p w:rsidR="00D60C06" w:rsidRPr="00032BCE" w:rsidRDefault="00D60C06" w:rsidP="00A92783">
            <w:pPr>
              <w:jc w:val="center"/>
              <w:rPr>
                <w:rFonts w:ascii="Arial" w:hAnsi="Arial" w:cs="Arial"/>
                <w:b/>
                <w:sz w:val="22"/>
                <w:szCs w:val="22"/>
              </w:rPr>
            </w:pPr>
            <w:r w:rsidRPr="00032BCE">
              <w:rPr>
                <w:rFonts w:ascii="Arial" w:hAnsi="Arial" w:cs="Arial"/>
                <w:b/>
                <w:sz w:val="22"/>
                <w:szCs w:val="22"/>
              </w:rPr>
              <w:t>3</w:t>
            </w:r>
          </w:p>
        </w:tc>
      </w:tr>
    </w:tbl>
    <w:p w:rsidR="00D60C06" w:rsidRPr="002F4396" w:rsidRDefault="00D60C06" w:rsidP="00D60C06">
      <w:pPr>
        <w:rPr>
          <w:rFonts w:ascii="Arial" w:hAnsi="Arial" w:cs="Arial"/>
          <w:u w:val="single"/>
        </w:rPr>
      </w:pPr>
    </w:p>
    <w:p w:rsidR="00D60C06" w:rsidRDefault="00D60C06" w:rsidP="00D60C06">
      <w:pPr>
        <w:rPr>
          <w:rFonts w:ascii="Arial" w:hAnsi="Arial" w:cs="Arial"/>
        </w:rPr>
      </w:pPr>
    </w:p>
    <w:p w:rsidR="00D60C06" w:rsidRDefault="00D60C06" w:rsidP="00D60C06">
      <w:pPr>
        <w:rPr>
          <w:rFonts w:ascii="Arial" w:hAnsi="Arial" w:cs="Arial"/>
        </w:rPr>
      </w:pPr>
    </w:p>
    <w:sectPr w:rsidR="00D60C06" w:rsidSect="00385278">
      <w:pgSz w:w="11906" w:h="16838" w:code="9"/>
      <w:pgMar w:top="1384" w:right="926" w:bottom="156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78" w:rsidRDefault="00385278" w:rsidP="00FF3D45">
      <w:r>
        <w:separator/>
      </w:r>
    </w:p>
  </w:endnote>
  <w:endnote w:type="continuationSeparator" w:id="0">
    <w:p w:rsidR="00385278" w:rsidRDefault="00385278" w:rsidP="00FF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78" w:rsidRDefault="00385278" w:rsidP="000F7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278" w:rsidRDefault="00385278" w:rsidP="000F75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93712"/>
      <w:docPartObj>
        <w:docPartGallery w:val="Page Numbers (Bottom of Page)"/>
        <w:docPartUnique/>
      </w:docPartObj>
    </w:sdtPr>
    <w:sdtEndPr>
      <w:rPr>
        <w:noProof/>
      </w:rPr>
    </w:sdtEndPr>
    <w:sdtContent>
      <w:p w:rsidR="00385278" w:rsidRDefault="00385278">
        <w:pPr>
          <w:pStyle w:val="Footer"/>
          <w:jc w:val="center"/>
        </w:pPr>
        <w:r>
          <w:fldChar w:fldCharType="begin"/>
        </w:r>
        <w:r>
          <w:instrText xml:space="preserve"> PAGE   \* MERGEFORMAT </w:instrText>
        </w:r>
        <w:r>
          <w:fldChar w:fldCharType="separate"/>
        </w:r>
        <w:r w:rsidR="002479A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78" w:rsidRDefault="00385278" w:rsidP="00FF3D45">
      <w:r>
        <w:separator/>
      </w:r>
    </w:p>
  </w:footnote>
  <w:footnote w:type="continuationSeparator" w:id="0">
    <w:p w:rsidR="00385278" w:rsidRDefault="00385278" w:rsidP="00FF3D45">
      <w:r>
        <w:continuationSeparator/>
      </w:r>
    </w:p>
  </w:footnote>
  <w:footnote w:id="1">
    <w:p w:rsidR="00385278" w:rsidRPr="002B0735" w:rsidRDefault="00385278" w:rsidP="004A701E">
      <w:pPr>
        <w:pStyle w:val="FootnoteText"/>
        <w:rPr>
          <w:rFonts w:ascii="Arial" w:hAnsi="Arial" w:cs="Arial"/>
        </w:rPr>
      </w:pPr>
      <w:r w:rsidRPr="002B0735">
        <w:rPr>
          <w:rStyle w:val="FootnoteReference"/>
          <w:rFonts w:ascii="Arial" w:hAnsi="Arial" w:cs="Arial"/>
        </w:rPr>
        <w:footnoteRef/>
      </w:r>
      <w:r w:rsidRPr="002B0735">
        <w:rPr>
          <w:rFonts w:ascii="Arial" w:hAnsi="Arial" w:cs="Arial"/>
        </w:rPr>
        <w:t xml:space="preserve"> As at 1 January 2014</w:t>
      </w:r>
    </w:p>
  </w:footnote>
  <w:footnote w:id="2">
    <w:p w:rsidR="00385278" w:rsidRDefault="00385278">
      <w:pPr>
        <w:pStyle w:val="FootnoteText"/>
      </w:pPr>
      <w:r>
        <w:rPr>
          <w:rStyle w:val="FootnoteReference"/>
        </w:rPr>
        <w:footnoteRef/>
      </w:r>
      <w:r w:rsidRPr="00E52982">
        <w:rPr>
          <w:rStyle w:val="FootnoteReference"/>
        </w:rPr>
        <w:t>&amp;3</w:t>
      </w:r>
      <w:r>
        <w:t xml:space="preserve"> See Table A at Annex 1 for full details</w:t>
      </w:r>
    </w:p>
  </w:footnote>
  <w:footnote w:id="3">
    <w:p w:rsidR="00385278" w:rsidRDefault="00385278">
      <w:pPr>
        <w:pStyle w:val="FootnoteText"/>
      </w:pPr>
    </w:p>
  </w:footnote>
  <w:footnote w:id="4">
    <w:p w:rsidR="00385278" w:rsidRDefault="00385278">
      <w:pPr>
        <w:pStyle w:val="FootnoteText"/>
      </w:pPr>
      <w:r>
        <w:rPr>
          <w:rStyle w:val="FootnoteReference"/>
        </w:rPr>
        <w:footnoteRef/>
      </w:r>
      <w:r>
        <w:t xml:space="preserve"> See Table E for more details</w:t>
      </w:r>
    </w:p>
  </w:footnote>
  <w:footnote w:id="5">
    <w:p w:rsidR="00385278" w:rsidRDefault="00385278">
      <w:pPr>
        <w:pStyle w:val="FootnoteText"/>
      </w:pPr>
      <w:r>
        <w:rPr>
          <w:rStyle w:val="FootnoteReference"/>
        </w:rPr>
        <w:footnoteRef/>
      </w:r>
      <w:r>
        <w:t xml:space="preserve"> </w:t>
      </w:r>
      <w:r w:rsidRPr="002B0735">
        <w:rPr>
          <w:rFonts w:ascii="Arial" w:hAnsi="Arial" w:cs="Arial"/>
        </w:rPr>
        <w:t xml:space="preserve">The statistical returns submitted by the regulators reflect the number of cases referred to them up until 30 May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405"/>
    <w:multiLevelType w:val="hybridMultilevel"/>
    <w:tmpl w:val="ACBA1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D22BAB"/>
    <w:multiLevelType w:val="multilevel"/>
    <w:tmpl w:val="AF805714"/>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22EC7A34"/>
    <w:multiLevelType w:val="multilevel"/>
    <w:tmpl w:val="CCA2F96C"/>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A37109D"/>
    <w:multiLevelType w:val="hybridMultilevel"/>
    <w:tmpl w:val="6DEC4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5A6212"/>
    <w:multiLevelType w:val="hybridMultilevel"/>
    <w:tmpl w:val="2CAA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487B11"/>
    <w:multiLevelType w:val="multilevel"/>
    <w:tmpl w:val="0868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CA224C"/>
    <w:multiLevelType w:val="hybridMultilevel"/>
    <w:tmpl w:val="7C0E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A46E81"/>
    <w:multiLevelType w:val="hybridMultilevel"/>
    <w:tmpl w:val="5606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45"/>
    <w:rsid w:val="00010455"/>
    <w:rsid w:val="00014248"/>
    <w:rsid w:val="0001640F"/>
    <w:rsid w:val="0003201F"/>
    <w:rsid w:val="00032BCE"/>
    <w:rsid w:val="000446F9"/>
    <w:rsid w:val="000456D0"/>
    <w:rsid w:val="00052EB5"/>
    <w:rsid w:val="00061049"/>
    <w:rsid w:val="00061933"/>
    <w:rsid w:val="00071FC9"/>
    <w:rsid w:val="00075300"/>
    <w:rsid w:val="0007609D"/>
    <w:rsid w:val="00080356"/>
    <w:rsid w:val="00083DAF"/>
    <w:rsid w:val="000924FD"/>
    <w:rsid w:val="000A17C3"/>
    <w:rsid w:val="000B27DC"/>
    <w:rsid w:val="000C3BC1"/>
    <w:rsid w:val="000C74ED"/>
    <w:rsid w:val="000D3B60"/>
    <w:rsid w:val="000D6E5E"/>
    <w:rsid w:val="000E05C8"/>
    <w:rsid w:val="000E0EBC"/>
    <w:rsid w:val="000E31FE"/>
    <w:rsid w:val="000E4697"/>
    <w:rsid w:val="000E76BC"/>
    <w:rsid w:val="000F6A62"/>
    <w:rsid w:val="000F7509"/>
    <w:rsid w:val="00105A66"/>
    <w:rsid w:val="0011154B"/>
    <w:rsid w:val="00114C07"/>
    <w:rsid w:val="001207C2"/>
    <w:rsid w:val="001246FF"/>
    <w:rsid w:val="00125255"/>
    <w:rsid w:val="001437B5"/>
    <w:rsid w:val="00146ECA"/>
    <w:rsid w:val="00167353"/>
    <w:rsid w:val="001754EC"/>
    <w:rsid w:val="00175DF2"/>
    <w:rsid w:val="001868A9"/>
    <w:rsid w:val="001A0320"/>
    <w:rsid w:val="001A081C"/>
    <w:rsid w:val="001A103B"/>
    <w:rsid w:val="001A103E"/>
    <w:rsid w:val="001A27C8"/>
    <w:rsid w:val="001A4410"/>
    <w:rsid w:val="001B1FC4"/>
    <w:rsid w:val="001B5A14"/>
    <w:rsid w:val="001C005F"/>
    <w:rsid w:val="001C1324"/>
    <w:rsid w:val="001C469F"/>
    <w:rsid w:val="001C6C7D"/>
    <w:rsid w:val="001C6DCF"/>
    <w:rsid w:val="001D1F59"/>
    <w:rsid w:val="001F1F61"/>
    <w:rsid w:val="001F73A0"/>
    <w:rsid w:val="00205283"/>
    <w:rsid w:val="00217102"/>
    <w:rsid w:val="002377F6"/>
    <w:rsid w:val="00242DD1"/>
    <w:rsid w:val="002433A1"/>
    <w:rsid w:val="002438E5"/>
    <w:rsid w:val="002479AE"/>
    <w:rsid w:val="00247F59"/>
    <w:rsid w:val="00254358"/>
    <w:rsid w:val="00257A5B"/>
    <w:rsid w:val="00270307"/>
    <w:rsid w:val="0027245E"/>
    <w:rsid w:val="00285083"/>
    <w:rsid w:val="00294166"/>
    <w:rsid w:val="002A1684"/>
    <w:rsid w:val="002A1759"/>
    <w:rsid w:val="002A17AD"/>
    <w:rsid w:val="002A1E50"/>
    <w:rsid w:val="002A46D0"/>
    <w:rsid w:val="002B0735"/>
    <w:rsid w:val="002C5387"/>
    <w:rsid w:val="002D0A91"/>
    <w:rsid w:val="002D2924"/>
    <w:rsid w:val="002D3411"/>
    <w:rsid w:val="002D36EF"/>
    <w:rsid w:val="002D4595"/>
    <w:rsid w:val="002D5C8E"/>
    <w:rsid w:val="002D6A58"/>
    <w:rsid w:val="002E5632"/>
    <w:rsid w:val="002F42DE"/>
    <w:rsid w:val="002F4396"/>
    <w:rsid w:val="0030628F"/>
    <w:rsid w:val="0030727F"/>
    <w:rsid w:val="00312016"/>
    <w:rsid w:val="003301BD"/>
    <w:rsid w:val="00331B9C"/>
    <w:rsid w:val="00334CD9"/>
    <w:rsid w:val="00345D91"/>
    <w:rsid w:val="00351A64"/>
    <w:rsid w:val="00354C02"/>
    <w:rsid w:val="00355594"/>
    <w:rsid w:val="003562B7"/>
    <w:rsid w:val="003565C7"/>
    <w:rsid w:val="003651B7"/>
    <w:rsid w:val="00372DC2"/>
    <w:rsid w:val="00373746"/>
    <w:rsid w:val="0037516E"/>
    <w:rsid w:val="0037732E"/>
    <w:rsid w:val="00385278"/>
    <w:rsid w:val="00392480"/>
    <w:rsid w:val="00395586"/>
    <w:rsid w:val="003A7126"/>
    <w:rsid w:val="003B6947"/>
    <w:rsid w:val="003C300E"/>
    <w:rsid w:val="003C3E79"/>
    <w:rsid w:val="003D28D8"/>
    <w:rsid w:val="003E5671"/>
    <w:rsid w:val="004113BC"/>
    <w:rsid w:val="0041775A"/>
    <w:rsid w:val="004211DA"/>
    <w:rsid w:val="0042192F"/>
    <w:rsid w:val="00422A7C"/>
    <w:rsid w:val="00424ADE"/>
    <w:rsid w:val="00426C75"/>
    <w:rsid w:val="004304FA"/>
    <w:rsid w:val="0043177A"/>
    <w:rsid w:val="00440104"/>
    <w:rsid w:val="00440F56"/>
    <w:rsid w:val="00442529"/>
    <w:rsid w:val="0047107B"/>
    <w:rsid w:val="00472FDF"/>
    <w:rsid w:val="00480E2E"/>
    <w:rsid w:val="00481570"/>
    <w:rsid w:val="00496FE3"/>
    <w:rsid w:val="00497528"/>
    <w:rsid w:val="004A2FCF"/>
    <w:rsid w:val="004A701E"/>
    <w:rsid w:val="004B364A"/>
    <w:rsid w:val="004B3852"/>
    <w:rsid w:val="004C31CC"/>
    <w:rsid w:val="004C7CF5"/>
    <w:rsid w:val="004D15B7"/>
    <w:rsid w:val="004D2123"/>
    <w:rsid w:val="004D5CC9"/>
    <w:rsid w:val="004E318D"/>
    <w:rsid w:val="004F7EBE"/>
    <w:rsid w:val="0050020A"/>
    <w:rsid w:val="005056B9"/>
    <w:rsid w:val="00512B46"/>
    <w:rsid w:val="00521677"/>
    <w:rsid w:val="00523FE3"/>
    <w:rsid w:val="00541CB9"/>
    <w:rsid w:val="0054382B"/>
    <w:rsid w:val="00550C11"/>
    <w:rsid w:val="00555D37"/>
    <w:rsid w:val="00576FC8"/>
    <w:rsid w:val="005851B9"/>
    <w:rsid w:val="005A6112"/>
    <w:rsid w:val="005A7B1F"/>
    <w:rsid w:val="005B4E49"/>
    <w:rsid w:val="005C170A"/>
    <w:rsid w:val="005C6E21"/>
    <w:rsid w:val="005D132D"/>
    <w:rsid w:val="005E2466"/>
    <w:rsid w:val="005E3E68"/>
    <w:rsid w:val="005E7D94"/>
    <w:rsid w:val="005F2BB4"/>
    <w:rsid w:val="00606080"/>
    <w:rsid w:val="00610440"/>
    <w:rsid w:val="00610811"/>
    <w:rsid w:val="00612F76"/>
    <w:rsid w:val="00620389"/>
    <w:rsid w:val="0062541E"/>
    <w:rsid w:val="006258FA"/>
    <w:rsid w:val="00630790"/>
    <w:rsid w:val="00633E3F"/>
    <w:rsid w:val="006462B5"/>
    <w:rsid w:val="00653061"/>
    <w:rsid w:val="00654765"/>
    <w:rsid w:val="0065712B"/>
    <w:rsid w:val="00665099"/>
    <w:rsid w:val="006702A4"/>
    <w:rsid w:val="0068202B"/>
    <w:rsid w:val="00687B2B"/>
    <w:rsid w:val="0069444B"/>
    <w:rsid w:val="006A2C2F"/>
    <w:rsid w:val="006A6FC8"/>
    <w:rsid w:val="006B1951"/>
    <w:rsid w:val="006B4F85"/>
    <w:rsid w:val="006B5B1B"/>
    <w:rsid w:val="006C05FF"/>
    <w:rsid w:val="006C1ADE"/>
    <w:rsid w:val="006C3CB2"/>
    <w:rsid w:val="006C4501"/>
    <w:rsid w:val="006C7430"/>
    <w:rsid w:val="006D4EB9"/>
    <w:rsid w:val="006E0623"/>
    <w:rsid w:val="006E2C8D"/>
    <w:rsid w:val="006E4592"/>
    <w:rsid w:val="006F3995"/>
    <w:rsid w:val="006F4710"/>
    <w:rsid w:val="007110CF"/>
    <w:rsid w:val="00725C66"/>
    <w:rsid w:val="00726180"/>
    <w:rsid w:val="007264BD"/>
    <w:rsid w:val="00740766"/>
    <w:rsid w:val="007414E2"/>
    <w:rsid w:val="00743107"/>
    <w:rsid w:val="00763DEC"/>
    <w:rsid w:val="0078081F"/>
    <w:rsid w:val="0078571F"/>
    <w:rsid w:val="0079318B"/>
    <w:rsid w:val="00794042"/>
    <w:rsid w:val="007A45AF"/>
    <w:rsid w:val="007A6A9D"/>
    <w:rsid w:val="007A6BC7"/>
    <w:rsid w:val="007B11CD"/>
    <w:rsid w:val="007B12EF"/>
    <w:rsid w:val="007B1EAC"/>
    <w:rsid w:val="007B2D7A"/>
    <w:rsid w:val="007C2EC3"/>
    <w:rsid w:val="007E0D76"/>
    <w:rsid w:val="007E0D7E"/>
    <w:rsid w:val="007F5937"/>
    <w:rsid w:val="007F6790"/>
    <w:rsid w:val="00801503"/>
    <w:rsid w:val="008046FD"/>
    <w:rsid w:val="0081286A"/>
    <w:rsid w:val="00821D4E"/>
    <w:rsid w:val="0082394C"/>
    <w:rsid w:val="008353BC"/>
    <w:rsid w:val="0084530E"/>
    <w:rsid w:val="00846733"/>
    <w:rsid w:val="008517E5"/>
    <w:rsid w:val="00856676"/>
    <w:rsid w:val="008644DF"/>
    <w:rsid w:val="00872B79"/>
    <w:rsid w:val="00881DA1"/>
    <w:rsid w:val="00885768"/>
    <w:rsid w:val="008869BB"/>
    <w:rsid w:val="00887AA7"/>
    <w:rsid w:val="00895263"/>
    <w:rsid w:val="008A1EA9"/>
    <w:rsid w:val="008B35B3"/>
    <w:rsid w:val="008C0D37"/>
    <w:rsid w:val="008C6150"/>
    <w:rsid w:val="008D4F5C"/>
    <w:rsid w:val="008E38A1"/>
    <w:rsid w:val="0090044D"/>
    <w:rsid w:val="00905376"/>
    <w:rsid w:val="00912563"/>
    <w:rsid w:val="009168BC"/>
    <w:rsid w:val="00925CA1"/>
    <w:rsid w:val="00926FFC"/>
    <w:rsid w:val="00933E25"/>
    <w:rsid w:val="009403E3"/>
    <w:rsid w:val="00943829"/>
    <w:rsid w:val="0095096A"/>
    <w:rsid w:val="00950EF7"/>
    <w:rsid w:val="00957CF8"/>
    <w:rsid w:val="009611B4"/>
    <w:rsid w:val="00964B24"/>
    <w:rsid w:val="009741E1"/>
    <w:rsid w:val="00986DE4"/>
    <w:rsid w:val="00991759"/>
    <w:rsid w:val="00994408"/>
    <w:rsid w:val="00997ABF"/>
    <w:rsid w:val="009A2AE7"/>
    <w:rsid w:val="009A5A83"/>
    <w:rsid w:val="009B26EC"/>
    <w:rsid w:val="009C350A"/>
    <w:rsid w:val="009C4AE6"/>
    <w:rsid w:val="009C70B6"/>
    <w:rsid w:val="009E4E53"/>
    <w:rsid w:val="009E4E6D"/>
    <w:rsid w:val="009F08C1"/>
    <w:rsid w:val="009F1785"/>
    <w:rsid w:val="009F31C4"/>
    <w:rsid w:val="00A013A8"/>
    <w:rsid w:val="00A11D12"/>
    <w:rsid w:val="00A15E90"/>
    <w:rsid w:val="00A22C4E"/>
    <w:rsid w:val="00A250E9"/>
    <w:rsid w:val="00A25650"/>
    <w:rsid w:val="00A27257"/>
    <w:rsid w:val="00A2737D"/>
    <w:rsid w:val="00A410F3"/>
    <w:rsid w:val="00A41951"/>
    <w:rsid w:val="00A41967"/>
    <w:rsid w:val="00A41BA8"/>
    <w:rsid w:val="00A44510"/>
    <w:rsid w:val="00A445B6"/>
    <w:rsid w:val="00A447F4"/>
    <w:rsid w:val="00A4794F"/>
    <w:rsid w:val="00A505BB"/>
    <w:rsid w:val="00A529A1"/>
    <w:rsid w:val="00A53F94"/>
    <w:rsid w:val="00A576F2"/>
    <w:rsid w:val="00A611D9"/>
    <w:rsid w:val="00A7205F"/>
    <w:rsid w:val="00A84718"/>
    <w:rsid w:val="00A8715C"/>
    <w:rsid w:val="00A92783"/>
    <w:rsid w:val="00A95FC3"/>
    <w:rsid w:val="00A96D78"/>
    <w:rsid w:val="00AA47A0"/>
    <w:rsid w:val="00AA540B"/>
    <w:rsid w:val="00AA658B"/>
    <w:rsid w:val="00AB06C2"/>
    <w:rsid w:val="00AB2989"/>
    <w:rsid w:val="00AC1EAD"/>
    <w:rsid w:val="00AC43E9"/>
    <w:rsid w:val="00AE261F"/>
    <w:rsid w:val="00AF7CBF"/>
    <w:rsid w:val="00B02820"/>
    <w:rsid w:val="00B05898"/>
    <w:rsid w:val="00B14907"/>
    <w:rsid w:val="00B14E7C"/>
    <w:rsid w:val="00B1651F"/>
    <w:rsid w:val="00B24586"/>
    <w:rsid w:val="00B24625"/>
    <w:rsid w:val="00B364C6"/>
    <w:rsid w:val="00B444FC"/>
    <w:rsid w:val="00B547FF"/>
    <w:rsid w:val="00B55F63"/>
    <w:rsid w:val="00B80D6C"/>
    <w:rsid w:val="00B9161D"/>
    <w:rsid w:val="00B92247"/>
    <w:rsid w:val="00B96A46"/>
    <w:rsid w:val="00BA3859"/>
    <w:rsid w:val="00BA73C0"/>
    <w:rsid w:val="00BA7744"/>
    <w:rsid w:val="00BB03FD"/>
    <w:rsid w:val="00BB22A2"/>
    <w:rsid w:val="00BB4528"/>
    <w:rsid w:val="00BC038E"/>
    <w:rsid w:val="00BC17DB"/>
    <w:rsid w:val="00BC2AF6"/>
    <w:rsid w:val="00BC2D52"/>
    <w:rsid w:val="00BC7ED9"/>
    <w:rsid w:val="00BD00A4"/>
    <w:rsid w:val="00BE101E"/>
    <w:rsid w:val="00BE43D6"/>
    <w:rsid w:val="00BE71A8"/>
    <w:rsid w:val="00BF4B7E"/>
    <w:rsid w:val="00BF6FA8"/>
    <w:rsid w:val="00C032A0"/>
    <w:rsid w:val="00C03384"/>
    <w:rsid w:val="00C066C8"/>
    <w:rsid w:val="00C1254E"/>
    <w:rsid w:val="00C17A55"/>
    <w:rsid w:val="00C30F17"/>
    <w:rsid w:val="00C44972"/>
    <w:rsid w:val="00C45C18"/>
    <w:rsid w:val="00C52448"/>
    <w:rsid w:val="00C54B18"/>
    <w:rsid w:val="00C805BB"/>
    <w:rsid w:val="00C826C5"/>
    <w:rsid w:val="00C866BB"/>
    <w:rsid w:val="00C87464"/>
    <w:rsid w:val="00CA0236"/>
    <w:rsid w:val="00CA5DC6"/>
    <w:rsid w:val="00CA6E56"/>
    <w:rsid w:val="00CB5FA5"/>
    <w:rsid w:val="00CC2411"/>
    <w:rsid w:val="00CC51DB"/>
    <w:rsid w:val="00CE2E2A"/>
    <w:rsid w:val="00D034C3"/>
    <w:rsid w:val="00D1305C"/>
    <w:rsid w:val="00D23DF7"/>
    <w:rsid w:val="00D25BDF"/>
    <w:rsid w:val="00D264E4"/>
    <w:rsid w:val="00D30905"/>
    <w:rsid w:val="00D4430A"/>
    <w:rsid w:val="00D60C06"/>
    <w:rsid w:val="00D614DD"/>
    <w:rsid w:val="00D6564E"/>
    <w:rsid w:val="00D66C92"/>
    <w:rsid w:val="00D70F4B"/>
    <w:rsid w:val="00D72D47"/>
    <w:rsid w:val="00D770C4"/>
    <w:rsid w:val="00D84FAD"/>
    <w:rsid w:val="00D959A5"/>
    <w:rsid w:val="00DA271F"/>
    <w:rsid w:val="00DA596D"/>
    <w:rsid w:val="00DA5A18"/>
    <w:rsid w:val="00DB2A56"/>
    <w:rsid w:val="00DC23BA"/>
    <w:rsid w:val="00DD2E4E"/>
    <w:rsid w:val="00DD58E7"/>
    <w:rsid w:val="00DE01F4"/>
    <w:rsid w:val="00DE1DD1"/>
    <w:rsid w:val="00DE7D4C"/>
    <w:rsid w:val="00DF308E"/>
    <w:rsid w:val="00DF6616"/>
    <w:rsid w:val="00E119BF"/>
    <w:rsid w:val="00E121ED"/>
    <w:rsid w:val="00E27A41"/>
    <w:rsid w:val="00E52982"/>
    <w:rsid w:val="00E532BD"/>
    <w:rsid w:val="00E649EA"/>
    <w:rsid w:val="00E650C6"/>
    <w:rsid w:val="00E71A12"/>
    <w:rsid w:val="00E82BB2"/>
    <w:rsid w:val="00E9291F"/>
    <w:rsid w:val="00E95486"/>
    <w:rsid w:val="00E97603"/>
    <w:rsid w:val="00EA4033"/>
    <w:rsid w:val="00EA77F3"/>
    <w:rsid w:val="00EB5EC7"/>
    <w:rsid w:val="00EC4BAA"/>
    <w:rsid w:val="00EE0AF7"/>
    <w:rsid w:val="00EE3DC7"/>
    <w:rsid w:val="00EE6A66"/>
    <w:rsid w:val="00EF6FB7"/>
    <w:rsid w:val="00EF7A61"/>
    <w:rsid w:val="00F039F1"/>
    <w:rsid w:val="00F03DAD"/>
    <w:rsid w:val="00F04218"/>
    <w:rsid w:val="00F045A5"/>
    <w:rsid w:val="00F115F1"/>
    <w:rsid w:val="00F172CB"/>
    <w:rsid w:val="00F2431B"/>
    <w:rsid w:val="00F24432"/>
    <w:rsid w:val="00F406D0"/>
    <w:rsid w:val="00F440FE"/>
    <w:rsid w:val="00F529BE"/>
    <w:rsid w:val="00F53D9B"/>
    <w:rsid w:val="00F5647A"/>
    <w:rsid w:val="00F66B2D"/>
    <w:rsid w:val="00F77F41"/>
    <w:rsid w:val="00F935D7"/>
    <w:rsid w:val="00F9563A"/>
    <w:rsid w:val="00FA71B1"/>
    <w:rsid w:val="00FA75A8"/>
    <w:rsid w:val="00FC1AE7"/>
    <w:rsid w:val="00FC1D43"/>
    <w:rsid w:val="00FC4D5D"/>
    <w:rsid w:val="00FC4F74"/>
    <w:rsid w:val="00FD362C"/>
    <w:rsid w:val="00FD55ED"/>
    <w:rsid w:val="00FE1206"/>
    <w:rsid w:val="00FF3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3D45"/>
    <w:pPr>
      <w:tabs>
        <w:tab w:val="center" w:pos="4153"/>
        <w:tab w:val="right" w:pos="8306"/>
      </w:tabs>
    </w:pPr>
  </w:style>
  <w:style w:type="character" w:customStyle="1" w:styleId="FooterChar">
    <w:name w:val="Footer Char"/>
    <w:basedOn w:val="DefaultParagraphFont"/>
    <w:link w:val="Footer"/>
    <w:uiPriority w:val="99"/>
    <w:rsid w:val="00FF3D45"/>
    <w:rPr>
      <w:rFonts w:ascii="Times New Roman" w:eastAsia="Times New Roman" w:hAnsi="Times New Roman" w:cs="Times New Roman"/>
      <w:sz w:val="24"/>
      <w:szCs w:val="24"/>
    </w:rPr>
  </w:style>
  <w:style w:type="character" w:styleId="PageNumber">
    <w:name w:val="page number"/>
    <w:basedOn w:val="DefaultParagraphFont"/>
    <w:rsid w:val="00FF3D45"/>
  </w:style>
  <w:style w:type="paragraph" w:styleId="BodyText3">
    <w:name w:val="Body Text 3"/>
    <w:basedOn w:val="Normal"/>
    <w:link w:val="BodyText3Char"/>
    <w:rsid w:val="00FF3D45"/>
    <w:pPr>
      <w:spacing w:after="120"/>
    </w:pPr>
    <w:rPr>
      <w:sz w:val="16"/>
      <w:szCs w:val="16"/>
    </w:rPr>
  </w:style>
  <w:style w:type="character" w:customStyle="1" w:styleId="BodyText3Char">
    <w:name w:val="Body Text 3 Char"/>
    <w:basedOn w:val="DefaultParagraphFont"/>
    <w:link w:val="BodyText3"/>
    <w:rsid w:val="00FF3D45"/>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FF3D45"/>
    <w:pPr>
      <w:tabs>
        <w:tab w:val="center" w:pos="4513"/>
        <w:tab w:val="right" w:pos="9026"/>
      </w:tabs>
    </w:pPr>
  </w:style>
  <w:style w:type="character" w:customStyle="1" w:styleId="HeaderChar">
    <w:name w:val="Header Char"/>
    <w:basedOn w:val="DefaultParagraphFont"/>
    <w:link w:val="Header"/>
    <w:uiPriority w:val="99"/>
    <w:rsid w:val="00FF3D45"/>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E4E6D"/>
    <w:rPr>
      <w:sz w:val="20"/>
      <w:szCs w:val="20"/>
    </w:rPr>
  </w:style>
  <w:style w:type="character" w:customStyle="1" w:styleId="EndnoteTextChar">
    <w:name w:val="Endnote Text Char"/>
    <w:basedOn w:val="DefaultParagraphFont"/>
    <w:link w:val="EndnoteText"/>
    <w:uiPriority w:val="99"/>
    <w:semiHidden/>
    <w:rsid w:val="009E4E6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E4E6D"/>
    <w:rPr>
      <w:vertAlign w:val="superscript"/>
    </w:rPr>
  </w:style>
  <w:style w:type="paragraph" w:styleId="FootnoteText">
    <w:name w:val="footnote text"/>
    <w:basedOn w:val="Normal"/>
    <w:link w:val="FootnoteTextChar"/>
    <w:uiPriority w:val="99"/>
    <w:semiHidden/>
    <w:unhideWhenUsed/>
    <w:rsid w:val="009E4E6D"/>
    <w:rPr>
      <w:sz w:val="20"/>
      <w:szCs w:val="20"/>
    </w:rPr>
  </w:style>
  <w:style w:type="character" w:customStyle="1" w:styleId="FootnoteTextChar">
    <w:name w:val="Footnote Text Char"/>
    <w:basedOn w:val="DefaultParagraphFont"/>
    <w:link w:val="FootnoteText"/>
    <w:uiPriority w:val="99"/>
    <w:semiHidden/>
    <w:rsid w:val="009E4E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4E6D"/>
    <w:rPr>
      <w:vertAlign w:val="superscript"/>
    </w:rPr>
  </w:style>
  <w:style w:type="paragraph" w:styleId="ListParagraph">
    <w:name w:val="List Paragraph"/>
    <w:basedOn w:val="Normal"/>
    <w:uiPriority w:val="34"/>
    <w:qFormat/>
    <w:rsid w:val="009E4E6D"/>
    <w:pPr>
      <w:ind w:left="720"/>
      <w:contextualSpacing/>
    </w:pPr>
  </w:style>
  <w:style w:type="table" w:styleId="TableGrid">
    <w:name w:val="Table Grid"/>
    <w:basedOn w:val="TableNormal"/>
    <w:uiPriority w:val="59"/>
    <w:rsid w:val="0043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05BB"/>
    <w:rPr>
      <w:rFonts w:ascii="Tahoma" w:hAnsi="Tahoma" w:cs="Tahoma"/>
      <w:sz w:val="16"/>
      <w:szCs w:val="16"/>
    </w:rPr>
  </w:style>
  <w:style w:type="character" w:customStyle="1" w:styleId="BalloonTextChar">
    <w:name w:val="Balloon Text Char"/>
    <w:basedOn w:val="DefaultParagraphFont"/>
    <w:link w:val="BalloonText"/>
    <w:uiPriority w:val="99"/>
    <w:semiHidden/>
    <w:rsid w:val="00A505BB"/>
    <w:rPr>
      <w:rFonts w:ascii="Tahoma" w:eastAsia="Times New Roman" w:hAnsi="Tahoma" w:cs="Tahoma"/>
      <w:sz w:val="16"/>
      <w:szCs w:val="16"/>
    </w:rPr>
  </w:style>
  <w:style w:type="character" w:styleId="Hyperlink">
    <w:name w:val="Hyperlink"/>
    <w:basedOn w:val="DefaultParagraphFont"/>
    <w:uiPriority w:val="99"/>
    <w:unhideWhenUsed/>
    <w:rsid w:val="008B35B3"/>
    <w:rPr>
      <w:color w:val="0000FF" w:themeColor="hyperlink"/>
      <w:u w:val="single"/>
    </w:rPr>
  </w:style>
  <w:style w:type="character" w:styleId="FollowedHyperlink">
    <w:name w:val="FollowedHyperlink"/>
    <w:basedOn w:val="DefaultParagraphFont"/>
    <w:uiPriority w:val="99"/>
    <w:semiHidden/>
    <w:unhideWhenUsed/>
    <w:rsid w:val="00254358"/>
    <w:rPr>
      <w:color w:val="800080" w:themeColor="followedHyperlink"/>
      <w:u w:val="single"/>
    </w:rPr>
  </w:style>
  <w:style w:type="character" w:styleId="CommentReference">
    <w:name w:val="annotation reference"/>
    <w:basedOn w:val="DefaultParagraphFont"/>
    <w:uiPriority w:val="99"/>
    <w:semiHidden/>
    <w:unhideWhenUsed/>
    <w:rsid w:val="00933E25"/>
    <w:rPr>
      <w:sz w:val="16"/>
      <w:szCs w:val="16"/>
    </w:rPr>
  </w:style>
  <w:style w:type="paragraph" w:styleId="CommentText">
    <w:name w:val="annotation text"/>
    <w:basedOn w:val="Normal"/>
    <w:link w:val="CommentTextChar"/>
    <w:uiPriority w:val="99"/>
    <w:semiHidden/>
    <w:unhideWhenUsed/>
    <w:rsid w:val="00933E25"/>
    <w:rPr>
      <w:sz w:val="20"/>
      <w:szCs w:val="20"/>
    </w:rPr>
  </w:style>
  <w:style w:type="character" w:customStyle="1" w:styleId="CommentTextChar">
    <w:name w:val="Comment Text Char"/>
    <w:basedOn w:val="DefaultParagraphFont"/>
    <w:link w:val="CommentText"/>
    <w:uiPriority w:val="99"/>
    <w:semiHidden/>
    <w:rsid w:val="00933E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3E25"/>
    <w:rPr>
      <w:b/>
      <w:bCs/>
    </w:rPr>
  </w:style>
  <w:style w:type="character" w:customStyle="1" w:styleId="CommentSubjectChar">
    <w:name w:val="Comment Subject Char"/>
    <w:basedOn w:val="CommentTextChar"/>
    <w:link w:val="CommentSubject"/>
    <w:uiPriority w:val="99"/>
    <w:semiHidden/>
    <w:rsid w:val="00933E25"/>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C54B1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3D45"/>
    <w:pPr>
      <w:tabs>
        <w:tab w:val="center" w:pos="4153"/>
        <w:tab w:val="right" w:pos="8306"/>
      </w:tabs>
    </w:pPr>
  </w:style>
  <w:style w:type="character" w:customStyle="1" w:styleId="FooterChar">
    <w:name w:val="Footer Char"/>
    <w:basedOn w:val="DefaultParagraphFont"/>
    <w:link w:val="Footer"/>
    <w:uiPriority w:val="99"/>
    <w:rsid w:val="00FF3D45"/>
    <w:rPr>
      <w:rFonts w:ascii="Times New Roman" w:eastAsia="Times New Roman" w:hAnsi="Times New Roman" w:cs="Times New Roman"/>
      <w:sz w:val="24"/>
      <w:szCs w:val="24"/>
    </w:rPr>
  </w:style>
  <w:style w:type="character" w:styleId="PageNumber">
    <w:name w:val="page number"/>
    <w:basedOn w:val="DefaultParagraphFont"/>
    <w:rsid w:val="00FF3D45"/>
  </w:style>
  <w:style w:type="paragraph" w:styleId="BodyText3">
    <w:name w:val="Body Text 3"/>
    <w:basedOn w:val="Normal"/>
    <w:link w:val="BodyText3Char"/>
    <w:rsid w:val="00FF3D45"/>
    <w:pPr>
      <w:spacing w:after="120"/>
    </w:pPr>
    <w:rPr>
      <w:sz w:val="16"/>
      <w:szCs w:val="16"/>
    </w:rPr>
  </w:style>
  <w:style w:type="character" w:customStyle="1" w:styleId="BodyText3Char">
    <w:name w:val="Body Text 3 Char"/>
    <w:basedOn w:val="DefaultParagraphFont"/>
    <w:link w:val="BodyText3"/>
    <w:rsid w:val="00FF3D45"/>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FF3D45"/>
    <w:pPr>
      <w:tabs>
        <w:tab w:val="center" w:pos="4513"/>
        <w:tab w:val="right" w:pos="9026"/>
      </w:tabs>
    </w:pPr>
  </w:style>
  <w:style w:type="character" w:customStyle="1" w:styleId="HeaderChar">
    <w:name w:val="Header Char"/>
    <w:basedOn w:val="DefaultParagraphFont"/>
    <w:link w:val="Header"/>
    <w:uiPriority w:val="99"/>
    <w:rsid w:val="00FF3D45"/>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E4E6D"/>
    <w:rPr>
      <w:sz w:val="20"/>
      <w:szCs w:val="20"/>
    </w:rPr>
  </w:style>
  <w:style w:type="character" w:customStyle="1" w:styleId="EndnoteTextChar">
    <w:name w:val="Endnote Text Char"/>
    <w:basedOn w:val="DefaultParagraphFont"/>
    <w:link w:val="EndnoteText"/>
    <w:uiPriority w:val="99"/>
    <w:semiHidden/>
    <w:rsid w:val="009E4E6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E4E6D"/>
    <w:rPr>
      <w:vertAlign w:val="superscript"/>
    </w:rPr>
  </w:style>
  <w:style w:type="paragraph" w:styleId="FootnoteText">
    <w:name w:val="footnote text"/>
    <w:basedOn w:val="Normal"/>
    <w:link w:val="FootnoteTextChar"/>
    <w:uiPriority w:val="99"/>
    <w:semiHidden/>
    <w:unhideWhenUsed/>
    <w:rsid w:val="009E4E6D"/>
    <w:rPr>
      <w:sz w:val="20"/>
      <w:szCs w:val="20"/>
    </w:rPr>
  </w:style>
  <w:style w:type="character" w:customStyle="1" w:styleId="FootnoteTextChar">
    <w:name w:val="Footnote Text Char"/>
    <w:basedOn w:val="DefaultParagraphFont"/>
    <w:link w:val="FootnoteText"/>
    <w:uiPriority w:val="99"/>
    <w:semiHidden/>
    <w:rsid w:val="009E4E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4E6D"/>
    <w:rPr>
      <w:vertAlign w:val="superscript"/>
    </w:rPr>
  </w:style>
  <w:style w:type="paragraph" w:styleId="ListParagraph">
    <w:name w:val="List Paragraph"/>
    <w:basedOn w:val="Normal"/>
    <w:uiPriority w:val="34"/>
    <w:qFormat/>
    <w:rsid w:val="009E4E6D"/>
    <w:pPr>
      <w:ind w:left="720"/>
      <w:contextualSpacing/>
    </w:pPr>
  </w:style>
  <w:style w:type="table" w:styleId="TableGrid">
    <w:name w:val="Table Grid"/>
    <w:basedOn w:val="TableNormal"/>
    <w:uiPriority w:val="59"/>
    <w:rsid w:val="0043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05BB"/>
    <w:rPr>
      <w:rFonts w:ascii="Tahoma" w:hAnsi="Tahoma" w:cs="Tahoma"/>
      <w:sz w:val="16"/>
      <w:szCs w:val="16"/>
    </w:rPr>
  </w:style>
  <w:style w:type="character" w:customStyle="1" w:styleId="BalloonTextChar">
    <w:name w:val="Balloon Text Char"/>
    <w:basedOn w:val="DefaultParagraphFont"/>
    <w:link w:val="BalloonText"/>
    <w:uiPriority w:val="99"/>
    <w:semiHidden/>
    <w:rsid w:val="00A505BB"/>
    <w:rPr>
      <w:rFonts w:ascii="Tahoma" w:eastAsia="Times New Roman" w:hAnsi="Tahoma" w:cs="Tahoma"/>
      <w:sz w:val="16"/>
      <w:szCs w:val="16"/>
    </w:rPr>
  </w:style>
  <w:style w:type="character" w:styleId="Hyperlink">
    <w:name w:val="Hyperlink"/>
    <w:basedOn w:val="DefaultParagraphFont"/>
    <w:uiPriority w:val="99"/>
    <w:unhideWhenUsed/>
    <w:rsid w:val="008B35B3"/>
    <w:rPr>
      <w:color w:val="0000FF" w:themeColor="hyperlink"/>
      <w:u w:val="single"/>
    </w:rPr>
  </w:style>
  <w:style w:type="character" w:styleId="FollowedHyperlink">
    <w:name w:val="FollowedHyperlink"/>
    <w:basedOn w:val="DefaultParagraphFont"/>
    <w:uiPriority w:val="99"/>
    <w:semiHidden/>
    <w:unhideWhenUsed/>
    <w:rsid w:val="00254358"/>
    <w:rPr>
      <w:color w:val="800080" w:themeColor="followedHyperlink"/>
      <w:u w:val="single"/>
    </w:rPr>
  </w:style>
  <w:style w:type="character" w:styleId="CommentReference">
    <w:name w:val="annotation reference"/>
    <w:basedOn w:val="DefaultParagraphFont"/>
    <w:uiPriority w:val="99"/>
    <w:semiHidden/>
    <w:unhideWhenUsed/>
    <w:rsid w:val="00933E25"/>
    <w:rPr>
      <w:sz w:val="16"/>
      <w:szCs w:val="16"/>
    </w:rPr>
  </w:style>
  <w:style w:type="paragraph" w:styleId="CommentText">
    <w:name w:val="annotation text"/>
    <w:basedOn w:val="Normal"/>
    <w:link w:val="CommentTextChar"/>
    <w:uiPriority w:val="99"/>
    <w:semiHidden/>
    <w:unhideWhenUsed/>
    <w:rsid w:val="00933E25"/>
    <w:rPr>
      <w:sz w:val="20"/>
      <w:szCs w:val="20"/>
    </w:rPr>
  </w:style>
  <w:style w:type="character" w:customStyle="1" w:styleId="CommentTextChar">
    <w:name w:val="Comment Text Char"/>
    <w:basedOn w:val="DefaultParagraphFont"/>
    <w:link w:val="CommentText"/>
    <w:uiPriority w:val="99"/>
    <w:semiHidden/>
    <w:rsid w:val="00933E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3E25"/>
    <w:rPr>
      <w:b/>
      <w:bCs/>
    </w:rPr>
  </w:style>
  <w:style w:type="character" w:customStyle="1" w:styleId="CommentSubjectChar">
    <w:name w:val="Comment Subject Char"/>
    <w:basedOn w:val="CommentTextChar"/>
    <w:link w:val="CommentSubject"/>
    <w:uiPriority w:val="99"/>
    <w:semiHidden/>
    <w:rsid w:val="00933E25"/>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C54B1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503">
      <w:bodyDiv w:val="1"/>
      <w:marLeft w:val="0"/>
      <w:marRight w:val="0"/>
      <w:marTop w:val="0"/>
      <w:marBottom w:val="0"/>
      <w:divBdr>
        <w:top w:val="none" w:sz="0" w:space="0" w:color="auto"/>
        <w:left w:val="none" w:sz="0" w:space="0" w:color="auto"/>
        <w:bottom w:val="none" w:sz="0" w:space="0" w:color="auto"/>
        <w:right w:val="none" w:sz="0" w:space="0" w:color="auto"/>
      </w:divBdr>
      <w:divsChild>
        <w:div w:id="96411890">
          <w:marLeft w:val="0"/>
          <w:marRight w:val="0"/>
          <w:marTop w:val="0"/>
          <w:marBottom w:val="0"/>
          <w:divBdr>
            <w:top w:val="none" w:sz="0" w:space="0" w:color="auto"/>
            <w:left w:val="none" w:sz="0" w:space="0" w:color="auto"/>
            <w:bottom w:val="none" w:sz="0" w:space="0" w:color="auto"/>
            <w:right w:val="none" w:sz="0" w:space="0" w:color="auto"/>
          </w:divBdr>
          <w:divsChild>
            <w:div w:id="1710908743">
              <w:marLeft w:val="0"/>
              <w:marRight w:val="0"/>
              <w:marTop w:val="0"/>
              <w:marBottom w:val="0"/>
              <w:divBdr>
                <w:top w:val="none" w:sz="0" w:space="0" w:color="auto"/>
                <w:left w:val="none" w:sz="0" w:space="0" w:color="auto"/>
                <w:bottom w:val="none" w:sz="0" w:space="0" w:color="auto"/>
                <w:right w:val="none" w:sz="0" w:space="0" w:color="auto"/>
              </w:divBdr>
              <w:divsChild>
                <w:div w:id="267667076">
                  <w:marLeft w:val="0"/>
                  <w:marRight w:val="0"/>
                  <w:marTop w:val="0"/>
                  <w:marBottom w:val="0"/>
                  <w:divBdr>
                    <w:top w:val="none" w:sz="0" w:space="0" w:color="auto"/>
                    <w:left w:val="none" w:sz="0" w:space="0" w:color="auto"/>
                    <w:bottom w:val="none" w:sz="0" w:space="0" w:color="auto"/>
                    <w:right w:val="none" w:sz="0" w:space="0" w:color="auto"/>
                  </w:divBdr>
                  <w:divsChild>
                    <w:div w:id="1413435191">
                      <w:marLeft w:val="0"/>
                      <w:marRight w:val="0"/>
                      <w:marTop w:val="0"/>
                      <w:marBottom w:val="0"/>
                      <w:divBdr>
                        <w:top w:val="none" w:sz="0" w:space="0" w:color="auto"/>
                        <w:left w:val="none" w:sz="0" w:space="0" w:color="auto"/>
                        <w:bottom w:val="none" w:sz="0" w:space="0" w:color="auto"/>
                        <w:right w:val="none" w:sz="0" w:space="0" w:color="auto"/>
                      </w:divBdr>
                      <w:divsChild>
                        <w:div w:id="9627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16376">
      <w:bodyDiv w:val="1"/>
      <w:marLeft w:val="0"/>
      <w:marRight w:val="0"/>
      <w:marTop w:val="0"/>
      <w:marBottom w:val="0"/>
      <w:divBdr>
        <w:top w:val="none" w:sz="0" w:space="0" w:color="auto"/>
        <w:left w:val="none" w:sz="0" w:space="0" w:color="auto"/>
        <w:bottom w:val="none" w:sz="0" w:space="0" w:color="auto"/>
        <w:right w:val="none" w:sz="0" w:space="0" w:color="auto"/>
      </w:divBdr>
    </w:div>
    <w:div w:id="1339963800">
      <w:bodyDiv w:val="1"/>
      <w:marLeft w:val="0"/>
      <w:marRight w:val="0"/>
      <w:marTop w:val="0"/>
      <w:marBottom w:val="0"/>
      <w:divBdr>
        <w:top w:val="none" w:sz="0" w:space="0" w:color="auto"/>
        <w:left w:val="none" w:sz="0" w:space="0" w:color="auto"/>
        <w:bottom w:val="none" w:sz="0" w:space="0" w:color="auto"/>
        <w:right w:val="none" w:sz="0" w:space="0" w:color="auto"/>
      </w:divBdr>
      <w:divsChild>
        <w:div w:id="229776101">
          <w:marLeft w:val="0"/>
          <w:marRight w:val="0"/>
          <w:marTop w:val="0"/>
          <w:marBottom w:val="0"/>
          <w:divBdr>
            <w:top w:val="none" w:sz="0" w:space="0" w:color="auto"/>
            <w:left w:val="none" w:sz="0" w:space="0" w:color="auto"/>
            <w:bottom w:val="none" w:sz="0" w:space="0" w:color="auto"/>
            <w:right w:val="none" w:sz="0" w:space="0" w:color="auto"/>
          </w:divBdr>
          <w:divsChild>
            <w:div w:id="90398900">
              <w:marLeft w:val="0"/>
              <w:marRight w:val="0"/>
              <w:marTop w:val="0"/>
              <w:marBottom w:val="0"/>
              <w:divBdr>
                <w:top w:val="none" w:sz="0" w:space="0" w:color="auto"/>
                <w:left w:val="none" w:sz="0" w:space="0" w:color="auto"/>
                <w:bottom w:val="none" w:sz="0" w:space="0" w:color="auto"/>
                <w:right w:val="none" w:sz="0" w:space="0" w:color="auto"/>
              </w:divBdr>
              <w:divsChild>
                <w:div w:id="822740585">
                  <w:marLeft w:val="0"/>
                  <w:marRight w:val="0"/>
                  <w:marTop w:val="0"/>
                  <w:marBottom w:val="0"/>
                  <w:divBdr>
                    <w:top w:val="none" w:sz="0" w:space="0" w:color="auto"/>
                    <w:left w:val="none" w:sz="0" w:space="0" w:color="auto"/>
                    <w:bottom w:val="none" w:sz="0" w:space="0" w:color="auto"/>
                    <w:right w:val="none" w:sz="0" w:space="0" w:color="auto"/>
                  </w:divBdr>
                  <w:divsChild>
                    <w:div w:id="1983341072">
                      <w:marLeft w:val="0"/>
                      <w:marRight w:val="0"/>
                      <w:marTop w:val="0"/>
                      <w:marBottom w:val="0"/>
                      <w:divBdr>
                        <w:top w:val="none" w:sz="0" w:space="0" w:color="auto"/>
                        <w:left w:val="none" w:sz="0" w:space="0" w:color="auto"/>
                        <w:bottom w:val="none" w:sz="0" w:space="0" w:color="auto"/>
                        <w:right w:val="none" w:sz="0" w:space="0" w:color="auto"/>
                      </w:divBdr>
                      <w:divsChild>
                        <w:div w:id="3287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697278">
      <w:bodyDiv w:val="1"/>
      <w:marLeft w:val="0"/>
      <w:marRight w:val="0"/>
      <w:marTop w:val="0"/>
      <w:marBottom w:val="0"/>
      <w:divBdr>
        <w:top w:val="none" w:sz="0" w:space="0" w:color="auto"/>
        <w:left w:val="none" w:sz="0" w:space="0" w:color="auto"/>
        <w:bottom w:val="none" w:sz="0" w:space="0" w:color="auto"/>
        <w:right w:val="none" w:sz="0" w:space="0" w:color="auto"/>
      </w:divBdr>
    </w:div>
    <w:div w:id="1930429581">
      <w:bodyDiv w:val="1"/>
      <w:marLeft w:val="0"/>
      <w:marRight w:val="0"/>
      <w:marTop w:val="0"/>
      <w:marBottom w:val="0"/>
      <w:divBdr>
        <w:top w:val="none" w:sz="0" w:space="0" w:color="auto"/>
        <w:left w:val="none" w:sz="0" w:space="0" w:color="auto"/>
        <w:bottom w:val="none" w:sz="0" w:space="0" w:color="auto"/>
        <w:right w:val="none" w:sz="0" w:space="0" w:color="auto"/>
      </w:divBdr>
      <w:divsChild>
        <w:div w:id="275790805">
          <w:marLeft w:val="547"/>
          <w:marRight w:val="0"/>
          <w:marTop w:val="0"/>
          <w:marBottom w:val="0"/>
          <w:divBdr>
            <w:top w:val="none" w:sz="0" w:space="0" w:color="auto"/>
            <w:left w:val="none" w:sz="0" w:space="0" w:color="auto"/>
            <w:bottom w:val="none" w:sz="0" w:space="0" w:color="auto"/>
            <w:right w:val="none" w:sz="0" w:space="0" w:color="auto"/>
          </w:divBdr>
        </w:div>
      </w:divsChild>
    </w:div>
    <w:div w:id="20008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jpg"/><Relationship Id="rId26" Type="http://schemas.openxmlformats.org/officeDocument/2006/relationships/hyperlink" Target="http://www.google.co.uk/url?url=http://commons.wikimedia.org/wiki/File:Aiga_telephone.gif&amp;rct=j&amp;frm=1&amp;q=&amp;esrc=s&amp;sa=U&amp;ei=LBLaU565KumS7AbO0oGgBQ&amp;ved=0CDwQ9QEwEg&amp;usg=AFQjCNHXT0xmu8a65D-zcBydbGRovA9lNA" TargetMode="External"/><Relationship Id="rId39" Type="http://schemas.openxmlformats.org/officeDocument/2006/relationships/image" Target="media/image130.jp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www.google.co.uk/url?url=http://commons.wikimedia.org/wiki/File:Aiga_telephone.gif&amp;rct=j&amp;frm=1&amp;q=&amp;esrc=s&amp;sa=U&amp;ei=LBLaU565KumS7AbO0oGgBQ&amp;ved=0CDwQ9QEwEg&amp;usg=AFQjCNHXT0xmu8a65D-zcBydbGRovA9lNA" TargetMode="External"/><Relationship Id="rId42" Type="http://schemas.openxmlformats.org/officeDocument/2006/relationships/chart" Target="charts/chart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hyperlink" Target="mailto:insolvency.enquiryline@insolvency.gsi.gov.uk" TargetMode="External"/><Relationship Id="rId33" Type="http://schemas.openxmlformats.org/officeDocument/2006/relationships/hyperlink" Target="mailto:insolvency.enquiryline@insolvency.gsi.gov.uk" TargetMode="External"/><Relationship Id="rId38" Type="http://schemas.openxmlformats.org/officeDocument/2006/relationships/hyperlink" Target="http://www.gov.uk/complain-about-insolvency-practitione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cid:image001.png@01CF4298.3DE87360" TargetMode="External"/><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jpg"/><Relationship Id="rId32" Type="http://schemas.openxmlformats.org/officeDocument/2006/relationships/image" Target="media/image110.jpg"/><Relationship Id="rId37" Type="http://schemas.openxmlformats.org/officeDocument/2006/relationships/image" Target="media/image13.jpg"/><Relationship Id="rId40" Type="http://schemas.openxmlformats.org/officeDocument/2006/relationships/hyperlink" Target="http://www.gov.uk/complain-about-insolvency-practitioner" TargetMode="External"/><Relationship Id="rId45" Type="http://schemas.openxmlformats.org/officeDocument/2006/relationships/hyperlink" Target="http://www.insolvency.gov.uk/insolvency/contact-us/IP-Complaints-Gateway/Common-Sanctions"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gov.uk/government/publications/insolvency-practitioners-guidance-for-those-who-want-to-complain" TargetMode="External"/><Relationship Id="rId28" Type="http://schemas.openxmlformats.org/officeDocument/2006/relationships/hyperlink" Target="https://www.gov.uk/call-charges" TargetMode="External"/><Relationship Id="rId36" Type="http://schemas.openxmlformats.org/officeDocument/2006/relationships/hyperlink" Target="https://www.gov.uk/call-charges"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hyperlink" Target="http://www.gov.uk/government/publications/insolvency-practitioners-guidance-for-those-who-want-to-complain" TargetMode="External"/><Relationship Id="rId44" Type="http://schemas.openxmlformats.org/officeDocument/2006/relationships/hyperlink" Target="mailto:IPRegulation.Section@insolvency.gsi.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gov.uk/complain-about-insolvency-practitioner" TargetMode="External"/><Relationship Id="rId27" Type="http://schemas.openxmlformats.org/officeDocument/2006/relationships/image" Target="media/image12.jpeg"/><Relationship Id="rId35" Type="http://schemas.openxmlformats.org/officeDocument/2006/relationships/image" Target="media/image120.jpeg"/><Relationship Id="rId43"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46256197142024E-2"/>
          <c:y val="7.5803214104711802E-2"/>
          <c:w val="0.89107447506561677"/>
          <c:h val="0.76578896387951501"/>
        </c:manualLayout>
      </c:layout>
      <c:barChart>
        <c:barDir val="col"/>
        <c:grouping val="clustered"/>
        <c:varyColors val="0"/>
        <c:ser>
          <c:idx val="0"/>
          <c:order val="0"/>
          <c:tx>
            <c:strRef>
              <c:f>Sheet1!$B$1</c:f>
              <c:strCache>
                <c:ptCount val="1"/>
                <c:pt idx="0">
                  <c:v>Number of Complaints</c:v>
                </c:pt>
              </c:strCache>
            </c:strRef>
          </c:tx>
          <c:invertIfNegative val="0"/>
          <c:dPt>
            <c:idx val="0"/>
            <c:invertIfNegative val="0"/>
            <c:bubble3D val="0"/>
            <c:spPr>
              <a:solidFill>
                <a:schemeClr val="tx2"/>
              </a:solidFill>
            </c:spPr>
          </c:dPt>
          <c:dPt>
            <c:idx val="1"/>
            <c:invertIfNegative val="0"/>
            <c:bubble3D val="0"/>
            <c:spPr>
              <a:solidFill>
                <a:schemeClr val="tx2"/>
              </a:solidFill>
            </c:spPr>
          </c:dPt>
          <c:dPt>
            <c:idx val="2"/>
            <c:invertIfNegative val="0"/>
            <c:bubble3D val="0"/>
            <c:spPr>
              <a:solidFill>
                <a:schemeClr val="tx2"/>
              </a:solidFill>
            </c:spPr>
          </c:dPt>
          <c:dPt>
            <c:idx val="3"/>
            <c:invertIfNegative val="0"/>
            <c:bubble3D val="0"/>
            <c:spPr>
              <a:solidFill>
                <a:schemeClr val="tx2"/>
              </a:solidFill>
            </c:spPr>
          </c:dPt>
          <c:cat>
            <c:strRef>
              <c:f>Sheet1!$A$2:$A$5</c:f>
              <c:strCache>
                <c:ptCount val="4"/>
                <c:pt idx="0">
                  <c:v>Complaints received</c:v>
                </c:pt>
                <c:pt idx="1">
                  <c:v>Complaints referred</c:v>
                </c:pt>
                <c:pt idx="2">
                  <c:v>Complaints rejected</c:v>
                </c:pt>
                <c:pt idx="3">
                  <c:v>Complaints being processed</c:v>
                </c:pt>
              </c:strCache>
            </c:strRef>
          </c:cat>
          <c:val>
            <c:numRef>
              <c:f>Sheet1!$B$2:$B$5</c:f>
              <c:numCache>
                <c:formatCode>General</c:formatCode>
                <c:ptCount val="4"/>
                <c:pt idx="0">
                  <c:v>941</c:v>
                </c:pt>
                <c:pt idx="1">
                  <c:v>699</c:v>
                </c:pt>
                <c:pt idx="2">
                  <c:v>170</c:v>
                </c:pt>
                <c:pt idx="3">
                  <c:v>72</c:v>
                </c:pt>
              </c:numCache>
            </c:numRef>
          </c:val>
        </c:ser>
        <c:dLbls>
          <c:showLegendKey val="0"/>
          <c:showVal val="0"/>
          <c:showCatName val="0"/>
          <c:showSerName val="0"/>
          <c:showPercent val="0"/>
          <c:showBubbleSize val="0"/>
        </c:dLbls>
        <c:gapWidth val="60"/>
        <c:axId val="93980928"/>
        <c:axId val="93986816"/>
      </c:barChart>
      <c:catAx>
        <c:axId val="93980928"/>
        <c:scaling>
          <c:orientation val="minMax"/>
        </c:scaling>
        <c:delete val="0"/>
        <c:axPos val="b"/>
        <c:majorTickMark val="out"/>
        <c:minorTickMark val="none"/>
        <c:tickLblPos val="nextTo"/>
        <c:txPr>
          <a:bodyPr/>
          <a:lstStyle/>
          <a:p>
            <a:pPr>
              <a:defRPr b="1">
                <a:solidFill>
                  <a:schemeClr val="tx2"/>
                </a:solidFill>
              </a:defRPr>
            </a:pPr>
            <a:endParaRPr lang="en-US"/>
          </a:p>
        </c:txPr>
        <c:crossAx val="93986816"/>
        <c:crosses val="autoZero"/>
        <c:auto val="1"/>
        <c:lblAlgn val="ctr"/>
        <c:lblOffset val="100"/>
        <c:noMultiLvlLbl val="0"/>
      </c:catAx>
      <c:valAx>
        <c:axId val="93986816"/>
        <c:scaling>
          <c:orientation val="minMax"/>
        </c:scaling>
        <c:delete val="0"/>
        <c:axPos val="l"/>
        <c:majorGridlines>
          <c:spPr>
            <a:ln>
              <a:noFill/>
            </a:ln>
          </c:spPr>
        </c:majorGridlines>
        <c:numFmt formatCode="General" sourceLinked="1"/>
        <c:majorTickMark val="out"/>
        <c:minorTickMark val="none"/>
        <c:tickLblPos val="nextTo"/>
        <c:txPr>
          <a:bodyPr/>
          <a:lstStyle/>
          <a:p>
            <a:pPr>
              <a:defRPr b="1">
                <a:solidFill>
                  <a:schemeClr val="tx2"/>
                </a:solidFill>
              </a:defRPr>
            </a:pPr>
            <a:endParaRPr lang="en-US"/>
          </a:p>
        </c:txPr>
        <c:crossAx val="93980928"/>
        <c:crosses val="autoZero"/>
        <c:crossBetween val="between"/>
      </c:valAx>
      <c:spPr>
        <a:ln w="12700" cmpd="sng"/>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615339749198022E-2"/>
          <c:y val="7.9118666511473923E-2"/>
          <c:w val="0.90281058617672794"/>
          <c:h val="0.64218290235970565"/>
        </c:manualLayout>
      </c:layout>
      <c:lineChart>
        <c:grouping val="standard"/>
        <c:varyColors val="0"/>
        <c:ser>
          <c:idx val="0"/>
          <c:order val="0"/>
          <c:tx>
            <c:strRef>
              <c:f>Sheet1!$B$1</c:f>
              <c:strCache>
                <c:ptCount val="1"/>
                <c:pt idx="0">
                  <c:v>Received</c:v>
                </c:pt>
              </c:strCache>
            </c:strRef>
          </c:tx>
          <c:spPr>
            <a:ln>
              <a:solidFill>
                <a:schemeClr val="tx2"/>
              </a:solidFill>
            </a:ln>
          </c:spPr>
          <c:marker>
            <c:symbol val="none"/>
          </c:marker>
          <c:cat>
            <c:strRef>
              <c:f>Sheet1!$A$2:$A$13</c:f>
              <c:strCache>
                <c:ptCount val="12"/>
                <c:pt idx="0">
                  <c:v>June 2013</c:v>
                </c:pt>
                <c:pt idx="1">
                  <c:v>July</c:v>
                </c:pt>
                <c:pt idx="2">
                  <c:v>August</c:v>
                </c:pt>
                <c:pt idx="3">
                  <c:v>September</c:v>
                </c:pt>
                <c:pt idx="4">
                  <c:v>October</c:v>
                </c:pt>
                <c:pt idx="5">
                  <c:v>November</c:v>
                </c:pt>
                <c:pt idx="6">
                  <c:v>December</c:v>
                </c:pt>
                <c:pt idx="7">
                  <c:v>January 2014</c:v>
                </c:pt>
                <c:pt idx="8">
                  <c:v>February</c:v>
                </c:pt>
                <c:pt idx="9">
                  <c:v>March</c:v>
                </c:pt>
                <c:pt idx="10">
                  <c:v>April</c:v>
                </c:pt>
                <c:pt idx="11">
                  <c:v>May</c:v>
                </c:pt>
              </c:strCache>
            </c:strRef>
          </c:cat>
          <c:val>
            <c:numRef>
              <c:f>Sheet1!$B$2:$B$13</c:f>
              <c:numCache>
                <c:formatCode>General</c:formatCode>
                <c:ptCount val="12"/>
                <c:pt idx="0">
                  <c:v>20</c:v>
                </c:pt>
                <c:pt idx="1">
                  <c:v>91</c:v>
                </c:pt>
                <c:pt idx="2">
                  <c:v>39</c:v>
                </c:pt>
                <c:pt idx="3">
                  <c:v>88</c:v>
                </c:pt>
                <c:pt idx="4">
                  <c:v>86</c:v>
                </c:pt>
                <c:pt idx="5">
                  <c:v>117</c:v>
                </c:pt>
                <c:pt idx="6">
                  <c:v>53</c:v>
                </c:pt>
                <c:pt idx="7">
                  <c:v>62</c:v>
                </c:pt>
                <c:pt idx="8">
                  <c:v>155</c:v>
                </c:pt>
                <c:pt idx="9">
                  <c:v>74</c:v>
                </c:pt>
                <c:pt idx="10">
                  <c:v>59</c:v>
                </c:pt>
                <c:pt idx="11">
                  <c:v>97</c:v>
                </c:pt>
              </c:numCache>
            </c:numRef>
          </c:val>
          <c:smooth val="0"/>
        </c:ser>
        <c:ser>
          <c:idx val="1"/>
          <c:order val="1"/>
          <c:tx>
            <c:strRef>
              <c:f>Sheet1!$C$1</c:f>
              <c:strCache>
                <c:ptCount val="1"/>
                <c:pt idx="0">
                  <c:v>Referred</c:v>
                </c:pt>
              </c:strCache>
            </c:strRef>
          </c:tx>
          <c:spPr>
            <a:ln>
              <a:solidFill>
                <a:schemeClr val="accent2">
                  <a:lumMod val="50000"/>
                </a:schemeClr>
              </a:solidFill>
            </a:ln>
          </c:spPr>
          <c:marker>
            <c:symbol val="none"/>
          </c:marker>
          <c:cat>
            <c:strRef>
              <c:f>Sheet1!$A$2:$A$13</c:f>
              <c:strCache>
                <c:ptCount val="12"/>
                <c:pt idx="0">
                  <c:v>June 2013</c:v>
                </c:pt>
                <c:pt idx="1">
                  <c:v>July</c:v>
                </c:pt>
                <c:pt idx="2">
                  <c:v>August</c:v>
                </c:pt>
                <c:pt idx="3">
                  <c:v>September</c:v>
                </c:pt>
                <c:pt idx="4">
                  <c:v>October</c:v>
                </c:pt>
                <c:pt idx="5">
                  <c:v>November</c:v>
                </c:pt>
                <c:pt idx="6">
                  <c:v>December</c:v>
                </c:pt>
                <c:pt idx="7">
                  <c:v>January 2014</c:v>
                </c:pt>
                <c:pt idx="8">
                  <c:v>February</c:v>
                </c:pt>
                <c:pt idx="9">
                  <c:v>March</c:v>
                </c:pt>
                <c:pt idx="10">
                  <c:v>April</c:v>
                </c:pt>
                <c:pt idx="11">
                  <c:v>May</c:v>
                </c:pt>
              </c:strCache>
            </c:strRef>
          </c:cat>
          <c:val>
            <c:numRef>
              <c:f>Sheet1!$C$2:$C$13</c:f>
              <c:numCache>
                <c:formatCode>General</c:formatCode>
                <c:ptCount val="12"/>
                <c:pt idx="0">
                  <c:v>14</c:v>
                </c:pt>
                <c:pt idx="1">
                  <c:v>65</c:v>
                </c:pt>
                <c:pt idx="2">
                  <c:v>36</c:v>
                </c:pt>
                <c:pt idx="3">
                  <c:v>74</c:v>
                </c:pt>
                <c:pt idx="4">
                  <c:v>60</c:v>
                </c:pt>
                <c:pt idx="5">
                  <c:v>85</c:v>
                </c:pt>
                <c:pt idx="6">
                  <c:v>41</c:v>
                </c:pt>
                <c:pt idx="7">
                  <c:v>53</c:v>
                </c:pt>
                <c:pt idx="8">
                  <c:v>127</c:v>
                </c:pt>
                <c:pt idx="9">
                  <c:v>60</c:v>
                </c:pt>
                <c:pt idx="10">
                  <c:v>35</c:v>
                </c:pt>
                <c:pt idx="11">
                  <c:v>49</c:v>
                </c:pt>
              </c:numCache>
            </c:numRef>
          </c:val>
          <c:smooth val="0"/>
        </c:ser>
        <c:ser>
          <c:idx val="2"/>
          <c:order val="2"/>
          <c:tx>
            <c:strRef>
              <c:f>Sheet1!$D$1</c:f>
              <c:strCache>
                <c:ptCount val="1"/>
                <c:pt idx="0">
                  <c:v>Rejected</c:v>
                </c:pt>
              </c:strCache>
            </c:strRef>
          </c:tx>
          <c:spPr>
            <a:ln>
              <a:solidFill>
                <a:srgbClr val="008000"/>
              </a:solidFill>
            </a:ln>
          </c:spPr>
          <c:marker>
            <c:symbol val="none"/>
          </c:marker>
          <c:cat>
            <c:strRef>
              <c:f>Sheet1!$A$2:$A$13</c:f>
              <c:strCache>
                <c:ptCount val="12"/>
                <c:pt idx="0">
                  <c:v>June 2013</c:v>
                </c:pt>
                <c:pt idx="1">
                  <c:v>July</c:v>
                </c:pt>
                <c:pt idx="2">
                  <c:v>August</c:v>
                </c:pt>
                <c:pt idx="3">
                  <c:v>September</c:v>
                </c:pt>
                <c:pt idx="4">
                  <c:v>October</c:v>
                </c:pt>
                <c:pt idx="5">
                  <c:v>November</c:v>
                </c:pt>
                <c:pt idx="6">
                  <c:v>December</c:v>
                </c:pt>
                <c:pt idx="7">
                  <c:v>January 2014</c:v>
                </c:pt>
                <c:pt idx="8">
                  <c:v>February</c:v>
                </c:pt>
                <c:pt idx="9">
                  <c:v>March</c:v>
                </c:pt>
                <c:pt idx="10">
                  <c:v>April</c:v>
                </c:pt>
                <c:pt idx="11">
                  <c:v>May</c:v>
                </c:pt>
              </c:strCache>
            </c:strRef>
          </c:cat>
          <c:val>
            <c:numRef>
              <c:f>Sheet1!$D$2:$D$13</c:f>
              <c:numCache>
                <c:formatCode>General</c:formatCode>
                <c:ptCount val="12"/>
                <c:pt idx="0">
                  <c:v>6</c:v>
                </c:pt>
                <c:pt idx="1">
                  <c:v>26</c:v>
                </c:pt>
                <c:pt idx="2">
                  <c:v>3</c:v>
                </c:pt>
                <c:pt idx="3">
                  <c:v>14</c:v>
                </c:pt>
                <c:pt idx="4">
                  <c:v>26</c:v>
                </c:pt>
                <c:pt idx="5">
                  <c:v>32</c:v>
                </c:pt>
                <c:pt idx="6">
                  <c:v>12</c:v>
                </c:pt>
                <c:pt idx="7">
                  <c:v>9</c:v>
                </c:pt>
                <c:pt idx="8">
                  <c:v>20</c:v>
                </c:pt>
                <c:pt idx="9">
                  <c:v>7</c:v>
                </c:pt>
                <c:pt idx="10">
                  <c:v>8</c:v>
                </c:pt>
                <c:pt idx="11">
                  <c:v>7</c:v>
                </c:pt>
              </c:numCache>
            </c:numRef>
          </c:val>
          <c:smooth val="0"/>
        </c:ser>
        <c:dLbls>
          <c:showLegendKey val="0"/>
          <c:showVal val="0"/>
          <c:showCatName val="0"/>
          <c:showSerName val="0"/>
          <c:showPercent val="0"/>
          <c:showBubbleSize val="0"/>
        </c:dLbls>
        <c:marker val="1"/>
        <c:smooth val="0"/>
        <c:axId val="94834688"/>
        <c:axId val="94836224"/>
      </c:lineChart>
      <c:catAx>
        <c:axId val="94834688"/>
        <c:scaling>
          <c:orientation val="minMax"/>
        </c:scaling>
        <c:delete val="0"/>
        <c:axPos val="b"/>
        <c:majorTickMark val="out"/>
        <c:minorTickMark val="none"/>
        <c:tickLblPos val="nextTo"/>
        <c:txPr>
          <a:bodyPr/>
          <a:lstStyle/>
          <a:p>
            <a:pPr>
              <a:defRPr b="1">
                <a:solidFill>
                  <a:schemeClr val="tx2"/>
                </a:solidFill>
              </a:defRPr>
            </a:pPr>
            <a:endParaRPr lang="en-US"/>
          </a:p>
        </c:txPr>
        <c:crossAx val="94836224"/>
        <c:crosses val="autoZero"/>
        <c:auto val="1"/>
        <c:lblAlgn val="ctr"/>
        <c:lblOffset val="100"/>
        <c:noMultiLvlLbl val="0"/>
      </c:catAx>
      <c:valAx>
        <c:axId val="94836224"/>
        <c:scaling>
          <c:orientation val="minMax"/>
        </c:scaling>
        <c:delete val="0"/>
        <c:axPos val="l"/>
        <c:majorGridlines>
          <c:spPr>
            <a:ln>
              <a:noFill/>
            </a:ln>
          </c:spPr>
        </c:majorGridlines>
        <c:numFmt formatCode="General" sourceLinked="1"/>
        <c:majorTickMark val="out"/>
        <c:minorTickMark val="none"/>
        <c:tickLblPos val="nextTo"/>
        <c:txPr>
          <a:bodyPr/>
          <a:lstStyle/>
          <a:p>
            <a:pPr>
              <a:defRPr b="1">
                <a:solidFill>
                  <a:schemeClr val="tx2"/>
                </a:solidFill>
              </a:defRPr>
            </a:pPr>
            <a:endParaRPr lang="en-US"/>
          </a:p>
        </c:txPr>
        <c:crossAx val="94834688"/>
        <c:crosses val="autoZero"/>
        <c:crossBetween val="between"/>
      </c:valAx>
      <c:spPr>
        <a:noFill/>
      </c:spPr>
    </c:plotArea>
    <c:legend>
      <c:legendPos val="tr"/>
      <c:overlay val="1"/>
    </c:legend>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Number of complaints</c:v>
                </c:pt>
              </c:strCache>
            </c:strRef>
          </c:tx>
          <c:spPr>
            <a:solidFill>
              <a:schemeClr val="tx2"/>
            </a:solidFill>
          </c:spPr>
          <c:invertIfNegative val="0"/>
          <c:cat>
            <c:strRef>
              <c:f>Sheet1!$A$2:$A$7</c:f>
              <c:strCache>
                <c:ptCount val="6"/>
                <c:pt idx="0">
                  <c:v>Debtors</c:v>
                </c:pt>
                <c:pt idx="1">
                  <c:v>Creditors</c:v>
                </c:pt>
                <c:pt idx="2">
                  <c:v>Directors</c:v>
                </c:pt>
                <c:pt idx="3">
                  <c:v>Employees</c:v>
                </c:pt>
                <c:pt idx="4">
                  <c:v>Shareholders</c:v>
                </c:pt>
                <c:pt idx="5">
                  <c:v>Others</c:v>
                </c:pt>
              </c:strCache>
            </c:strRef>
          </c:cat>
          <c:val>
            <c:numRef>
              <c:f>Sheet1!$B$2:$B$7</c:f>
              <c:numCache>
                <c:formatCode>General</c:formatCode>
                <c:ptCount val="6"/>
                <c:pt idx="0">
                  <c:v>294</c:v>
                </c:pt>
                <c:pt idx="1">
                  <c:v>231</c:v>
                </c:pt>
                <c:pt idx="2">
                  <c:v>57</c:v>
                </c:pt>
                <c:pt idx="3">
                  <c:v>17</c:v>
                </c:pt>
                <c:pt idx="4">
                  <c:v>6</c:v>
                </c:pt>
                <c:pt idx="5">
                  <c:v>94</c:v>
                </c:pt>
              </c:numCache>
            </c:numRef>
          </c:val>
        </c:ser>
        <c:dLbls>
          <c:showLegendKey val="0"/>
          <c:showVal val="0"/>
          <c:showCatName val="0"/>
          <c:showSerName val="0"/>
          <c:showPercent val="0"/>
          <c:showBubbleSize val="0"/>
        </c:dLbls>
        <c:gapWidth val="60"/>
        <c:axId val="95167616"/>
        <c:axId val="95169152"/>
      </c:barChart>
      <c:catAx>
        <c:axId val="95167616"/>
        <c:scaling>
          <c:orientation val="minMax"/>
        </c:scaling>
        <c:delete val="0"/>
        <c:axPos val="b"/>
        <c:majorTickMark val="out"/>
        <c:minorTickMark val="none"/>
        <c:tickLblPos val="nextTo"/>
        <c:txPr>
          <a:bodyPr/>
          <a:lstStyle/>
          <a:p>
            <a:pPr>
              <a:defRPr b="1">
                <a:solidFill>
                  <a:schemeClr val="tx2"/>
                </a:solidFill>
              </a:defRPr>
            </a:pPr>
            <a:endParaRPr lang="en-US"/>
          </a:p>
        </c:txPr>
        <c:crossAx val="95169152"/>
        <c:crosses val="autoZero"/>
        <c:auto val="1"/>
        <c:lblAlgn val="ctr"/>
        <c:lblOffset val="100"/>
        <c:noMultiLvlLbl val="0"/>
      </c:catAx>
      <c:valAx>
        <c:axId val="95169152"/>
        <c:scaling>
          <c:orientation val="minMax"/>
        </c:scaling>
        <c:delete val="0"/>
        <c:axPos val="l"/>
        <c:majorGridlines>
          <c:spPr>
            <a:ln>
              <a:noFill/>
            </a:ln>
          </c:spPr>
        </c:majorGridlines>
        <c:numFmt formatCode="General" sourceLinked="1"/>
        <c:majorTickMark val="out"/>
        <c:minorTickMark val="none"/>
        <c:tickLblPos val="nextTo"/>
        <c:txPr>
          <a:bodyPr/>
          <a:lstStyle/>
          <a:p>
            <a:pPr>
              <a:defRPr b="1">
                <a:solidFill>
                  <a:schemeClr val="tx2"/>
                </a:solidFill>
              </a:defRPr>
            </a:pPr>
            <a:endParaRPr lang="en-US"/>
          </a:p>
        </c:txPr>
        <c:crossAx val="95167616"/>
        <c:crosses val="autoZero"/>
        <c:crossBetween val="between"/>
      </c:valAx>
      <c:spPr>
        <a:ln>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C5D1-23F0-4214-A127-99927450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2687</Words>
  <Characters>15322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INSS</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Suprina.Bashar</dc:creator>
  <cp:lastModifiedBy>Joseph.Sullivan</cp:lastModifiedBy>
  <cp:revision>2</cp:revision>
  <cp:lastPrinted>2014-08-07T08:42:00Z</cp:lastPrinted>
  <dcterms:created xsi:type="dcterms:W3CDTF">2014-08-19T09:19:00Z</dcterms:created>
  <dcterms:modified xsi:type="dcterms:W3CDTF">2014-08-19T09:19:00Z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-711356922</vt:i4>
  </property>
</Properties>
</file>