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01" w:rsidRPr="00F23B01" w:rsidRDefault="00F23B01" w:rsidP="00F23B01">
      <w:pPr>
        <w:spacing w:after="0" w:line="240" w:lineRule="auto"/>
      </w:pPr>
    </w:p>
    <w:p w:rsidR="00122C12" w:rsidRPr="00122C12" w:rsidRDefault="00122C12" w:rsidP="00122C12">
      <w:pPr>
        <w:spacing w:after="0" w:line="240" w:lineRule="auto"/>
        <w:jc w:val="center"/>
        <w:rPr>
          <w:b/>
        </w:rPr>
      </w:pPr>
      <w:r w:rsidRPr="00122C12">
        <w:rPr>
          <w:b/>
        </w:rPr>
        <w:t xml:space="preserve">FCO SPF </w:t>
      </w:r>
      <w:r>
        <w:rPr>
          <w:b/>
        </w:rPr>
        <w:t>PROJECT EVALUATION</w:t>
      </w:r>
    </w:p>
    <w:p w:rsidR="00BE4167" w:rsidRDefault="00BE4167" w:rsidP="001C4482">
      <w:pPr>
        <w:spacing w:after="0" w:line="240" w:lineRule="auto"/>
      </w:pPr>
    </w:p>
    <w:p w:rsidR="00BE4167" w:rsidRPr="007C118F" w:rsidRDefault="00824B59" w:rsidP="007C118F">
      <w:pPr>
        <w:pStyle w:val="ListParagraph"/>
        <w:numPr>
          <w:ilvl w:val="0"/>
          <w:numId w:val="1"/>
        </w:numPr>
        <w:spacing w:after="0" w:line="240" w:lineRule="auto"/>
        <w:rPr>
          <w:b/>
        </w:rPr>
      </w:pPr>
      <w:r w:rsidRPr="007C118F">
        <w:rPr>
          <w:b/>
        </w:rPr>
        <w:t>Project Details</w:t>
      </w:r>
      <w:r w:rsidR="007C118F" w:rsidRPr="007C118F">
        <w:rPr>
          <w:b/>
        </w:rPr>
        <w:t xml:space="preserve"> </w:t>
      </w:r>
    </w:p>
    <w:tbl>
      <w:tblPr>
        <w:tblStyle w:val="TableGrid"/>
        <w:tblW w:w="0" w:type="auto"/>
        <w:tblLook w:val="04A0"/>
      </w:tblPr>
      <w:tblGrid>
        <w:gridCol w:w="3510"/>
        <w:gridCol w:w="5732"/>
      </w:tblGrid>
      <w:tr w:rsidR="00C6015B" w:rsidTr="0043665C">
        <w:tc>
          <w:tcPr>
            <w:tcW w:w="3510" w:type="dxa"/>
          </w:tcPr>
          <w:p w:rsidR="00C6015B" w:rsidRDefault="00C6015B" w:rsidP="00C6015B">
            <w:r>
              <w:t xml:space="preserve">Project Number </w:t>
            </w:r>
          </w:p>
          <w:p w:rsidR="009A2B69" w:rsidRDefault="009A2B69" w:rsidP="009A2B69"/>
        </w:tc>
        <w:tc>
          <w:tcPr>
            <w:tcW w:w="5732" w:type="dxa"/>
          </w:tcPr>
          <w:p w:rsidR="00C6015B" w:rsidRDefault="00D3349F" w:rsidP="001C4482">
            <w:r>
              <w:t>GB-3-</w:t>
            </w:r>
            <w:r w:rsidR="00FD05EF" w:rsidRPr="00830D78">
              <w:t>PPY MEX 1004</w:t>
            </w:r>
            <w:r>
              <w:t xml:space="preserve"> MEX</w:t>
            </w:r>
          </w:p>
        </w:tc>
      </w:tr>
      <w:tr w:rsidR="00C6015B" w:rsidTr="0043665C">
        <w:tc>
          <w:tcPr>
            <w:tcW w:w="3510" w:type="dxa"/>
          </w:tcPr>
          <w:p w:rsidR="00C6015B" w:rsidRDefault="00C6015B" w:rsidP="00C6015B">
            <w:r>
              <w:t>Project Title</w:t>
            </w:r>
          </w:p>
          <w:p w:rsidR="00C6015B" w:rsidRDefault="00C6015B" w:rsidP="001C4482"/>
        </w:tc>
        <w:tc>
          <w:tcPr>
            <w:tcW w:w="5732" w:type="dxa"/>
          </w:tcPr>
          <w:p w:rsidR="00C6015B" w:rsidRDefault="00FD05EF" w:rsidP="001C4482">
            <w:r w:rsidRPr="00830D78">
              <w:t>Building Resilient and Competitive Cities: Knowledge, Mobility Actions, and Policy Reforms</w:t>
            </w:r>
          </w:p>
        </w:tc>
      </w:tr>
      <w:tr w:rsidR="00C6015B" w:rsidTr="0043665C">
        <w:tc>
          <w:tcPr>
            <w:tcW w:w="3510" w:type="dxa"/>
          </w:tcPr>
          <w:p w:rsidR="00C6015B" w:rsidRDefault="00F23B01" w:rsidP="00F23B01">
            <w:r>
              <w:t>Project Cost (total cost / cost to FCO if different)</w:t>
            </w:r>
          </w:p>
        </w:tc>
        <w:tc>
          <w:tcPr>
            <w:tcW w:w="5732" w:type="dxa"/>
          </w:tcPr>
          <w:p w:rsidR="00C6015B" w:rsidRDefault="00FD05EF" w:rsidP="001C4482">
            <w:r>
              <w:t xml:space="preserve">FCO  </w:t>
            </w:r>
            <w:r w:rsidRPr="00830D78">
              <w:t>£171,651</w:t>
            </w:r>
          </w:p>
        </w:tc>
      </w:tr>
      <w:tr w:rsidR="00C6015B" w:rsidTr="0043665C">
        <w:tc>
          <w:tcPr>
            <w:tcW w:w="3510" w:type="dxa"/>
          </w:tcPr>
          <w:p w:rsidR="00C6015B" w:rsidRDefault="00C6015B" w:rsidP="00C6015B">
            <w:r>
              <w:t xml:space="preserve">Project </w:t>
            </w:r>
            <w:r w:rsidR="0043665C">
              <w:t>Start/End Dates</w:t>
            </w:r>
          </w:p>
          <w:p w:rsidR="00C6015B" w:rsidRDefault="00C6015B" w:rsidP="001C4482"/>
        </w:tc>
        <w:tc>
          <w:tcPr>
            <w:tcW w:w="5732" w:type="dxa"/>
          </w:tcPr>
          <w:p w:rsidR="00C6015B" w:rsidRDefault="00FD05EF" w:rsidP="001C4482">
            <w:r w:rsidRPr="00830D78">
              <w:t>July 2011 to February 2013</w:t>
            </w:r>
          </w:p>
        </w:tc>
      </w:tr>
      <w:tr w:rsidR="00C6015B" w:rsidTr="0043665C">
        <w:tc>
          <w:tcPr>
            <w:tcW w:w="3510" w:type="dxa"/>
          </w:tcPr>
          <w:p w:rsidR="0043665C" w:rsidRDefault="0043665C" w:rsidP="0043665C">
            <w:r>
              <w:t>Programme</w:t>
            </w:r>
          </w:p>
          <w:p w:rsidR="00C6015B" w:rsidRDefault="00C6015B" w:rsidP="0043665C"/>
        </w:tc>
        <w:tc>
          <w:tcPr>
            <w:tcW w:w="5732" w:type="dxa"/>
          </w:tcPr>
          <w:p w:rsidR="00C6015B" w:rsidRDefault="00FD05EF" w:rsidP="001C4482">
            <w:r>
              <w:t>Prosperity Fund</w:t>
            </w:r>
          </w:p>
        </w:tc>
      </w:tr>
      <w:tr w:rsidR="00C6015B" w:rsidTr="0043665C">
        <w:tc>
          <w:tcPr>
            <w:tcW w:w="3510" w:type="dxa"/>
          </w:tcPr>
          <w:p w:rsidR="0043665C" w:rsidRDefault="0043665C" w:rsidP="0043665C">
            <w:r>
              <w:t>Country/Countries</w:t>
            </w:r>
          </w:p>
          <w:p w:rsidR="00C6015B" w:rsidRDefault="00C6015B" w:rsidP="001C4482"/>
        </w:tc>
        <w:tc>
          <w:tcPr>
            <w:tcW w:w="5732" w:type="dxa"/>
          </w:tcPr>
          <w:p w:rsidR="00C6015B" w:rsidRDefault="00FD05EF" w:rsidP="001C4482">
            <w:r>
              <w:t>Mexico</w:t>
            </w:r>
          </w:p>
        </w:tc>
      </w:tr>
      <w:tr w:rsidR="00C6015B" w:rsidTr="0043665C">
        <w:tc>
          <w:tcPr>
            <w:tcW w:w="3510" w:type="dxa"/>
          </w:tcPr>
          <w:p w:rsidR="0043665C" w:rsidRDefault="0043665C" w:rsidP="0043665C">
            <w:r>
              <w:t>O</w:t>
            </w:r>
            <w:r w:rsidR="007C118F">
              <w:t xml:space="preserve">fficial </w:t>
            </w:r>
            <w:r>
              <w:t>D</w:t>
            </w:r>
            <w:r w:rsidR="007C118F">
              <w:t xml:space="preserve">evelopment </w:t>
            </w:r>
            <w:r>
              <w:t>A</w:t>
            </w:r>
            <w:r w:rsidR="007C118F">
              <w:t>ssistance</w:t>
            </w:r>
            <w:r>
              <w:t xml:space="preserve">    Y/N</w:t>
            </w:r>
          </w:p>
          <w:p w:rsidR="00C6015B" w:rsidRDefault="00C6015B" w:rsidP="001C4482"/>
        </w:tc>
        <w:tc>
          <w:tcPr>
            <w:tcW w:w="5732" w:type="dxa"/>
          </w:tcPr>
          <w:p w:rsidR="00C6015B" w:rsidRDefault="00FD05EF" w:rsidP="001C4482">
            <w:r>
              <w:t>Yes</w:t>
            </w:r>
          </w:p>
        </w:tc>
      </w:tr>
    </w:tbl>
    <w:p w:rsidR="00C6015B" w:rsidRDefault="00C6015B" w:rsidP="001C4482">
      <w:pPr>
        <w:spacing w:after="0" w:line="240" w:lineRule="auto"/>
      </w:pPr>
    </w:p>
    <w:p w:rsidR="00C6015B" w:rsidRDefault="00C6015B" w:rsidP="00982CF6">
      <w:pPr>
        <w:spacing w:after="0" w:line="240" w:lineRule="auto"/>
      </w:pPr>
    </w:p>
    <w:p w:rsidR="00982CF6" w:rsidRDefault="00982CF6" w:rsidP="007C118F">
      <w:pPr>
        <w:pStyle w:val="ListParagraph"/>
        <w:numPr>
          <w:ilvl w:val="0"/>
          <w:numId w:val="1"/>
        </w:numPr>
        <w:spacing w:after="0" w:line="240" w:lineRule="auto"/>
      </w:pPr>
      <w:r w:rsidRPr="007C118F">
        <w:rPr>
          <w:b/>
        </w:rPr>
        <w:t>Project Purpose</w:t>
      </w:r>
      <w:r w:rsidR="00C6015B">
        <w:t xml:space="preserve"> </w:t>
      </w:r>
      <w:r w:rsidR="0043665C">
        <w:t>(from proposal form)</w:t>
      </w:r>
    </w:p>
    <w:tbl>
      <w:tblPr>
        <w:tblStyle w:val="TableGrid"/>
        <w:tblW w:w="0" w:type="auto"/>
        <w:tblLook w:val="04A0"/>
      </w:tblPr>
      <w:tblGrid>
        <w:gridCol w:w="9242"/>
      </w:tblGrid>
      <w:tr w:rsidR="00C6015B" w:rsidTr="00C6015B">
        <w:tc>
          <w:tcPr>
            <w:tcW w:w="9242" w:type="dxa"/>
          </w:tcPr>
          <w:p w:rsidR="007D4E54" w:rsidRDefault="00FD05EF" w:rsidP="00982CF6">
            <w:r w:rsidRPr="00830D78">
              <w:t>Transform local urban codes in at least three cities and three pilot housing developments by introducing sustainable urban and mobility criteria</w:t>
            </w:r>
          </w:p>
        </w:tc>
      </w:tr>
    </w:tbl>
    <w:p w:rsidR="00C6015B" w:rsidRDefault="00C6015B" w:rsidP="00982CF6">
      <w:pPr>
        <w:spacing w:after="0" w:line="240" w:lineRule="auto"/>
      </w:pPr>
    </w:p>
    <w:p w:rsidR="007D4E54" w:rsidRDefault="007D4E54" w:rsidP="00982CF6">
      <w:pPr>
        <w:spacing w:after="0" w:line="240" w:lineRule="auto"/>
      </w:pPr>
    </w:p>
    <w:p w:rsidR="007D4E54" w:rsidRDefault="007D4E54" w:rsidP="00982CF6">
      <w:pPr>
        <w:spacing w:after="0" w:line="240" w:lineRule="auto"/>
      </w:pPr>
    </w:p>
    <w:p w:rsidR="001C4482" w:rsidRDefault="001C4482" w:rsidP="007C118F">
      <w:pPr>
        <w:pStyle w:val="ListParagraph"/>
        <w:numPr>
          <w:ilvl w:val="0"/>
          <w:numId w:val="1"/>
        </w:numPr>
        <w:spacing w:after="0" w:line="240" w:lineRule="auto"/>
      </w:pPr>
      <w:r w:rsidRPr="007C118F">
        <w:rPr>
          <w:b/>
        </w:rPr>
        <w:t>Project Background</w:t>
      </w:r>
      <w:r w:rsidR="00E50276" w:rsidRPr="007C118F">
        <w:rPr>
          <w:b/>
        </w:rPr>
        <w:t xml:space="preserve"> / Context</w:t>
      </w:r>
      <w:r w:rsidR="00C6015B">
        <w:t xml:space="preserve"> including what the project set out to achieve</w:t>
      </w:r>
      <w:r w:rsidR="007D4E54">
        <w:t xml:space="preserve"> (150 words max)</w:t>
      </w:r>
    </w:p>
    <w:tbl>
      <w:tblPr>
        <w:tblStyle w:val="TableGrid"/>
        <w:tblW w:w="0" w:type="auto"/>
        <w:tblLook w:val="04A0"/>
      </w:tblPr>
      <w:tblGrid>
        <w:gridCol w:w="9242"/>
      </w:tblGrid>
      <w:tr w:rsidR="00C6015B" w:rsidTr="00C6015B">
        <w:tc>
          <w:tcPr>
            <w:tcW w:w="9242" w:type="dxa"/>
          </w:tcPr>
          <w:p w:rsidR="007D4E54" w:rsidRDefault="00FD05EF" w:rsidP="005E6886">
            <w:r w:rsidRPr="00830D78">
              <w:t xml:space="preserve">Mexico´s social housing construction sector has been growing under non-sustainable patterns: (i) areas selected for building social houses are distant and isolated from employment centres; (ii) houses and neighbourhoods are built with a focus on car-drivers, which increases pollution; and (iii) construction of houses and neighbourhoods is dispersed, increasing the economic and environmental cost of public </w:t>
            </w:r>
            <w:r w:rsidR="005E6886">
              <w:t>services</w:t>
            </w:r>
            <w:r w:rsidRPr="00830D78">
              <w:t xml:space="preserve"> provision. </w:t>
            </w:r>
            <w:r w:rsidR="0034642B">
              <w:t xml:space="preserve"> </w:t>
            </w:r>
            <w:r w:rsidRPr="00830D78">
              <w:t xml:space="preserve">Consequently, some 5 million households have left their social houses and moved back closer to the cities, where they live in poorer and overcrowded conditions but closer to their jobs. </w:t>
            </w:r>
            <w:r w:rsidR="0034642B">
              <w:t xml:space="preserve"> </w:t>
            </w:r>
            <w:r w:rsidRPr="00830D78">
              <w:t xml:space="preserve">This situation is the result of perverse regulations, ignorance from private companies and wrong incentives for households. </w:t>
            </w:r>
            <w:r w:rsidR="0034642B">
              <w:t xml:space="preserve"> </w:t>
            </w:r>
            <w:r w:rsidRPr="00830D78">
              <w:t>The project tackled these factors using a comprehensive approach and creative tools</w:t>
            </w:r>
            <w:r w:rsidR="005E6886">
              <w:t>.</w:t>
            </w:r>
          </w:p>
        </w:tc>
      </w:tr>
    </w:tbl>
    <w:p w:rsidR="001C4482" w:rsidRDefault="001C4482" w:rsidP="001C4482">
      <w:pPr>
        <w:spacing w:after="0" w:line="240" w:lineRule="auto"/>
      </w:pPr>
    </w:p>
    <w:p w:rsidR="001C4482" w:rsidRDefault="001C4482" w:rsidP="001C4482">
      <w:pPr>
        <w:spacing w:after="0" w:line="240" w:lineRule="auto"/>
      </w:pPr>
    </w:p>
    <w:p w:rsidR="0006138E" w:rsidRDefault="0006138E" w:rsidP="001C4482">
      <w:pPr>
        <w:spacing w:after="0" w:line="240" w:lineRule="auto"/>
      </w:pPr>
    </w:p>
    <w:p w:rsidR="00C94678" w:rsidRPr="00C94678" w:rsidRDefault="00C94678" w:rsidP="001C4482">
      <w:pPr>
        <w:pStyle w:val="ListParagraph"/>
        <w:numPr>
          <w:ilvl w:val="0"/>
          <w:numId w:val="1"/>
        </w:numPr>
        <w:spacing w:after="0" w:line="240" w:lineRule="auto"/>
      </w:pPr>
      <w:r w:rsidRPr="007C3AB5">
        <w:rPr>
          <w:b/>
        </w:rPr>
        <w:t>Evaluation summary</w:t>
      </w:r>
      <w:r>
        <w:t xml:space="preserve"> (150 words max)</w:t>
      </w:r>
    </w:p>
    <w:tbl>
      <w:tblPr>
        <w:tblStyle w:val="TableGrid"/>
        <w:tblW w:w="0" w:type="auto"/>
        <w:tblLook w:val="04A0"/>
      </w:tblPr>
      <w:tblGrid>
        <w:gridCol w:w="9242"/>
      </w:tblGrid>
      <w:tr w:rsidR="00C6015B" w:rsidTr="00C6015B">
        <w:tc>
          <w:tcPr>
            <w:tcW w:w="9242" w:type="dxa"/>
          </w:tcPr>
          <w:p w:rsidR="00C6015B" w:rsidRDefault="005E6886" w:rsidP="006B4D8D">
            <w:r>
              <w:t>The evalu</w:t>
            </w:r>
            <w:r w:rsidR="00635E82">
              <w:t>a</w:t>
            </w:r>
            <w:r>
              <w:t xml:space="preserve">tion of </w:t>
            </w:r>
            <w:r w:rsidRPr="00830D78">
              <w:t>PPY MEX 1004</w:t>
            </w:r>
            <w:r>
              <w:t xml:space="preserve"> was conducted one year after project completion.  Based on desk review, 1</w:t>
            </w:r>
            <w:r w:rsidR="00F13925">
              <w:t>7</w:t>
            </w:r>
            <w:r>
              <w:t xml:space="preserve"> interviews and in site visits to Merida, La </w:t>
            </w:r>
            <w:proofErr w:type="spellStart"/>
            <w:r>
              <w:t>Noria</w:t>
            </w:r>
            <w:proofErr w:type="spellEnd"/>
            <w:r>
              <w:t xml:space="preserve"> and </w:t>
            </w:r>
            <w:proofErr w:type="spellStart"/>
            <w:r>
              <w:t>Zumpango</w:t>
            </w:r>
            <w:proofErr w:type="spellEnd"/>
            <w:r>
              <w:t xml:space="preserve"> the evaluation conclude</w:t>
            </w:r>
            <w:r w:rsidR="006B4D8D">
              <w:t>d</w:t>
            </w:r>
            <w:r>
              <w:t xml:space="preserve"> that PPY MEX 1004 was a succ</w:t>
            </w:r>
            <w:r w:rsidR="00635E82">
              <w:t xml:space="preserve">essful </w:t>
            </w:r>
            <w:r>
              <w:t xml:space="preserve">project. </w:t>
            </w:r>
            <w:r w:rsidR="0034642B">
              <w:t xml:space="preserve"> </w:t>
            </w:r>
            <w:r>
              <w:t>The FCO was right in funding this intervention</w:t>
            </w:r>
            <w:r w:rsidR="006B4D8D">
              <w:t>,</w:t>
            </w:r>
            <w:r>
              <w:t xml:space="preserve"> which proved to be transformational as the Prosperity Fund expected. </w:t>
            </w:r>
            <w:r w:rsidR="0034642B">
              <w:t xml:space="preserve"> </w:t>
            </w:r>
            <w:r>
              <w:t xml:space="preserve">The urban codes reformed </w:t>
            </w:r>
            <w:r w:rsidR="009A4AC0">
              <w:t>and the neighbo</w:t>
            </w:r>
            <w:r w:rsidR="00635E82">
              <w:t>u</w:t>
            </w:r>
            <w:r w:rsidR="009A4AC0">
              <w:t xml:space="preserve">rhoods built, </w:t>
            </w:r>
            <w:r>
              <w:t xml:space="preserve">had </w:t>
            </w:r>
            <w:r w:rsidR="009A4AC0">
              <w:t xml:space="preserve">improved socially and sustainably the living conditions for more than 15,000 households. </w:t>
            </w:r>
            <w:r w:rsidR="0034642B">
              <w:t xml:space="preserve"> </w:t>
            </w:r>
            <w:r w:rsidR="009A4AC0">
              <w:t xml:space="preserve">Project´s outcomes have </w:t>
            </w:r>
            <w:r w:rsidR="00DC2BEA">
              <w:t>been financially and politically sustainable and are already being replicated by the same and new stakeholders.</w:t>
            </w:r>
          </w:p>
        </w:tc>
      </w:tr>
    </w:tbl>
    <w:p w:rsidR="00B8106D" w:rsidRDefault="00B8106D" w:rsidP="00B8106D">
      <w:pPr>
        <w:pStyle w:val="ListParagraph"/>
        <w:spacing w:after="0" w:line="240" w:lineRule="auto"/>
        <w:rPr>
          <w:b/>
        </w:rPr>
      </w:pPr>
    </w:p>
    <w:p w:rsidR="00B8106D" w:rsidRDefault="00B8106D" w:rsidP="00B8106D">
      <w:pPr>
        <w:pStyle w:val="ListParagraph"/>
        <w:spacing w:after="0" w:line="240" w:lineRule="auto"/>
        <w:rPr>
          <w:b/>
        </w:rPr>
      </w:pPr>
    </w:p>
    <w:p w:rsidR="00B8106D" w:rsidRPr="007C118F" w:rsidRDefault="00B8106D" w:rsidP="00B8106D">
      <w:pPr>
        <w:pStyle w:val="ListParagraph"/>
        <w:numPr>
          <w:ilvl w:val="0"/>
          <w:numId w:val="1"/>
        </w:numPr>
        <w:spacing w:after="0" w:line="240" w:lineRule="auto"/>
        <w:rPr>
          <w:b/>
        </w:rPr>
      </w:pPr>
      <w:r>
        <w:rPr>
          <w:b/>
        </w:rPr>
        <w:t>Q</w:t>
      </w:r>
      <w:r w:rsidRPr="007C118F">
        <w:rPr>
          <w:b/>
        </w:rPr>
        <w:t>uestions</w:t>
      </w:r>
    </w:p>
    <w:tbl>
      <w:tblPr>
        <w:tblStyle w:val="TableGrid"/>
        <w:tblW w:w="0" w:type="auto"/>
        <w:tblLook w:val="04A0"/>
      </w:tblPr>
      <w:tblGrid>
        <w:gridCol w:w="4644"/>
        <w:gridCol w:w="4598"/>
      </w:tblGrid>
      <w:tr w:rsidR="00B8106D" w:rsidTr="00B8106D">
        <w:tc>
          <w:tcPr>
            <w:tcW w:w="4644" w:type="dxa"/>
          </w:tcPr>
          <w:p w:rsidR="00B8106D" w:rsidRDefault="00B8106D" w:rsidP="00B8106D">
            <w:r>
              <w:lastRenderedPageBreak/>
              <w:t xml:space="preserve">Did the project achieve the project purpose? </w:t>
            </w:r>
          </w:p>
        </w:tc>
        <w:tc>
          <w:tcPr>
            <w:tcW w:w="4598" w:type="dxa"/>
          </w:tcPr>
          <w:p w:rsidR="00B8106D" w:rsidRDefault="00FD05EF" w:rsidP="00B8106D">
            <w:r>
              <w:t>Yes</w:t>
            </w:r>
          </w:p>
        </w:tc>
      </w:tr>
      <w:tr w:rsidR="00B8106D" w:rsidTr="00B8106D">
        <w:tc>
          <w:tcPr>
            <w:tcW w:w="4644" w:type="dxa"/>
          </w:tcPr>
          <w:p w:rsidR="00B8106D" w:rsidRDefault="00B8106D" w:rsidP="00B8106D">
            <w:r>
              <w:t>Did the project come in on budget? (Y/N)</w:t>
            </w:r>
          </w:p>
          <w:p w:rsidR="00B8106D" w:rsidRDefault="00B8106D" w:rsidP="00B8106D">
            <w:r>
              <w:t xml:space="preserve">If no, why and what was the difference in cost? </w:t>
            </w:r>
          </w:p>
          <w:p w:rsidR="00B8106D" w:rsidRDefault="00B8106D" w:rsidP="00B8106D"/>
        </w:tc>
        <w:tc>
          <w:tcPr>
            <w:tcW w:w="4598" w:type="dxa"/>
          </w:tcPr>
          <w:p w:rsidR="00B8106D" w:rsidRDefault="00FD05EF" w:rsidP="00B8106D">
            <w:r>
              <w:t>Yes</w:t>
            </w:r>
          </w:p>
          <w:p w:rsidR="00B8106D" w:rsidRDefault="00B8106D" w:rsidP="00B8106D"/>
        </w:tc>
      </w:tr>
      <w:tr w:rsidR="00B8106D" w:rsidTr="00B8106D">
        <w:tc>
          <w:tcPr>
            <w:tcW w:w="4644" w:type="dxa"/>
          </w:tcPr>
          <w:p w:rsidR="00B8106D" w:rsidRDefault="00B8106D" w:rsidP="00B8106D">
            <w:r>
              <w:t>Was the project completed on time? (Y/N)</w:t>
            </w:r>
          </w:p>
          <w:p w:rsidR="00B8106D" w:rsidRDefault="00B8106D" w:rsidP="00B8106D">
            <w:r>
              <w:t>If not, why not?</w:t>
            </w:r>
          </w:p>
        </w:tc>
        <w:tc>
          <w:tcPr>
            <w:tcW w:w="4598" w:type="dxa"/>
          </w:tcPr>
          <w:p w:rsidR="00B8106D" w:rsidRDefault="00FD05EF" w:rsidP="00B8106D">
            <w:r>
              <w:t>Yes</w:t>
            </w:r>
          </w:p>
        </w:tc>
      </w:tr>
      <w:tr w:rsidR="00B8106D" w:rsidTr="00B8106D">
        <w:tc>
          <w:tcPr>
            <w:tcW w:w="4644" w:type="dxa"/>
          </w:tcPr>
          <w:p w:rsidR="00B8106D" w:rsidRDefault="00B8106D" w:rsidP="00B8106D">
            <w:r>
              <w:t xml:space="preserve">Were the Project benefits sustained after project completion? </w:t>
            </w:r>
          </w:p>
        </w:tc>
        <w:tc>
          <w:tcPr>
            <w:tcW w:w="4598" w:type="dxa"/>
          </w:tcPr>
          <w:p w:rsidR="00B8106D" w:rsidRDefault="00FD05EF" w:rsidP="00B8106D">
            <w:r>
              <w:t>Yes</w:t>
            </w:r>
          </w:p>
        </w:tc>
      </w:tr>
    </w:tbl>
    <w:p w:rsidR="00C6015B" w:rsidRDefault="00C6015B" w:rsidP="001C4482">
      <w:pPr>
        <w:spacing w:after="0" w:line="240" w:lineRule="auto"/>
      </w:pPr>
    </w:p>
    <w:p w:rsidR="0025010F" w:rsidRDefault="00C94678" w:rsidP="0025010F">
      <w:pPr>
        <w:pStyle w:val="ListParagraph"/>
        <w:numPr>
          <w:ilvl w:val="0"/>
          <w:numId w:val="1"/>
        </w:numPr>
        <w:spacing w:after="0" w:line="240" w:lineRule="auto"/>
      </w:pPr>
      <w:r w:rsidRPr="007C3AB5">
        <w:rPr>
          <w:b/>
        </w:rPr>
        <w:t>Overall Red / Amber / Green rating</w:t>
      </w:r>
      <w:r w:rsidR="0025010F">
        <w:t xml:space="preserve"> for project </w:t>
      </w:r>
    </w:p>
    <w:p w:rsidR="00597D40" w:rsidRDefault="00597D40" w:rsidP="001C4482">
      <w:pPr>
        <w:spacing w:after="0" w:line="240" w:lineRule="auto"/>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990"/>
        <w:gridCol w:w="450"/>
      </w:tblGrid>
      <w:tr w:rsidR="00597D40" w:rsidTr="00597D40">
        <w:trPr>
          <w:trHeight w:val="113"/>
        </w:trPr>
        <w:tc>
          <w:tcPr>
            <w:tcW w:w="2798" w:type="dxa"/>
            <w:gridSpan w:val="3"/>
            <w:shd w:val="clear" w:color="auto" w:fill="FFFFFF" w:themeFill="background1"/>
          </w:tcPr>
          <w:p w:rsidR="00597D40" w:rsidRPr="00597D40" w:rsidRDefault="00597D40" w:rsidP="00597D40">
            <w:pPr>
              <w:rPr>
                <w:sz w:val="20"/>
                <w:szCs w:val="20"/>
              </w:rPr>
            </w:pPr>
            <w:r w:rsidRPr="00597D40">
              <w:rPr>
                <w:sz w:val="20"/>
                <w:szCs w:val="20"/>
              </w:rPr>
              <w:t xml:space="preserve">Overall Rating for project (put </w:t>
            </w:r>
            <w:r w:rsidRPr="00597D40">
              <w:rPr>
                <w:b/>
                <w:sz w:val="20"/>
                <w:szCs w:val="20"/>
              </w:rPr>
              <w:t xml:space="preserve">X </w:t>
            </w:r>
            <w:r w:rsidRPr="00597D40">
              <w:rPr>
                <w:sz w:val="20"/>
                <w:szCs w:val="20"/>
              </w:rPr>
              <w:t xml:space="preserve">in relevant </w:t>
            </w:r>
            <w:r>
              <w:rPr>
                <w:sz w:val="20"/>
                <w:szCs w:val="20"/>
              </w:rPr>
              <w:t>box</w:t>
            </w:r>
            <w:r w:rsidRPr="00597D40">
              <w:rPr>
                <w:sz w:val="20"/>
                <w:szCs w:val="20"/>
              </w:rPr>
              <w:t>)</w:t>
            </w:r>
          </w:p>
        </w:tc>
      </w:tr>
      <w:tr w:rsidR="00597D40" w:rsidTr="00597D40">
        <w:trPr>
          <w:trHeight w:val="113"/>
        </w:trPr>
        <w:tc>
          <w:tcPr>
            <w:tcW w:w="2348" w:type="dxa"/>
            <w:gridSpan w:val="2"/>
            <w:shd w:val="clear" w:color="auto" w:fill="FF0000"/>
          </w:tcPr>
          <w:p w:rsidR="00597D40" w:rsidRPr="00597D40" w:rsidRDefault="00597D40" w:rsidP="00B8106D">
            <w:pPr>
              <w:ind w:left="747" w:hanging="747"/>
              <w:rPr>
                <w:rFonts w:ascii="Arial" w:hAnsi="Arial"/>
                <w:sz w:val="20"/>
                <w:szCs w:val="20"/>
              </w:rPr>
            </w:pPr>
            <w:r w:rsidRPr="00597D40">
              <w:rPr>
                <w:rFonts w:ascii="Arial" w:hAnsi="Arial"/>
                <w:sz w:val="20"/>
                <w:szCs w:val="20"/>
              </w:rPr>
              <w:t>Red</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0000"/>
          </w:tcPr>
          <w:p w:rsidR="00597D40" w:rsidRPr="00597D40" w:rsidRDefault="00597D40" w:rsidP="00B8106D">
            <w:pPr>
              <w:rPr>
                <w:rFonts w:ascii="Arial" w:hAnsi="Arial"/>
                <w:sz w:val="20"/>
                <w:szCs w:val="20"/>
              </w:rPr>
            </w:pPr>
            <w:r w:rsidRPr="00597D40">
              <w:rPr>
                <w:rFonts w:ascii="Arial" w:hAnsi="Arial"/>
                <w:sz w:val="20"/>
                <w:szCs w:val="20"/>
              </w:rPr>
              <w:t>Red</w:t>
            </w:r>
          </w:p>
        </w:tc>
        <w:tc>
          <w:tcPr>
            <w:tcW w:w="990" w:type="dxa"/>
            <w:tcBorders>
              <w:bottom w:val="nil"/>
            </w:tcBorders>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450" w:type="dxa"/>
          </w:tcPr>
          <w:p w:rsidR="00597D40" w:rsidRDefault="00597D40" w:rsidP="00B8106D">
            <w:pPr>
              <w:rPr>
                <w:rFonts w:ascii="Arial" w:hAnsi="Arial"/>
                <w:b/>
              </w:rPr>
            </w:pPr>
          </w:p>
        </w:tc>
      </w:tr>
      <w:tr w:rsidR="00597D40" w:rsidTr="00597D40">
        <w:trPr>
          <w:trHeight w:val="113"/>
        </w:trPr>
        <w:tc>
          <w:tcPr>
            <w:tcW w:w="1358" w:type="dxa"/>
            <w:shd w:val="clear" w:color="auto" w:fill="FFFF00"/>
          </w:tcPr>
          <w:p w:rsidR="00597D40" w:rsidRPr="00597D40" w:rsidRDefault="00597D40" w:rsidP="00B8106D">
            <w:pPr>
              <w:rPr>
                <w:rFonts w:ascii="Arial" w:hAnsi="Arial"/>
                <w:sz w:val="20"/>
                <w:szCs w:val="20"/>
              </w:rPr>
            </w:pPr>
            <w:r w:rsidRPr="00597D40">
              <w:rPr>
                <w:rFonts w:ascii="Arial" w:hAnsi="Arial"/>
                <w:sz w:val="20"/>
                <w:szCs w:val="20"/>
              </w:rPr>
              <w:t>Amber</w:t>
            </w:r>
          </w:p>
        </w:tc>
        <w:tc>
          <w:tcPr>
            <w:tcW w:w="990" w:type="dxa"/>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597D40" w:rsidP="00B8106D">
            <w:pPr>
              <w:rPr>
                <w:rFonts w:ascii="Arial" w:hAnsi="Arial"/>
                <w:b/>
              </w:rPr>
            </w:pPr>
          </w:p>
        </w:tc>
      </w:tr>
      <w:tr w:rsidR="00597D40" w:rsidTr="00597D40">
        <w:trPr>
          <w:trHeight w:val="113"/>
        </w:trPr>
        <w:tc>
          <w:tcPr>
            <w:tcW w:w="2348" w:type="dxa"/>
            <w:gridSpan w:val="2"/>
            <w:shd w:val="clear" w:color="auto" w:fill="00FF00"/>
          </w:tcPr>
          <w:p w:rsidR="00597D40" w:rsidRPr="00597D40" w:rsidRDefault="00597D40" w:rsidP="00B8106D">
            <w:pPr>
              <w:rPr>
                <w:rFonts w:ascii="Arial" w:hAnsi="Arial"/>
                <w:sz w:val="20"/>
                <w:szCs w:val="20"/>
              </w:rPr>
            </w:pPr>
            <w:r w:rsidRPr="00597D40">
              <w:rPr>
                <w:rFonts w:ascii="Arial" w:hAnsi="Arial"/>
                <w:sz w:val="20"/>
                <w:szCs w:val="20"/>
              </w:rPr>
              <w:t>Green</w:t>
            </w:r>
          </w:p>
        </w:tc>
        <w:tc>
          <w:tcPr>
            <w:tcW w:w="450" w:type="dxa"/>
          </w:tcPr>
          <w:p w:rsidR="00597D40" w:rsidRDefault="00FD05EF" w:rsidP="00B8106D">
            <w:pPr>
              <w:rPr>
                <w:rFonts w:ascii="Arial" w:hAnsi="Arial"/>
                <w:b/>
              </w:rPr>
            </w:pPr>
            <w:r>
              <w:rPr>
                <w:rFonts w:ascii="Arial" w:hAnsi="Arial"/>
                <w:b/>
              </w:rPr>
              <w:t>X</w:t>
            </w:r>
          </w:p>
        </w:tc>
      </w:tr>
    </w:tbl>
    <w:p w:rsidR="00597D40" w:rsidRDefault="00597D40" w:rsidP="001C4482">
      <w:pPr>
        <w:spacing w:after="0" w:line="240" w:lineRule="auto"/>
      </w:pPr>
    </w:p>
    <w:p w:rsidR="00597D40" w:rsidRPr="00597D40" w:rsidRDefault="00597D40" w:rsidP="00597D40">
      <w:pPr>
        <w:pStyle w:val="ListParagraph"/>
        <w:spacing w:after="0" w:line="240" w:lineRule="auto"/>
        <w:rPr>
          <w:u w:val="single"/>
        </w:rPr>
      </w:pPr>
      <w:r w:rsidRPr="00597D40">
        <w:rPr>
          <w:u w:val="single"/>
        </w:rPr>
        <w:t>Guide to overall rating:</w:t>
      </w:r>
    </w:p>
    <w:p w:rsidR="00597D40" w:rsidRDefault="00597D40" w:rsidP="00597D40">
      <w:pPr>
        <w:pStyle w:val="ListParagraph"/>
        <w:spacing w:after="0" w:line="240" w:lineRule="auto"/>
      </w:pPr>
      <w:r>
        <w:t>Green</w:t>
      </w:r>
      <w:r w:rsidR="00635E82">
        <w:t>- project</w:t>
      </w:r>
      <w:r>
        <w:t xml:space="preserve"> </w:t>
      </w:r>
      <w:r w:rsidR="00B8106D">
        <w:t xml:space="preserve">performed well </w:t>
      </w:r>
      <w:r w:rsidR="001E4ADB">
        <w:t xml:space="preserve">under each of the </w:t>
      </w:r>
      <w:r w:rsidR="00B8106D">
        <w:t>evaluation criteria: relevance, efficiency, effectiveness, sustainability, impact and management</w:t>
      </w:r>
    </w:p>
    <w:p w:rsidR="00597D40" w:rsidRDefault="00B8106D" w:rsidP="00597D40">
      <w:pPr>
        <w:pStyle w:val="ListParagraph"/>
        <w:spacing w:after="0" w:line="240" w:lineRule="auto"/>
      </w:pPr>
      <w:r>
        <w:t xml:space="preserve">Green/Amber – project performed well </w:t>
      </w:r>
      <w:r w:rsidR="001E4ADB">
        <w:t>under</w:t>
      </w:r>
      <w:r>
        <w:t xml:space="preserve"> most criteria</w:t>
      </w:r>
      <w:r w:rsidR="001E4ADB">
        <w:t xml:space="preserve"> and adequately in others</w:t>
      </w:r>
    </w:p>
    <w:p w:rsidR="00597D40" w:rsidRDefault="00597D40" w:rsidP="00597D40">
      <w:pPr>
        <w:pStyle w:val="ListParagraph"/>
        <w:spacing w:after="0" w:line="240" w:lineRule="auto"/>
      </w:pPr>
      <w:r>
        <w:t xml:space="preserve">Amber/Red – project </w:t>
      </w:r>
      <w:r w:rsidR="00B8106D">
        <w:t xml:space="preserve">performed </w:t>
      </w:r>
      <w:r w:rsidR="001E4ADB">
        <w:t>adequately</w:t>
      </w:r>
      <w:r w:rsidR="00B8106D">
        <w:t xml:space="preserve"> </w:t>
      </w:r>
      <w:r w:rsidR="001E4ADB">
        <w:t>under</w:t>
      </w:r>
      <w:r w:rsidR="00B8106D">
        <w:t xml:space="preserve"> some criteria</w:t>
      </w:r>
      <w:r>
        <w:t xml:space="preserve"> </w:t>
      </w:r>
      <w:r w:rsidR="001E4ADB">
        <w:t>but poorly in others</w:t>
      </w:r>
    </w:p>
    <w:p w:rsidR="00597D40" w:rsidRPr="0025010F" w:rsidRDefault="00597D40" w:rsidP="00597D40">
      <w:pPr>
        <w:pStyle w:val="ListParagraph"/>
        <w:spacing w:after="0" w:line="240" w:lineRule="auto"/>
      </w:pPr>
      <w:r>
        <w:t xml:space="preserve">Red – </w:t>
      </w:r>
      <w:r w:rsidR="00B8106D">
        <w:t xml:space="preserve">project </w:t>
      </w:r>
      <w:r w:rsidR="001E4ADB">
        <w:t>performed poorly under most</w:t>
      </w:r>
      <w:r w:rsidR="00B8106D">
        <w:t xml:space="preserve"> criteria</w:t>
      </w:r>
    </w:p>
    <w:p w:rsidR="00597D40" w:rsidRDefault="00597D40" w:rsidP="001C4482">
      <w:pPr>
        <w:spacing w:after="0" w:line="240" w:lineRule="auto"/>
      </w:pPr>
    </w:p>
    <w:p w:rsidR="00F23B01" w:rsidRDefault="00F23B01" w:rsidP="001C4482">
      <w:pPr>
        <w:spacing w:after="0" w:line="240" w:lineRule="auto"/>
      </w:pPr>
    </w:p>
    <w:p w:rsidR="0043665C" w:rsidRPr="0025010F" w:rsidRDefault="00E50276" w:rsidP="001C4482">
      <w:pPr>
        <w:pStyle w:val="ListParagraph"/>
        <w:numPr>
          <w:ilvl w:val="0"/>
          <w:numId w:val="1"/>
        </w:numPr>
        <w:spacing w:after="0" w:line="240" w:lineRule="auto"/>
        <w:rPr>
          <w:b/>
        </w:rPr>
      </w:pPr>
      <w:r w:rsidRPr="0025010F">
        <w:rPr>
          <w:b/>
        </w:rPr>
        <w:t xml:space="preserve">Top 5 </w:t>
      </w:r>
      <w:r w:rsidR="001C4482" w:rsidRPr="0025010F">
        <w:rPr>
          <w:b/>
        </w:rPr>
        <w:t xml:space="preserve">Lessons learned </w:t>
      </w:r>
    </w:p>
    <w:tbl>
      <w:tblPr>
        <w:tblStyle w:val="TableGrid"/>
        <w:tblW w:w="0" w:type="auto"/>
        <w:tblLook w:val="04A0"/>
      </w:tblPr>
      <w:tblGrid>
        <w:gridCol w:w="9242"/>
      </w:tblGrid>
      <w:tr w:rsidR="0043665C" w:rsidTr="0043665C">
        <w:tc>
          <w:tcPr>
            <w:tcW w:w="9242" w:type="dxa"/>
          </w:tcPr>
          <w:p w:rsidR="000C7A1B" w:rsidRDefault="000C7A1B" w:rsidP="000C7A1B">
            <w:r>
              <w:t>•</w:t>
            </w:r>
            <w:r w:rsidRPr="00DC2BEA">
              <w:rPr>
                <w:b/>
              </w:rPr>
              <w:t>Institutional reforms are more likely to be successful when different angles of the reform are tackled simultaneously.</w:t>
            </w:r>
            <w:r>
              <w:t xml:space="preserve"> </w:t>
            </w:r>
            <w:r w:rsidR="0034642B">
              <w:t xml:space="preserve"> </w:t>
            </w:r>
            <w:r>
              <w:t xml:space="preserve">The implementer worked on sustainable housing at the same time and </w:t>
            </w:r>
            <w:r w:rsidR="00635E82">
              <w:t>coordinated</w:t>
            </w:r>
            <w:r w:rsidR="00DC2BEA">
              <w:t xml:space="preserve"> </w:t>
            </w:r>
            <w:r>
              <w:t>with the federal government, the municipal government an</w:t>
            </w:r>
            <w:r w:rsidR="00DC2BEA">
              <w:t xml:space="preserve">d the private sector; it </w:t>
            </w:r>
            <w:r>
              <w:t>pushed the same agenda from 3 different perspectives according to the different actors’ interests, resources and needs.</w:t>
            </w:r>
          </w:p>
          <w:p w:rsidR="000C7A1B" w:rsidRDefault="000C7A1B" w:rsidP="000C7A1B"/>
          <w:p w:rsidR="000C7A1B" w:rsidRDefault="000C7A1B" w:rsidP="000C7A1B">
            <w:r>
              <w:t>•</w:t>
            </w:r>
            <w:r w:rsidRPr="00DC2BEA">
              <w:rPr>
                <w:b/>
              </w:rPr>
              <w:t>The inclusions of pilots that can show rapid results are instrumental for project replication/sustainability</w:t>
            </w:r>
            <w:r>
              <w:t xml:space="preserve">. </w:t>
            </w:r>
            <w:r w:rsidR="0034642B">
              <w:t xml:space="preserve"> </w:t>
            </w:r>
            <w:r>
              <w:t xml:space="preserve">The TOD neighbourhoods built and the plans developed by Casas Geo and Grupo Constructora constitute models that are being considered or copied by other construction companies, municipalities and the INFONAVIT. </w:t>
            </w:r>
          </w:p>
          <w:p w:rsidR="000C7A1B" w:rsidRPr="00DC2BEA" w:rsidRDefault="000C7A1B" w:rsidP="000C7A1B">
            <w:pPr>
              <w:rPr>
                <w:b/>
              </w:rPr>
            </w:pPr>
          </w:p>
          <w:p w:rsidR="000C7A1B" w:rsidRDefault="000C7A1B" w:rsidP="000C7A1B">
            <w:r w:rsidRPr="00DC2BEA">
              <w:rPr>
                <w:b/>
              </w:rPr>
              <w:t>•Projects that are part of the implementer strategic agenda, and not an idea designed specifically for the Prosperity Fund are more likely to succeed.</w:t>
            </w:r>
            <w:r>
              <w:t xml:space="preserve"> </w:t>
            </w:r>
            <w:r w:rsidR="0034642B">
              <w:t xml:space="preserve"> </w:t>
            </w:r>
            <w:r>
              <w:t xml:space="preserve">CTS </w:t>
            </w:r>
            <w:r w:rsidR="00635E82">
              <w:t>have</w:t>
            </w:r>
            <w:r>
              <w:t xml:space="preserve"> a long trajectory working on urban sustainability, which is at the core of its institutional mission. </w:t>
            </w:r>
            <w:r w:rsidR="0034642B">
              <w:t xml:space="preserve"> </w:t>
            </w:r>
            <w:r>
              <w:t>The project idea was pre-approved by its board and had co-funded from other donors (</w:t>
            </w:r>
            <w:r w:rsidR="00635E82">
              <w:t>Bloomberg</w:t>
            </w:r>
            <w:r>
              <w:t xml:space="preserve">, Hewlett Packard). </w:t>
            </w:r>
            <w:r w:rsidR="0034642B">
              <w:t xml:space="preserve"> </w:t>
            </w:r>
            <w:r>
              <w:t>The above feature was crucial in the stability and success of the project despite two changes in its co-ordination, political changes at the federal and municipal level and changes in Projects team.</w:t>
            </w:r>
          </w:p>
          <w:p w:rsidR="000C7A1B" w:rsidRDefault="000C7A1B" w:rsidP="000C7A1B"/>
          <w:p w:rsidR="00122C12" w:rsidRPr="00D3349F" w:rsidRDefault="000C7A1B" w:rsidP="000C7A1B">
            <w:r w:rsidRPr="00D3349F">
              <w:t>•</w:t>
            </w:r>
            <w:r w:rsidR="00D3349F" w:rsidRPr="00D3349F">
              <w:rPr>
                <w:b/>
              </w:rPr>
              <w:t>Projects are most successful when implementers and project officers have control over outputs and activities.</w:t>
            </w:r>
            <w:r w:rsidR="00D3349F" w:rsidRPr="00D3349F">
              <w:t xml:space="preserve"> </w:t>
            </w:r>
          </w:p>
          <w:p w:rsidR="0043665C" w:rsidRDefault="0043665C" w:rsidP="001C4482"/>
          <w:p w:rsidR="006D2EDB" w:rsidRDefault="006D2EDB" w:rsidP="006B4D8D">
            <w:pPr>
              <w:pStyle w:val="ListParagraph"/>
              <w:numPr>
                <w:ilvl w:val="0"/>
                <w:numId w:val="8"/>
              </w:numPr>
              <w:ind w:left="142" w:hanging="142"/>
            </w:pPr>
            <w:r w:rsidRPr="00283EB1">
              <w:rPr>
                <w:b/>
              </w:rPr>
              <w:t xml:space="preserve">Choosing a widely respected and authorised implementer </w:t>
            </w:r>
            <w:r w:rsidR="00283EB1" w:rsidRPr="00283EB1">
              <w:rPr>
                <w:b/>
              </w:rPr>
              <w:t xml:space="preserve">(despite continued support </w:t>
            </w:r>
            <w:r w:rsidR="00635E82" w:rsidRPr="00283EB1">
              <w:rPr>
                <w:b/>
              </w:rPr>
              <w:t>from donors</w:t>
            </w:r>
            <w:r w:rsidR="00283EB1" w:rsidRPr="00283EB1">
              <w:rPr>
                <w:b/>
              </w:rPr>
              <w:t xml:space="preserve">) </w:t>
            </w:r>
            <w:r w:rsidRPr="00283EB1">
              <w:rPr>
                <w:b/>
              </w:rPr>
              <w:t>maximizes the chances of success</w:t>
            </w:r>
            <w:r w:rsidRPr="00830D78">
              <w:t xml:space="preserve">. </w:t>
            </w:r>
            <w:r w:rsidR="0034642B">
              <w:t xml:space="preserve"> </w:t>
            </w:r>
            <w:r w:rsidRPr="00830D78">
              <w:t>CTS is a credible organi</w:t>
            </w:r>
            <w:r>
              <w:t>s</w:t>
            </w:r>
            <w:r w:rsidRPr="00830D78">
              <w:t xml:space="preserve">ation with proper know how and the capacity to listen and to adapt international practices into a local context. </w:t>
            </w:r>
            <w:r w:rsidR="0034642B">
              <w:t xml:space="preserve"> </w:t>
            </w:r>
            <w:r w:rsidRPr="00830D78">
              <w:t xml:space="preserve">Its reputation made </w:t>
            </w:r>
            <w:r w:rsidR="006B4D8D">
              <w:t xml:space="preserve">it </w:t>
            </w:r>
            <w:r w:rsidRPr="00830D78">
              <w:t xml:space="preserve">possible to bring </w:t>
            </w:r>
            <w:r>
              <w:t xml:space="preserve">both </w:t>
            </w:r>
            <w:r w:rsidRPr="00830D78">
              <w:t>the public and private sector</w:t>
            </w:r>
            <w:r>
              <w:t>s</w:t>
            </w:r>
            <w:r w:rsidRPr="00830D78">
              <w:t xml:space="preserve"> </w:t>
            </w:r>
            <w:r w:rsidRPr="00DB71A5">
              <w:t xml:space="preserve">on board </w:t>
            </w:r>
            <w:r w:rsidRPr="00830D78">
              <w:t>with equal levels of commitment.  In a beneficiary</w:t>
            </w:r>
            <w:r w:rsidR="006B4D8D">
              <w:t>’s</w:t>
            </w:r>
            <w:r w:rsidRPr="00830D78">
              <w:t xml:space="preserve"> own words “we adopted the changes because we trusted CTS, they showed us that what we proposed with their guidance was working in other parts of the country and the world”. </w:t>
            </w:r>
            <w:r w:rsidR="0034642B">
              <w:t xml:space="preserve"> </w:t>
            </w:r>
            <w:r w:rsidRPr="00830D78">
              <w:t xml:space="preserve">CTS </w:t>
            </w:r>
            <w:r w:rsidR="00635E82" w:rsidRPr="00830D78">
              <w:t>are</w:t>
            </w:r>
            <w:r w:rsidRPr="00830D78">
              <w:t xml:space="preserve"> recogni</w:t>
            </w:r>
            <w:r>
              <w:t>s</w:t>
            </w:r>
            <w:r w:rsidRPr="00830D78">
              <w:t xml:space="preserve">ed by its </w:t>
            </w:r>
            <w:r w:rsidRPr="00DB71A5">
              <w:t>NGO</w:t>
            </w:r>
            <w:r>
              <w:t xml:space="preserve"> </w:t>
            </w:r>
            <w:r w:rsidRPr="00830D78">
              <w:t>colleagues as an actor who had the capacity to influence the urban development discussion in Mexico.</w:t>
            </w:r>
          </w:p>
        </w:tc>
      </w:tr>
    </w:tbl>
    <w:p w:rsidR="0043665C" w:rsidRDefault="0043665C" w:rsidP="001C4482">
      <w:pPr>
        <w:spacing w:after="0" w:line="240" w:lineRule="auto"/>
      </w:pPr>
    </w:p>
    <w:p w:rsidR="00122C12" w:rsidRPr="0025010F" w:rsidRDefault="00A366DB" w:rsidP="001C4482">
      <w:pPr>
        <w:pStyle w:val="ListParagraph"/>
        <w:numPr>
          <w:ilvl w:val="0"/>
          <w:numId w:val="1"/>
        </w:numPr>
        <w:spacing w:after="0" w:line="240" w:lineRule="auto"/>
        <w:rPr>
          <w:b/>
        </w:rPr>
      </w:pPr>
      <w:r w:rsidRPr="0025010F">
        <w:rPr>
          <w:b/>
        </w:rPr>
        <w:t xml:space="preserve">Recommendations for future projects </w:t>
      </w:r>
    </w:p>
    <w:tbl>
      <w:tblPr>
        <w:tblStyle w:val="TableGrid"/>
        <w:tblW w:w="0" w:type="auto"/>
        <w:tblLook w:val="04A0"/>
      </w:tblPr>
      <w:tblGrid>
        <w:gridCol w:w="9242"/>
      </w:tblGrid>
      <w:tr w:rsidR="00A366DB" w:rsidTr="00A366DB">
        <w:tc>
          <w:tcPr>
            <w:tcW w:w="9242" w:type="dxa"/>
          </w:tcPr>
          <w:p w:rsidR="000C7A1B" w:rsidRPr="00DB71A5" w:rsidRDefault="000C7A1B" w:rsidP="0034642B">
            <w:pPr>
              <w:pStyle w:val="ListParagraph"/>
              <w:numPr>
                <w:ilvl w:val="0"/>
                <w:numId w:val="5"/>
              </w:numPr>
              <w:ind w:left="142" w:hanging="142"/>
            </w:pPr>
            <w:r w:rsidRPr="00283EB1">
              <w:rPr>
                <w:b/>
              </w:rPr>
              <w:t>To continue funding original ideas, which though riskier</w:t>
            </w:r>
            <w:r w:rsidRPr="00283EB1">
              <w:rPr>
                <w:rStyle w:val="FootnoteReference"/>
                <w:b/>
              </w:rPr>
              <w:footnoteReference w:id="1"/>
            </w:r>
            <w:r w:rsidR="00283EB1" w:rsidRPr="00283EB1">
              <w:rPr>
                <w:b/>
              </w:rPr>
              <w:t>,</w:t>
            </w:r>
            <w:r w:rsidRPr="00283EB1">
              <w:rPr>
                <w:b/>
              </w:rPr>
              <w:t xml:space="preserve"> are more likely to make a difference and be replicated</w:t>
            </w:r>
            <w:r w:rsidRPr="00830D78">
              <w:t xml:space="preserve">. </w:t>
            </w:r>
            <w:r w:rsidR="0034642B">
              <w:t xml:space="preserve"> </w:t>
            </w:r>
            <w:r w:rsidRPr="00830D78">
              <w:t xml:space="preserve">This project had the innovative feature of bringing on board the private sector, which resulted </w:t>
            </w:r>
            <w:r w:rsidR="006B4D8D">
              <w:t>in being</w:t>
            </w:r>
            <w:r w:rsidRPr="00830D78">
              <w:t xml:space="preserve"> the most rapid agent of change. </w:t>
            </w:r>
            <w:r w:rsidR="0034642B">
              <w:t xml:space="preserve"> </w:t>
            </w:r>
            <w:r w:rsidRPr="00830D78">
              <w:t xml:space="preserve">Building companies </w:t>
            </w:r>
            <w:r w:rsidRPr="00DB71A5">
              <w:t xml:space="preserve">immediately </w:t>
            </w:r>
            <w:r w:rsidRPr="00830D78">
              <w:t xml:space="preserve">incorporated the idea of “sustainable communities” in their designs and new housing projects.  Moreover, they are being imitated by other companies around the country. </w:t>
            </w:r>
          </w:p>
          <w:p w:rsidR="000C7A1B" w:rsidRPr="00DB71A5" w:rsidRDefault="000C7A1B" w:rsidP="0034642B">
            <w:pPr>
              <w:pStyle w:val="ListParagraph"/>
              <w:ind w:left="142" w:hanging="142"/>
            </w:pPr>
          </w:p>
          <w:p w:rsidR="000C7A1B" w:rsidRPr="00DB71A5" w:rsidRDefault="000C7A1B" w:rsidP="0034642B">
            <w:pPr>
              <w:pStyle w:val="ListParagraph"/>
              <w:numPr>
                <w:ilvl w:val="0"/>
                <w:numId w:val="5"/>
              </w:numPr>
              <w:ind w:left="142" w:hanging="142"/>
            </w:pPr>
            <w:r w:rsidRPr="00283EB1">
              <w:rPr>
                <w:b/>
              </w:rPr>
              <w:t>Projects funded by the Prosperity Fund should have a stronger “UK angle”: better practices from the UK private and public sector should be incorporated into project design</w:t>
            </w:r>
            <w:r w:rsidRPr="00830D78">
              <w:t xml:space="preserve">. </w:t>
            </w:r>
            <w:r w:rsidR="0034642B">
              <w:t xml:space="preserve"> </w:t>
            </w:r>
            <w:r w:rsidRPr="00830D78">
              <w:t xml:space="preserve">The UK is a world leader in green growth technologies and climate change policy and regulations. </w:t>
            </w:r>
            <w:r w:rsidR="0034642B">
              <w:t xml:space="preserve"> </w:t>
            </w:r>
            <w:r w:rsidRPr="00830D78">
              <w:t>Mexico is an open country/society and has a very good relationship with the UK.  Projects present an opportunity to maximi</w:t>
            </w:r>
            <w:r>
              <w:t>s</w:t>
            </w:r>
            <w:r w:rsidRPr="00830D78">
              <w:t xml:space="preserve">e this situation. </w:t>
            </w:r>
            <w:r w:rsidR="002E6B41">
              <w:t xml:space="preserve"> </w:t>
            </w:r>
            <w:r w:rsidRPr="00830D78">
              <w:t>In this project, CTS took stakeholders to NYC and Colombia</w:t>
            </w:r>
            <w:r w:rsidR="002E6B41">
              <w:t>,</w:t>
            </w:r>
            <w:r w:rsidRPr="00830D78">
              <w:t xml:space="preserve"> wh</w:t>
            </w:r>
            <w:r>
              <w:t>ich</w:t>
            </w:r>
            <w:r w:rsidRPr="00830D78">
              <w:t xml:space="preserve"> </w:t>
            </w:r>
            <w:r w:rsidR="006B4D8D">
              <w:t>had</w:t>
            </w:r>
            <w:r w:rsidRPr="00830D78">
              <w:t xml:space="preserve"> an impressive impact on them. </w:t>
            </w:r>
            <w:r w:rsidR="002E6B41">
              <w:t xml:space="preserve"> </w:t>
            </w:r>
            <w:r w:rsidRPr="00830D78">
              <w:t xml:space="preserve">The TOD model is American, and some of the </w:t>
            </w:r>
            <w:r w:rsidRPr="00DB71A5">
              <w:t>neighbourhoods</w:t>
            </w:r>
            <w:r w:rsidRPr="00830D78">
              <w:t xml:space="preserve"> </w:t>
            </w:r>
            <w:r w:rsidR="002E6B41">
              <w:t xml:space="preserve">they </w:t>
            </w:r>
            <w:r w:rsidRPr="00830D78">
              <w:t xml:space="preserve">visited use LEED (sustainable construction) certification. </w:t>
            </w:r>
            <w:r w:rsidR="002E6B41">
              <w:t xml:space="preserve"> </w:t>
            </w:r>
            <w:r w:rsidRPr="00830D78">
              <w:t>All these could have been more British oriented</w:t>
            </w:r>
            <w:r>
              <w:t xml:space="preserve"> (for example using the UK’s BREEAM sustainable construction standard)</w:t>
            </w:r>
            <w:r w:rsidRPr="00830D78">
              <w:t xml:space="preserve">. </w:t>
            </w:r>
            <w:r w:rsidR="002E6B41">
              <w:t xml:space="preserve"> </w:t>
            </w:r>
            <w:r>
              <w:t>Although</w:t>
            </w:r>
            <w:r w:rsidR="006B4D8D">
              <w:t>,</w:t>
            </w:r>
            <w:r>
              <w:t xml:space="preserve"> the British Embassy in Mexico is currently working with BRE to be better positioned in the country. </w:t>
            </w:r>
          </w:p>
          <w:p w:rsidR="000C7A1B" w:rsidRPr="00DB71A5" w:rsidRDefault="000C7A1B" w:rsidP="0034642B">
            <w:pPr>
              <w:pStyle w:val="ListParagraph"/>
              <w:ind w:left="142" w:hanging="142"/>
            </w:pPr>
          </w:p>
          <w:p w:rsidR="00A366DB" w:rsidRDefault="000C7A1B" w:rsidP="002E6B41">
            <w:pPr>
              <w:pStyle w:val="ListParagraph"/>
              <w:numPr>
                <w:ilvl w:val="0"/>
                <w:numId w:val="5"/>
              </w:numPr>
              <w:ind w:left="142" w:hanging="142"/>
            </w:pPr>
            <w:r w:rsidRPr="00830D78">
              <w:t xml:space="preserve"> </w:t>
            </w:r>
            <w:r w:rsidRPr="002E6B41">
              <w:rPr>
                <w:b/>
              </w:rPr>
              <w:t xml:space="preserve">Better review on project design </w:t>
            </w:r>
            <w:r w:rsidR="00283EB1" w:rsidRPr="002E6B41">
              <w:rPr>
                <w:b/>
              </w:rPr>
              <w:t xml:space="preserve">could prove to be critical to </w:t>
            </w:r>
            <w:r w:rsidRPr="002E6B41">
              <w:rPr>
                <w:b/>
              </w:rPr>
              <w:t xml:space="preserve">secure </w:t>
            </w:r>
            <w:r w:rsidR="00635E82" w:rsidRPr="002E6B41">
              <w:rPr>
                <w:b/>
              </w:rPr>
              <w:t>successful</w:t>
            </w:r>
            <w:r w:rsidR="00283EB1" w:rsidRPr="002E6B41">
              <w:rPr>
                <w:b/>
              </w:rPr>
              <w:t xml:space="preserve"> </w:t>
            </w:r>
            <w:r w:rsidRPr="002E6B41">
              <w:rPr>
                <w:b/>
              </w:rPr>
              <w:t>implementation</w:t>
            </w:r>
            <w:r w:rsidR="00283EB1" w:rsidRPr="002E6B41">
              <w:rPr>
                <w:b/>
              </w:rPr>
              <w:t>.</w:t>
            </w:r>
            <w:r>
              <w:t xml:space="preserve"> </w:t>
            </w:r>
            <w:r w:rsidRPr="0060443E">
              <w:t>Institutional</w:t>
            </w:r>
            <w:r w:rsidRPr="00830D78">
              <w:t xml:space="preserve"> analysis during project design could have proved useful to select the counter-partner agency for developing the CO2 calculator.</w:t>
            </w:r>
            <w:r w:rsidR="002E6B41">
              <w:t xml:space="preserve">  </w:t>
            </w:r>
            <w:r w:rsidRPr="00830D78">
              <w:t>SEMARNAT technicians recogni</w:t>
            </w:r>
            <w:r>
              <w:t>s</w:t>
            </w:r>
            <w:r w:rsidRPr="00830D78">
              <w:t xml:space="preserve">ed that they are not involved in measuring houses emissions and that it could have been better to involve agencies working with the housing NAMA. </w:t>
            </w:r>
          </w:p>
        </w:tc>
      </w:tr>
    </w:tbl>
    <w:p w:rsidR="00122C12" w:rsidRDefault="00122C12" w:rsidP="001C4482">
      <w:pPr>
        <w:spacing w:after="0" w:line="240" w:lineRule="auto"/>
      </w:pPr>
    </w:p>
    <w:p w:rsidR="007C3AB5" w:rsidRDefault="007C3AB5" w:rsidP="00D3349F"/>
    <w:p w:rsidR="0025010F" w:rsidRDefault="0025010F" w:rsidP="007C3AB5">
      <w:pPr>
        <w:spacing w:after="0" w:line="240" w:lineRule="auto"/>
      </w:pPr>
    </w:p>
    <w:sectPr w:rsidR="0025010F" w:rsidSect="00A129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9F" w:rsidRDefault="00D3349F" w:rsidP="003B3259">
      <w:pPr>
        <w:spacing w:after="0" w:line="240" w:lineRule="auto"/>
      </w:pPr>
      <w:r>
        <w:separator/>
      </w:r>
    </w:p>
  </w:endnote>
  <w:endnote w:type="continuationSeparator" w:id="0">
    <w:p w:rsidR="00D3349F" w:rsidRDefault="00D3349F" w:rsidP="003B3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9F" w:rsidRDefault="00D3349F">
    <w:pPr>
      <w:pStyle w:val="Footer"/>
    </w:pPr>
  </w:p>
  <w:p w:rsidR="00D3349F" w:rsidRPr="003B3259" w:rsidRDefault="00D3349F" w:rsidP="003B3259">
    <w:pPr>
      <w:pStyle w:val="Footer"/>
      <w:spacing w:before="120"/>
      <w:jc w:val="right"/>
      <w:rPr>
        <w:rFonts w:ascii="Arial" w:hAnsi="Arial" w:cs="Arial"/>
        <w:sz w:val="12"/>
      </w:rPr>
    </w:pPr>
    <w:fldSimple w:instr=" FILENAME \p \* MERGEFORMAT ">
      <w:r w:rsidRPr="00C73B4C">
        <w:rPr>
          <w:rFonts w:ascii="Arial" w:hAnsi="Arial" w:cs="Arial"/>
          <w:noProof/>
          <w:sz w:val="12"/>
        </w:rPr>
        <w:t>C</w:t>
      </w:r>
      <w:r>
        <w:rPr>
          <w:noProof/>
        </w:rPr>
        <w:t>:\Users\acowan\AppData\Local\Microsoft\Windows\Temporary Internet Files\Outlook Temp\Evaluation_MEX 1004_Project Evaluation Form Mexico final.docx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9F" w:rsidRDefault="00D3349F">
    <w:pPr>
      <w:pStyle w:val="Footer"/>
    </w:pPr>
  </w:p>
  <w:p w:rsidR="00D3349F" w:rsidRPr="003B3259" w:rsidRDefault="00D3349F" w:rsidP="003B3259">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9F" w:rsidRDefault="00D3349F">
    <w:pPr>
      <w:pStyle w:val="Footer"/>
    </w:pPr>
  </w:p>
  <w:p w:rsidR="00D3349F" w:rsidRPr="003B3259" w:rsidRDefault="00D3349F" w:rsidP="003B3259">
    <w:pPr>
      <w:pStyle w:val="Footer"/>
      <w:spacing w:before="120"/>
      <w:jc w:val="right"/>
      <w:rPr>
        <w:rFonts w:ascii="Arial" w:hAnsi="Arial" w:cs="Arial"/>
        <w:sz w:val="12"/>
      </w:rPr>
    </w:pPr>
    <w:fldSimple w:instr=" FILENAME \p \* MERGEFORMAT ">
      <w:r w:rsidRPr="00C73B4C">
        <w:rPr>
          <w:rFonts w:ascii="Arial" w:hAnsi="Arial" w:cs="Arial"/>
          <w:noProof/>
          <w:sz w:val="12"/>
        </w:rPr>
        <w:t>C</w:t>
      </w:r>
      <w:r>
        <w:rPr>
          <w:noProof/>
        </w:rPr>
        <w:t>:\Users\acowan\AppData\Local\Microsoft\Windows\Temporary Internet Files\Outlook Temp\Evaluation_MEX 1004_Project Evaluation Form Mexico final.docx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9F" w:rsidRDefault="00D3349F" w:rsidP="003B3259">
      <w:pPr>
        <w:spacing w:after="0" w:line="240" w:lineRule="auto"/>
      </w:pPr>
      <w:r>
        <w:separator/>
      </w:r>
    </w:p>
  </w:footnote>
  <w:footnote w:type="continuationSeparator" w:id="0">
    <w:p w:rsidR="00D3349F" w:rsidRDefault="00D3349F" w:rsidP="003B3259">
      <w:pPr>
        <w:spacing w:after="0" w:line="240" w:lineRule="auto"/>
      </w:pPr>
      <w:r>
        <w:continuationSeparator/>
      </w:r>
    </w:p>
  </w:footnote>
  <w:footnote w:id="1">
    <w:p w:rsidR="00D3349F" w:rsidRPr="00151FD7" w:rsidRDefault="00D3349F" w:rsidP="000C7A1B">
      <w:pPr>
        <w:pStyle w:val="FootnoteText"/>
        <w:rPr>
          <w:lang w:val="en-GB"/>
        </w:rPr>
      </w:pPr>
      <w:r>
        <w:rPr>
          <w:rStyle w:val="FootnoteReference"/>
        </w:rPr>
        <w:footnoteRef/>
      </w:r>
      <w:r w:rsidRPr="00151FD7">
        <w:rPr>
          <w:sz w:val="18"/>
          <w:szCs w:val="18"/>
          <w:lang w:val="en-GB"/>
        </w:rPr>
        <w:t>This project was very risky. It intervened in a high profitability sector with numerous actors and conflicti</w:t>
      </w:r>
      <w:r>
        <w:rPr>
          <w:sz w:val="18"/>
          <w:szCs w:val="18"/>
          <w:lang w:val="en-GB"/>
        </w:rPr>
        <w:t>ng</w:t>
      </w:r>
      <w:r w:rsidRPr="00151FD7">
        <w:rPr>
          <w:sz w:val="18"/>
          <w:szCs w:val="18"/>
          <w:lang w:val="en-GB"/>
        </w:rPr>
        <w:t xml:space="preserve"> interests.</w:t>
      </w:r>
      <w:r w:rsidRPr="00151FD7">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9F" w:rsidRDefault="00D334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9F" w:rsidRDefault="00D334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9F" w:rsidRDefault="00D33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20BB9"/>
    <w:multiLevelType w:val="hybridMultilevel"/>
    <w:tmpl w:val="E4C27F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BF732A"/>
    <w:multiLevelType w:val="hybridMultilevel"/>
    <w:tmpl w:val="34B45D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EB1B5A"/>
    <w:multiLevelType w:val="multilevel"/>
    <w:tmpl w:val="02B09110"/>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3">
    <w:nsid w:val="25A72FA6"/>
    <w:multiLevelType w:val="hybridMultilevel"/>
    <w:tmpl w:val="7A32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A4498E"/>
    <w:multiLevelType w:val="hybridMultilevel"/>
    <w:tmpl w:val="43AA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09668A"/>
    <w:multiLevelType w:val="hybridMultilevel"/>
    <w:tmpl w:val="28D02E3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AF7C3F"/>
    <w:multiLevelType w:val="hybridMultilevel"/>
    <w:tmpl w:val="8DF0D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852158D"/>
    <w:multiLevelType w:val="multilevel"/>
    <w:tmpl w:val="D36450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2F1129B"/>
    <w:multiLevelType w:val="hybridMultilevel"/>
    <w:tmpl w:val="32E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7F5088"/>
    <w:multiLevelType w:val="hybridMultilevel"/>
    <w:tmpl w:val="5CC67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5"/>
  </w:num>
  <w:num w:numId="6">
    <w:abstractNumId w:val="0"/>
  </w:num>
  <w:num w:numId="7">
    <w:abstractNumId w:val="6"/>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B3259"/>
    <w:rsid w:val="000023F5"/>
    <w:rsid w:val="00006953"/>
    <w:rsid w:val="0002184B"/>
    <w:rsid w:val="00022B72"/>
    <w:rsid w:val="00027F14"/>
    <w:rsid w:val="00045BE9"/>
    <w:rsid w:val="00050ACA"/>
    <w:rsid w:val="00051428"/>
    <w:rsid w:val="00055C82"/>
    <w:rsid w:val="0006138E"/>
    <w:rsid w:val="00061BFC"/>
    <w:rsid w:val="00075B79"/>
    <w:rsid w:val="000766F1"/>
    <w:rsid w:val="000C7A1B"/>
    <w:rsid w:val="000F7F4C"/>
    <w:rsid w:val="00103F75"/>
    <w:rsid w:val="00113F70"/>
    <w:rsid w:val="00122C12"/>
    <w:rsid w:val="001263CE"/>
    <w:rsid w:val="00131B30"/>
    <w:rsid w:val="00143013"/>
    <w:rsid w:val="001B0C32"/>
    <w:rsid w:val="001B6C6D"/>
    <w:rsid w:val="001C4482"/>
    <w:rsid w:val="001D6699"/>
    <w:rsid w:val="001E4ADB"/>
    <w:rsid w:val="00201E3C"/>
    <w:rsid w:val="0023374F"/>
    <w:rsid w:val="00243DFC"/>
    <w:rsid w:val="002452D0"/>
    <w:rsid w:val="0025010F"/>
    <w:rsid w:val="00283EB1"/>
    <w:rsid w:val="002B4FD2"/>
    <w:rsid w:val="002D3D90"/>
    <w:rsid w:val="002E6B41"/>
    <w:rsid w:val="00310067"/>
    <w:rsid w:val="00317B13"/>
    <w:rsid w:val="003341D8"/>
    <w:rsid w:val="003445CE"/>
    <w:rsid w:val="0034642B"/>
    <w:rsid w:val="0036741A"/>
    <w:rsid w:val="00375011"/>
    <w:rsid w:val="00382EB1"/>
    <w:rsid w:val="0038659F"/>
    <w:rsid w:val="00386D09"/>
    <w:rsid w:val="00391520"/>
    <w:rsid w:val="00396FE1"/>
    <w:rsid w:val="003B3259"/>
    <w:rsid w:val="003E15BA"/>
    <w:rsid w:val="003E4ACB"/>
    <w:rsid w:val="0043665C"/>
    <w:rsid w:val="00440949"/>
    <w:rsid w:val="004733AD"/>
    <w:rsid w:val="00492926"/>
    <w:rsid w:val="00515839"/>
    <w:rsid w:val="00531631"/>
    <w:rsid w:val="0053208B"/>
    <w:rsid w:val="00561636"/>
    <w:rsid w:val="00565869"/>
    <w:rsid w:val="00574C25"/>
    <w:rsid w:val="00597D40"/>
    <w:rsid w:val="005E6886"/>
    <w:rsid w:val="0061754E"/>
    <w:rsid w:val="006176CA"/>
    <w:rsid w:val="006203D6"/>
    <w:rsid w:val="00622BD4"/>
    <w:rsid w:val="00635E82"/>
    <w:rsid w:val="006431A3"/>
    <w:rsid w:val="006B3088"/>
    <w:rsid w:val="006B4D8D"/>
    <w:rsid w:val="006C169B"/>
    <w:rsid w:val="006D2EDB"/>
    <w:rsid w:val="006D39E8"/>
    <w:rsid w:val="00701CF9"/>
    <w:rsid w:val="00713F6F"/>
    <w:rsid w:val="00786424"/>
    <w:rsid w:val="007B5DF1"/>
    <w:rsid w:val="007C118F"/>
    <w:rsid w:val="007C3AB5"/>
    <w:rsid w:val="007D4E54"/>
    <w:rsid w:val="007D6009"/>
    <w:rsid w:val="007F2D01"/>
    <w:rsid w:val="00815291"/>
    <w:rsid w:val="00824B59"/>
    <w:rsid w:val="0082533A"/>
    <w:rsid w:val="00834DD4"/>
    <w:rsid w:val="008378E4"/>
    <w:rsid w:val="008778D0"/>
    <w:rsid w:val="008F71F6"/>
    <w:rsid w:val="00906539"/>
    <w:rsid w:val="00946785"/>
    <w:rsid w:val="00982CF6"/>
    <w:rsid w:val="00996819"/>
    <w:rsid w:val="009A0C53"/>
    <w:rsid w:val="009A2B69"/>
    <w:rsid w:val="009A4AC0"/>
    <w:rsid w:val="009C5BB1"/>
    <w:rsid w:val="00A002ED"/>
    <w:rsid w:val="00A06F63"/>
    <w:rsid w:val="00A12997"/>
    <w:rsid w:val="00A1408A"/>
    <w:rsid w:val="00A152B0"/>
    <w:rsid w:val="00A366DB"/>
    <w:rsid w:val="00A6206D"/>
    <w:rsid w:val="00A770A4"/>
    <w:rsid w:val="00AB6C44"/>
    <w:rsid w:val="00AC7B74"/>
    <w:rsid w:val="00B04889"/>
    <w:rsid w:val="00B3123D"/>
    <w:rsid w:val="00B5266D"/>
    <w:rsid w:val="00B63EA3"/>
    <w:rsid w:val="00B66439"/>
    <w:rsid w:val="00B8106D"/>
    <w:rsid w:val="00B85244"/>
    <w:rsid w:val="00B96617"/>
    <w:rsid w:val="00BA6B3F"/>
    <w:rsid w:val="00BB2D1B"/>
    <w:rsid w:val="00BD024E"/>
    <w:rsid w:val="00BE4167"/>
    <w:rsid w:val="00BF4A17"/>
    <w:rsid w:val="00C12051"/>
    <w:rsid w:val="00C16CB3"/>
    <w:rsid w:val="00C437F1"/>
    <w:rsid w:val="00C46653"/>
    <w:rsid w:val="00C6015B"/>
    <w:rsid w:val="00C73B4C"/>
    <w:rsid w:val="00C82335"/>
    <w:rsid w:val="00C94678"/>
    <w:rsid w:val="00C94B49"/>
    <w:rsid w:val="00CE6676"/>
    <w:rsid w:val="00CF30B2"/>
    <w:rsid w:val="00CF7391"/>
    <w:rsid w:val="00D114F8"/>
    <w:rsid w:val="00D32E49"/>
    <w:rsid w:val="00D3349F"/>
    <w:rsid w:val="00D37320"/>
    <w:rsid w:val="00D50EA2"/>
    <w:rsid w:val="00D52718"/>
    <w:rsid w:val="00D57C76"/>
    <w:rsid w:val="00DA0D47"/>
    <w:rsid w:val="00DA3ABD"/>
    <w:rsid w:val="00DC2BEA"/>
    <w:rsid w:val="00DC5FDA"/>
    <w:rsid w:val="00DE4401"/>
    <w:rsid w:val="00E12F34"/>
    <w:rsid w:val="00E50276"/>
    <w:rsid w:val="00E6484B"/>
    <w:rsid w:val="00E7675C"/>
    <w:rsid w:val="00E92641"/>
    <w:rsid w:val="00EA46FB"/>
    <w:rsid w:val="00EA7264"/>
    <w:rsid w:val="00ED0E22"/>
    <w:rsid w:val="00F13925"/>
    <w:rsid w:val="00F23759"/>
    <w:rsid w:val="00F23B01"/>
    <w:rsid w:val="00F60346"/>
    <w:rsid w:val="00F9446A"/>
    <w:rsid w:val="00FD05EF"/>
    <w:rsid w:val="00FD73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53"/>
  </w:style>
  <w:style w:type="paragraph" w:styleId="Heading2">
    <w:name w:val="heading 2"/>
    <w:basedOn w:val="Normal"/>
    <w:next w:val="Normal"/>
    <w:link w:val="Heading2Ch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3259"/>
  </w:style>
  <w:style w:type="paragraph" w:styleId="Footer">
    <w:name w:val="footer"/>
    <w:basedOn w:val="Normal"/>
    <w:link w:val="FooterChar"/>
    <w:uiPriority w:val="99"/>
    <w:semiHidden/>
    <w:unhideWhenUsed/>
    <w:rsid w:val="003B32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259"/>
  </w:style>
  <w:style w:type="paragraph" w:styleId="BalloonText">
    <w:name w:val="Balloon Text"/>
    <w:basedOn w:val="Normal"/>
    <w:link w:val="BalloonTextChar"/>
    <w:uiPriority w:val="99"/>
    <w:semiHidden/>
    <w:unhideWhenUsed/>
    <w:rsid w:val="00C6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5B"/>
    <w:rPr>
      <w:rFonts w:ascii="Tahoma" w:hAnsi="Tahoma" w:cs="Tahoma"/>
      <w:sz w:val="16"/>
      <w:szCs w:val="16"/>
    </w:rPr>
  </w:style>
  <w:style w:type="table" w:styleId="TableGrid">
    <w:name w:val="Table Grid"/>
    <w:basedOn w:val="Table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2B69"/>
    <w:rPr>
      <w:color w:val="0000FF" w:themeColor="hyperlink"/>
      <w:u w:val="single"/>
    </w:rPr>
  </w:style>
  <w:style w:type="character" w:styleId="FollowedHyperlink">
    <w:name w:val="FollowedHyperlink"/>
    <w:basedOn w:val="DefaultParagraphFont"/>
    <w:uiPriority w:val="99"/>
    <w:semiHidden/>
    <w:unhideWhenUsed/>
    <w:rsid w:val="009A2B69"/>
    <w:rPr>
      <w:color w:val="800080" w:themeColor="followedHyperlink"/>
      <w:u w:val="single"/>
    </w:rPr>
  </w:style>
  <w:style w:type="paragraph" w:styleId="ListParagraph">
    <w:name w:val="List Paragraph"/>
    <w:basedOn w:val="Normal"/>
    <w:uiPriority w:val="34"/>
    <w:qFormat/>
    <w:rsid w:val="007C118F"/>
    <w:pPr>
      <w:ind w:left="720"/>
      <w:contextualSpacing/>
    </w:pPr>
  </w:style>
  <w:style w:type="character" w:customStyle="1" w:styleId="Heading2Char">
    <w:name w:val="Heading 2 Char"/>
    <w:basedOn w:val="DefaultParagraphFont"/>
    <w:link w:val="Heading2"/>
    <w:rsid w:val="00597D40"/>
    <w:rPr>
      <w:rFonts w:ascii="Arial" w:eastAsia="Times New Roman" w:hAnsi="Arial" w:cs="Times New Roman"/>
      <w:b/>
      <w:sz w:val="24"/>
      <w:szCs w:val="20"/>
    </w:rPr>
  </w:style>
  <w:style w:type="paragraph" w:styleId="FootnoteText">
    <w:name w:val="footnote text"/>
    <w:basedOn w:val="Normal"/>
    <w:link w:val="FootnoteTextChar"/>
    <w:uiPriority w:val="99"/>
    <w:semiHidden/>
    <w:unhideWhenUsed/>
    <w:rsid w:val="000C7A1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C7A1B"/>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C7A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597D40"/>
    <w:pPr>
      <w:keepNext/>
      <w:spacing w:after="0" w:line="240" w:lineRule="auto"/>
      <w:ind w:left="747" w:hanging="747"/>
      <w:outlineLvl w:val="1"/>
    </w:pPr>
    <w:rPr>
      <w:rFonts w:ascii="Arial" w:eastAsia="Times New Roman" w:hAnsi="Arial" w:cs="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B325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3B3259"/>
  </w:style>
  <w:style w:type="paragraph" w:styleId="Piedepgina">
    <w:name w:val="footer"/>
    <w:basedOn w:val="Normal"/>
    <w:link w:val="PiedepginaCar"/>
    <w:uiPriority w:val="99"/>
    <w:semiHidden/>
    <w:unhideWhenUsed/>
    <w:rsid w:val="003B325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3B3259"/>
  </w:style>
  <w:style w:type="paragraph" w:styleId="Textodeglobo">
    <w:name w:val="Balloon Text"/>
    <w:basedOn w:val="Normal"/>
    <w:link w:val="TextodegloboCar"/>
    <w:uiPriority w:val="99"/>
    <w:semiHidden/>
    <w:unhideWhenUsed/>
    <w:rsid w:val="00C601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15B"/>
    <w:rPr>
      <w:rFonts w:ascii="Tahoma" w:hAnsi="Tahoma" w:cs="Tahoma"/>
      <w:sz w:val="16"/>
      <w:szCs w:val="16"/>
    </w:rPr>
  </w:style>
  <w:style w:type="table" w:styleId="Tablaconcuadrcula">
    <w:name w:val="Table Grid"/>
    <w:basedOn w:val="Tablanormal"/>
    <w:uiPriority w:val="59"/>
    <w:rsid w:val="00C60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A2B69"/>
    <w:rPr>
      <w:color w:val="0000FF" w:themeColor="hyperlink"/>
      <w:u w:val="single"/>
    </w:rPr>
  </w:style>
  <w:style w:type="character" w:styleId="Hipervnculovisitado">
    <w:name w:val="FollowedHyperlink"/>
    <w:basedOn w:val="Fuentedeprrafopredeter"/>
    <w:uiPriority w:val="99"/>
    <w:semiHidden/>
    <w:unhideWhenUsed/>
    <w:rsid w:val="009A2B69"/>
    <w:rPr>
      <w:color w:val="800080" w:themeColor="followedHyperlink"/>
      <w:u w:val="single"/>
    </w:rPr>
  </w:style>
  <w:style w:type="paragraph" w:styleId="Prrafodelista">
    <w:name w:val="List Paragraph"/>
    <w:basedOn w:val="Normal"/>
    <w:uiPriority w:val="34"/>
    <w:qFormat/>
    <w:rsid w:val="007C118F"/>
    <w:pPr>
      <w:ind w:left="720"/>
      <w:contextualSpacing/>
    </w:pPr>
  </w:style>
  <w:style w:type="character" w:customStyle="1" w:styleId="Ttulo2Car">
    <w:name w:val="Título 2 Car"/>
    <w:basedOn w:val="Fuentedeprrafopredeter"/>
    <w:link w:val="Ttulo2"/>
    <w:rsid w:val="00597D40"/>
    <w:rPr>
      <w:rFonts w:ascii="Arial" w:eastAsia="Times New Roman" w:hAnsi="Arial" w:cs="Times New Roman"/>
      <w:b/>
      <w:sz w:val="24"/>
      <w:szCs w:val="20"/>
    </w:rPr>
  </w:style>
  <w:style w:type="paragraph" w:styleId="Textonotapie">
    <w:name w:val="footnote text"/>
    <w:basedOn w:val="Normal"/>
    <w:link w:val="TextonotapieCar"/>
    <w:uiPriority w:val="99"/>
    <w:semiHidden/>
    <w:unhideWhenUsed/>
    <w:rsid w:val="000C7A1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0C7A1B"/>
    <w:rPr>
      <w:rFonts w:ascii="Calibri" w:eastAsia="Calibri" w:hAnsi="Calibri" w:cs="Times New Roman"/>
      <w:sz w:val="20"/>
      <w:szCs w:val="20"/>
      <w:lang w:val="en-US"/>
    </w:rPr>
  </w:style>
  <w:style w:type="character" w:styleId="Refdenotaalpie">
    <w:name w:val="footnote reference"/>
    <w:basedOn w:val="Fuentedeprrafopredeter"/>
    <w:uiPriority w:val="99"/>
    <w:semiHidden/>
    <w:unhideWhenUsed/>
    <w:rsid w:val="000C7A1B"/>
    <w:rPr>
      <w:vertAlign w:val="superscript"/>
    </w:rPr>
  </w:style>
</w:styles>
</file>

<file path=word/webSettings.xml><?xml version="1.0" encoding="utf-8"?>
<w:webSettings xmlns:r="http://schemas.openxmlformats.org/officeDocument/2006/relationships" xmlns:w="http://schemas.openxmlformats.org/wordprocessingml/2006/main">
  <w:divs>
    <w:div w:id="83651955">
      <w:bodyDiv w:val="1"/>
      <w:marLeft w:val="0"/>
      <w:marRight w:val="0"/>
      <w:marTop w:val="0"/>
      <w:marBottom w:val="0"/>
      <w:divBdr>
        <w:top w:val="none" w:sz="0" w:space="0" w:color="auto"/>
        <w:left w:val="none" w:sz="0" w:space="0" w:color="auto"/>
        <w:bottom w:val="none" w:sz="0" w:space="0" w:color="auto"/>
        <w:right w:val="none" w:sz="0" w:space="0" w:color="auto"/>
      </w:divBdr>
    </w:div>
    <w:div w:id="560094877">
      <w:bodyDiv w:val="1"/>
      <w:marLeft w:val="0"/>
      <w:marRight w:val="0"/>
      <w:marTop w:val="0"/>
      <w:marBottom w:val="0"/>
      <w:divBdr>
        <w:top w:val="none" w:sz="0" w:space="0" w:color="auto"/>
        <w:left w:val="none" w:sz="0" w:space="0" w:color="auto"/>
        <w:bottom w:val="none" w:sz="0" w:space="0" w:color="auto"/>
        <w:right w:val="none" w:sz="0" w:space="0" w:color="auto"/>
      </w:divBdr>
    </w:div>
    <w:div w:id="712386555">
      <w:bodyDiv w:val="1"/>
      <w:marLeft w:val="0"/>
      <w:marRight w:val="0"/>
      <w:marTop w:val="0"/>
      <w:marBottom w:val="0"/>
      <w:divBdr>
        <w:top w:val="none" w:sz="0" w:space="0" w:color="auto"/>
        <w:left w:val="none" w:sz="0" w:space="0" w:color="auto"/>
        <w:bottom w:val="none" w:sz="0" w:space="0" w:color="auto"/>
        <w:right w:val="none" w:sz="0" w:space="0" w:color="auto"/>
      </w:divBdr>
    </w:div>
    <w:div w:id="1206059886">
      <w:bodyDiv w:val="1"/>
      <w:marLeft w:val="0"/>
      <w:marRight w:val="0"/>
      <w:marTop w:val="0"/>
      <w:marBottom w:val="0"/>
      <w:divBdr>
        <w:top w:val="none" w:sz="0" w:space="0" w:color="auto"/>
        <w:left w:val="none" w:sz="0" w:space="0" w:color="auto"/>
        <w:bottom w:val="none" w:sz="0" w:space="0" w:color="auto"/>
        <w:right w:val="none" w:sz="0" w:space="0" w:color="auto"/>
      </w:divBdr>
    </w:div>
    <w:div w:id="1920403223">
      <w:bodyDiv w:val="1"/>
      <w:marLeft w:val="0"/>
      <w:marRight w:val="0"/>
      <w:marTop w:val="0"/>
      <w:marBottom w:val="0"/>
      <w:divBdr>
        <w:top w:val="none" w:sz="0" w:space="0" w:color="auto"/>
        <w:left w:val="none" w:sz="0" w:space="0" w:color="auto"/>
        <w:bottom w:val="none" w:sz="0" w:space="0" w:color="auto"/>
        <w:right w:val="none" w:sz="0" w:space="0" w:color="auto"/>
      </w:divBdr>
    </w:div>
    <w:div w:id="1987778817">
      <w:bodyDiv w:val="1"/>
      <w:marLeft w:val="0"/>
      <w:marRight w:val="0"/>
      <w:marTop w:val="0"/>
      <w:marBottom w:val="0"/>
      <w:divBdr>
        <w:top w:val="none" w:sz="0" w:space="0" w:color="auto"/>
        <w:left w:val="none" w:sz="0" w:space="0" w:color="auto"/>
        <w:bottom w:val="none" w:sz="0" w:space="0" w:color="auto"/>
        <w:right w:val="none" w:sz="0" w:space="0" w:color="auto"/>
      </w:divBdr>
    </w:div>
    <w:div w:id="20975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393E3543E47409F777750A6ED84E8" ma:contentTypeVersion="0" ma:contentTypeDescription="Create a new document." ma:contentTypeScope="" ma:versionID="b6dc2488039d0cb7195d049d59c32a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FAB04-BF76-454F-A0CB-9F0C49E0C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B0D7EE-520F-4FD2-B774-E48F7C1993DD}">
  <ds:schemaRefs>
    <ds:schemaRef ds:uri="http://schemas.microsoft.com/office/2006/metadata/properties"/>
  </ds:schemaRefs>
</ds:datastoreItem>
</file>

<file path=customXml/itemProps3.xml><?xml version="1.0" encoding="utf-8"?>
<ds:datastoreItem xmlns:ds="http://schemas.openxmlformats.org/officeDocument/2006/customXml" ds:itemID="{8E2E8854-0507-4672-9CAE-6EEE93767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1038</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evaluation form</vt:lpstr>
      <vt:lpstr>evaluation form</vt:lpstr>
    </vt:vector>
  </TitlesOfParts>
  <Company>FCO</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
  <dc:creator>acowan</dc:creator>
  <cp:keywords/>
  <cp:lastModifiedBy>acowan</cp:lastModifiedBy>
  <cp:revision>3</cp:revision>
  <cp:lastPrinted>2013-09-04T14:08:00Z</cp:lastPrinted>
  <dcterms:created xsi:type="dcterms:W3CDTF">2014-04-25T09:52:00Z</dcterms:created>
  <dcterms:modified xsi:type="dcterms:W3CDTF">2014-04-25T10:18:00Z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2013-07-04T23:00:00Z</vt:filetime>
  </property>
  <property fmtid="{D5CDD505-2E9C-101B-9397-08002B2CF9AE}" pid="14" name="ContentTypeId">
    <vt:lpwstr>0x01010005D393E3543E47409F777750A6ED84E8</vt:lpwstr>
  </property>
</Properties>
</file>