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9" w:type="dxa"/>
        <w:tblInd w:w="-1214" w:type="dxa"/>
        <w:tblLayout w:type="fixed"/>
        <w:tblCellMar>
          <w:left w:w="0" w:type="dxa"/>
          <w:right w:w="0" w:type="dxa"/>
        </w:tblCellMar>
        <w:tblLook w:val="0000"/>
      </w:tblPr>
      <w:tblGrid>
        <w:gridCol w:w="1214"/>
        <w:gridCol w:w="6120"/>
        <w:gridCol w:w="180"/>
        <w:gridCol w:w="3145"/>
      </w:tblGrid>
      <w:tr w:rsidR="006838FF" w:rsidTr="00CF776B">
        <w:trPr>
          <w:cantSplit/>
          <w:trHeight w:val="1361"/>
        </w:trPr>
        <w:tc>
          <w:tcPr>
            <w:tcW w:w="7334" w:type="dxa"/>
            <w:gridSpan w:val="2"/>
            <w:tcBorders>
              <w:top w:val="nil"/>
            </w:tcBorders>
          </w:tcPr>
          <w:p w:rsidR="006838FF" w:rsidRDefault="006838FF" w:rsidP="00CF776B">
            <w:pPr>
              <w:rPr>
                <w:rFonts w:ascii="Arial" w:hAnsi="Arial"/>
                <w:color w:val="000000"/>
              </w:rPr>
            </w:pPr>
            <w:r w:rsidRPr="00C8797E">
              <w:rPr>
                <w:rFonts w:ascii="Arial" w:hAnsi="Arial"/>
                <w:color w:val="000000"/>
                <w:sz w:val="22"/>
              </w:rPr>
              <w:t xml:space="preserve">   </w:t>
            </w:r>
            <w:r w:rsidRPr="004159CA">
              <w:rPr>
                <w:rFonts w:ascii="Arial" w:hAnsi="Arial"/>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oJ_BLK_SML" style="width:110.25pt;height:86.25pt;visibility:visible">
                  <v:imagedata r:id="rId7" o:title=""/>
                </v:shape>
              </w:pict>
            </w:r>
          </w:p>
          <w:p w:rsidR="006838FF" w:rsidRPr="00C8797E" w:rsidRDefault="006838FF" w:rsidP="00CF776B">
            <w:pPr>
              <w:rPr>
                <w:rFonts w:ascii="Arial" w:hAnsi="Arial"/>
                <w:color w:val="000000"/>
              </w:rPr>
            </w:pPr>
          </w:p>
        </w:tc>
        <w:tc>
          <w:tcPr>
            <w:tcW w:w="180" w:type="dxa"/>
          </w:tcPr>
          <w:p w:rsidR="006838FF" w:rsidRPr="00C8797E" w:rsidRDefault="006838FF" w:rsidP="00CF776B">
            <w:pPr>
              <w:pStyle w:val="MOJnormal"/>
              <w:rPr>
                <w:color w:val="000000"/>
                <w:sz w:val="22"/>
              </w:rPr>
            </w:pPr>
          </w:p>
        </w:tc>
        <w:tc>
          <w:tcPr>
            <w:tcW w:w="3145" w:type="dxa"/>
            <w:vMerge w:val="restart"/>
            <w:tcBorders>
              <w:top w:val="nil"/>
            </w:tcBorders>
          </w:tcPr>
          <w:p w:rsidR="006838FF" w:rsidRPr="00083ADF" w:rsidRDefault="006838FF" w:rsidP="00505C09">
            <w:pPr>
              <w:tabs>
                <w:tab w:val="left" w:pos="-44"/>
              </w:tabs>
              <w:rPr>
                <w:rFonts w:ascii="Arial" w:hAnsi="Arial"/>
                <w:sz w:val="20"/>
                <w:szCs w:val="20"/>
              </w:rPr>
            </w:pPr>
            <w:r w:rsidRPr="00083ADF">
              <w:rPr>
                <w:rFonts w:ascii="Arial" w:hAnsi="Arial"/>
                <w:sz w:val="20"/>
                <w:szCs w:val="20"/>
              </w:rPr>
              <w:t>Information Governance</w:t>
            </w:r>
          </w:p>
          <w:p w:rsidR="006838FF" w:rsidRPr="00083ADF" w:rsidRDefault="006838FF" w:rsidP="00505C09">
            <w:pPr>
              <w:tabs>
                <w:tab w:val="left" w:pos="170"/>
              </w:tabs>
              <w:rPr>
                <w:rFonts w:ascii="Arial" w:hAnsi="Arial"/>
                <w:sz w:val="20"/>
                <w:szCs w:val="20"/>
              </w:rPr>
            </w:pPr>
            <w:r w:rsidRPr="00083ADF">
              <w:rPr>
                <w:rFonts w:ascii="Arial" w:hAnsi="Arial"/>
                <w:sz w:val="20"/>
                <w:szCs w:val="20"/>
              </w:rPr>
              <w:t>Legal Aid Agency</w:t>
            </w:r>
          </w:p>
          <w:p w:rsidR="006838FF" w:rsidRPr="00083ADF" w:rsidRDefault="006838FF" w:rsidP="00505C09">
            <w:pPr>
              <w:tabs>
                <w:tab w:val="left" w:pos="170"/>
              </w:tabs>
              <w:rPr>
                <w:rFonts w:ascii="Arial" w:hAnsi="Arial"/>
                <w:sz w:val="20"/>
                <w:szCs w:val="20"/>
              </w:rPr>
            </w:pPr>
            <w:r w:rsidRPr="00083ADF">
              <w:rPr>
                <w:rFonts w:ascii="Arial" w:hAnsi="Arial"/>
                <w:sz w:val="20"/>
                <w:szCs w:val="20"/>
              </w:rPr>
              <w:t>8</w:t>
            </w:r>
            <w:r w:rsidRPr="00083ADF">
              <w:rPr>
                <w:rFonts w:ascii="Arial" w:hAnsi="Arial"/>
                <w:sz w:val="20"/>
                <w:szCs w:val="20"/>
                <w:vertAlign w:val="superscript"/>
              </w:rPr>
              <w:t>th</w:t>
            </w:r>
            <w:r>
              <w:rPr>
                <w:rFonts w:ascii="Arial" w:hAnsi="Arial"/>
                <w:sz w:val="20"/>
                <w:szCs w:val="20"/>
              </w:rPr>
              <w:t xml:space="preserve"> Floor </w:t>
            </w:r>
          </w:p>
          <w:p w:rsidR="006838FF" w:rsidRDefault="006838FF" w:rsidP="00505C09">
            <w:pPr>
              <w:tabs>
                <w:tab w:val="left" w:pos="170"/>
              </w:tabs>
              <w:rPr>
                <w:rFonts w:ascii="Arial" w:hAnsi="Arial"/>
                <w:sz w:val="20"/>
                <w:szCs w:val="20"/>
              </w:rPr>
            </w:pPr>
            <w:r w:rsidRPr="00083ADF">
              <w:rPr>
                <w:rFonts w:ascii="Arial" w:hAnsi="Arial"/>
                <w:sz w:val="20"/>
                <w:szCs w:val="20"/>
              </w:rPr>
              <w:t xml:space="preserve">102 Petty </w:t>
            </w:r>
            <w:smartTag w:uri="urn:schemas-microsoft-com:office:smarttags" w:element="country-region">
              <w:smartTag w:uri="urn:schemas-microsoft-com:office:smarttags" w:element="place">
                <w:r w:rsidRPr="00083ADF">
                  <w:rPr>
                    <w:rFonts w:ascii="Arial" w:hAnsi="Arial"/>
                    <w:sz w:val="20"/>
                    <w:szCs w:val="20"/>
                  </w:rPr>
                  <w:t>France</w:t>
                </w:r>
              </w:smartTag>
            </w:smartTag>
          </w:p>
          <w:p w:rsidR="006838FF" w:rsidRDefault="006838FF" w:rsidP="00505C09">
            <w:pPr>
              <w:tabs>
                <w:tab w:val="left" w:pos="170"/>
              </w:tabs>
              <w:rPr>
                <w:rFonts w:ascii="Arial" w:hAnsi="Arial"/>
                <w:sz w:val="20"/>
                <w:szCs w:val="20"/>
              </w:rPr>
            </w:pPr>
            <w:smartTag w:uri="urn:schemas-microsoft-com:office:smarttags" w:element="City">
              <w:r>
                <w:rPr>
                  <w:rFonts w:ascii="Arial" w:hAnsi="Arial"/>
                  <w:sz w:val="20"/>
                  <w:szCs w:val="20"/>
                </w:rPr>
                <w:t>London</w:t>
              </w:r>
            </w:smartTag>
            <w:r>
              <w:rPr>
                <w:rFonts w:ascii="Arial" w:hAnsi="Arial"/>
                <w:sz w:val="20"/>
                <w:szCs w:val="20"/>
              </w:rPr>
              <w:t xml:space="preserve"> </w:t>
            </w:r>
          </w:p>
          <w:p w:rsidR="006838FF" w:rsidRPr="00083ADF" w:rsidRDefault="006838FF" w:rsidP="00505C09">
            <w:pPr>
              <w:tabs>
                <w:tab w:val="left" w:pos="170"/>
              </w:tabs>
              <w:rPr>
                <w:rFonts w:ascii="Arial" w:hAnsi="Arial"/>
                <w:i/>
                <w:sz w:val="20"/>
                <w:szCs w:val="20"/>
              </w:rPr>
            </w:pPr>
            <w:r>
              <w:rPr>
                <w:rFonts w:ascii="Arial" w:hAnsi="Arial"/>
                <w:sz w:val="20"/>
                <w:szCs w:val="20"/>
              </w:rPr>
              <w:t>SW1H 9AJ</w:t>
            </w:r>
          </w:p>
          <w:p w:rsidR="006838FF" w:rsidRPr="00924204" w:rsidRDefault="006838FF" w:rsidP="00177A75">
            <w:pPr>
              <w:tabs>
                <w:tab w:val="left" w:pos="170"/>
              </w:tabs>
              <w:rPr>
                <w:rFonts w:ascii="Arial" w:hAnsi="Arial"/>
                <w:b/>
                <w:sz w:val="20"/>
                <w:szCs w:val="20"/>
              </w:rPr>
            </w:pPr>
          </w:p>
        </w:tc>
      </w:tr>
      <w:tr w:rsidR="006838FF" w:rsidTr="00CF776B">
        <w:trPr>
          <w:cantSplit/>
          <w:trHeight w:val="1259"/>
        </w:trPr>
        <w:tc>
          <w:tcPr>
            <w:tcW w:w="1214" w:type="dxa"/>
          </w:tcPr>
          <w:p w:rsidR="006838FF" w:rsidRPr="00C8797E" w:rsidRDefault="006838FF" w:rsidP="00CF776B">
            <w:pPr>
              <w:pStyle w:val="MOJtext-otheraddress"/>
              <w:rPr>
                <w:color w:val="000000"/>
                <w:sz w:val="22"/>
              </w:rPr>
            </w:pPr>
          </w:p>
        </w:tc>
        <w:tc>
          <w:tcPr>
            <w:tcW w:w="6120" w:type="dxa"/>
          </w:tcPr>
          <w:p w:rsidR="006838FF" w:rsidRPr="00924204" w:rsidRDefault="006838FF" w:rsidP="005014A3">
            <w:pPr>
              <w:spacing w:line="280" w:lineRule="atLeast"/>
              <w:rPr>
                <w:rFonts w:ascii="Arial" w:hAnsi="Arial"/>
                <w:color w:val="000000"/>
              </w:rPr>
            </w:pPr>
            <w:r>
              <w:rPr>
                <w:rFonts w:ascii="Arial" w:hAnsi="Arial"/>
                <w:color w:val="000000"/>
              </w:rPr>
              <w:t xml:space="preserve"> </w:t>
            </w:r>
          </w:p>
        </w:tc>
        <w:tc>
          <w:tcPr>
            <w:tcW w:w="180" w:type="dxa"/>
          </w:tcPr>
          <w:p w:rsidR="006838FF" w:rsidRPr="00C8797E" w:rsidRDefault="006838FF" w:rsidP="00CF776B">
            <w:pPr>
              <w:pStyle w:val="MOJnormal"/>
              <w:rPr>
                <w:color w:val="000000"/>
                <w:sz w:val="22"/>
              </w:rPr>
            </w:pPr>
          </w:p>
        </w:tc>
        <w:tc>
          <w:tcPr>
            <w:tcW w:w="3145" w:type="dxa"/>
            <w:vMerge/>
          </w:tcPr>
          <w:p w:rsidR="006838FF" w:rsidRPr="00C8797E" w:rsidRDefault="006838FF" w:rsidP="00CF776B">
            <w:pPr>
              <w:pStyle w:val="MOJtext-otheraddress"/>
              <w:rPr>
                <w:color w:val="000000"/>
                <w:sz w:val="22"/>
              </w:rPr>
            </w:pPr>
          </w:p>
        </w:tc>
      </w:tr>
      <w:tr w:rsidR="006838FF" w:rsidTr="00CF776B">
        <w:trPr>
          <w:cantSplit/>
          <w:trHeight w:val="73"/>
        </w:trPr>
        <w:tc>
          <w:tcPr>
            <w:tcW w:w="1214" w:type="dxa"/>
          </w:tcPr>
          <w:p w:rsidR="006838FF" w:rsidRPr="00C8797E" w:rsidRDefault="006838FF" w:rsidP="00CF776B">
            <w:pPr>
              <w:pStyle w:val="MOJnormal"/>
              <w:rPr>
                <w:color w:val="000000"/>
                <w:sz w:val="22"/>
              </w:rPr>
            </w:pPr>
          </w:p>
        </w:tc>
        <w:tc>
          <w:tcPr>
            <w:tcW w:w="6120" w:type="dxa"/>
          </w:tcPr>
          <w:p w:rsidR="006838FF" w:rsidRPr="00CE6E9A" w:rsidRDefault="006838FF" w:rsidP="0040414F">
            <w:pPr>
              <w:spacing w:line="280" w:lineRule="atLeast"/>
              <w:rPr>
                <w:rFonts w:ascii="Arial" w:hAnsi="Arial"/>
                <w:i/>
                <w:color w:val="000000"/>
              </w:rPr>
            </w:pPr>
            <w:r w:rsidRPr="00924204">
              <w:rPr>
                <w:rFonts w:ascii="Arial" w:hAnsi="Arial"/>
                <w:b/>
                <w:color w:val="000000"/>
              </w:rPr>
              <w:t>Our Reference:</w:t>
            </w:r>
            <w:r w:rsidRPr="00C8797E">
              <w:rPr>
                <w:rFonts w:ascii="Arial" w:hAnsi="Arial"/>
                <w:color w:val="000000"/>
                <w:sz w:val="22"/>
              </w:rPr>
              <w:t xml:space="preserve"> </w:t>
            </w:r>
            <w:r>
              <w:rPr>
                <w:rFonts w:ascii="Arial" w:hAnsi="Arial"/>
                <w:color w:val="000000"/>
              </w:rPr>
              <w:t>87255</w:t>
            </w:r>
          </w:p>
        </w:tc>
        <w:tc>
          <w:tcPr>
            <w:tcW w:w="180" w:type="dxa"/>
          </w:tcPr>
          <w:p w:rsidR="006838FF" w:rsidRPr="00193D27" w:rsidRDefault="006838FF" w:rsidP="00CF776B">
            <w:pPr>
              <w:spacing w:line="280" w:lineRule="atLeast"/>
              <w:rPr>
                <w:rFonts w:ascii="Arial" w:hAnsi="Arial"/>
              </w:rPr>
            </w:pPr>
            <w:r w:rsidRPr="00193D27">
              <w:rPr>
                <w:rFonts w:ascii="Arial" w:hAnsi="Arial"/>
                <w:sz w:val="22"/>
              </w:rPr>
              <w:tab/>
            </w:r>
          </w:p>
        </w:tc>
        <w:tc>
          <w:tcPr>
            <w:tcW w:w="3145" w:type="dxa"/>
          </w:tcPr>
          <w:p w:rsidR="006838FF" w:rsidRPr="00193D27" w:rsidRDefault="006838FF" w:rsidP="00CF776B">
            <w:pPr>
              <w:pStyle w:val="MOJnormal"/>
              <w:rPr>
                <w:sz w:val="22"/>
              </w:rPr>
            </w:pPr>
            <w:r w:rsidRPr="00193D27">
              <w:rPr>
                <w:sz w:val="22"/>
              </w:rPr>
              <w:t xml:space="preserve"> January 2014</w:t>
            </w:r>
          </w:p>
        </w:tc>
      </w:tr>
    </w:tbl>
    <w:p w:rsidR="006838FF" w:rsidRDefault="006838FF"/>
    <w:p w:rsidR="006838FF" w:rsidRDefault="006838FF"/>
    <w:p w:rsidR="006838FF" w:rsidRDefault="006838FF" w:rsidP="0081625B">
      <w:pPr>
        <w:jc w:val="center"/>
        <w:rPr>
          <w:rFonts w:ascii="Arial" w:hAnsi="Arial" w:cs="Arial"/>
          <w:b/>
          <w:sz w:val="22"/>
          <w:szCs w:val="22"/>
        </w:rPr>
      </w:pPr>
      <w:r w:rsidRPr="0081625B">
        <w:rPr>
          <w:rFonts w:ascii="Arial" w:hAnsi="Arial" w:cs="Arial"/>
          <w:b/>
          <w:sz w:val="22"/>
          <w:szCs w:val="22"/>
        </w:rPr>
        <w:t xml:space="preserve">Freedom of Information </w:t>
      </w:r>
      <w:r>
        <w:rPr>
          <w:rFonts w:ascii="Arial" w:hAnsi="Arial" w:cs="Arial"/>
          <w:b/>
          <w:sz w:val="22"/>
          <w:szCs w:val="22"/>
        </w:rPr>
        <w:t xml:space="preserve">Request </w:t>
      </w:r>
    </w:p>
    <w:p w:rsidR="006838FF" w:rsidRDefault="006838FF" w:rsidP="0081625B">
      <w:pPr>
        <w:rPr>
          <w:rFonts w:ascii="Arial" w:hAnsi="Arial" w:cs="Arial"/>
          <w:sz w:val="22"/>
          <w:szCs w:val="22"/>
        </w:rPr>
      </w:pPr>
    </w:p>
    <w:p w:rsidR="006838FF" w:rsidRDefault="006838FF" w:rsidP="001B5C77">
      <w:pPr>
        <w:rPr>
          <w:rFonts w:ascii="Arial" w:hAnsi="Arial" w:cs="Arial"/>
          <w:sz w:val="22"/>
          <w:szCs w:val="22"/>
        </w:rPr>
      </w:pPr>
      <w:r>
        <w:rPr>
          <w:rFonts w:ascii="Arial" w:hAnsi="Arial" w:cs="Arial"/>
          <w:sz w:val="22"/>
          <w:szCs w:val="22"/>
        </w:rPr>
        <w:t>Y</w:t>
      </w:r>
      <w:r w:rsidRPr="001B5C77">
        <w:rPr>
          <w:rFonts w:ascii="Arial" w:hAnsi="Arial" w:cs="Arial"/>
          <w:sz w:val="22"/>
          <w:szCs w:val="22"/>
        </w:rPr>
        <w:t>ou asked for the following information from the Ministry of Justice</w:t>
      </w:r>
      <w:r>
        <w:rPr>
          <w:rFonts w:ascii="Arial" w:hAnsi="Arial" w:cs="Arial"/>
          <w:sz w:val="22"/>
          <w:szCs w:val="22"/>
        </w:rPr>
        <w:t xml:space="preserve"> (MoJ):</w:t>
      </w:r>
    </w:p>
    <w:p w:rsidR="006838FF" w:rsidRDefault="006838FF" w:rsidP="001B5C77">
      <w:pPr>
        <w:rPr>
          <w:rFonts w:ascii="Arial" w:hAnsi="Arial" w:cs="Arial"/>
          <w:sz w:val="22"/>
          <w:szCs w:val="22"/>
        </w:rPr>
      </w:pPr>
    </w:p>
    <w:p w:rsidR="006838FF" w:rsidRPr="000A6301" w:rsidRDefault="006838FF" w:rsidP="000A6301">
      <w:pPr>
        <w:pStyle w:val="PlainText"/>
        <w:rPr>
          <w:rFonts w:ascii="Arial" w:hAnsi="Arial" w:cs="Arial"/>
          <w:b/>
          <w:sz w:val="22"/>
          <w:szCs w:val="22"/>
        </w:rPr>
      </w:pPr>
      <w:r w:rsidRPr="000A6301">
        <w:rPr>
          <w:rStyle w:val="Emphasis"/>
          <w:rFonts w:ascii="Arial" w:hAnsi="Arial" w:cs="Arial"/>
          <w:b/>
          <w:sz w:val="22"/>
          <w:szCs w:val="22"/>
        </w:rPr>
        <w:t>"How many applications you have received for exceptional case determination under S.10(2) of LASPO in family matters. Further, please let us know how many of those applications have been successful?"</w:t>
      </w:r>
    </w:p>
    <w:p w:rsidR="006838FF" w:rsidRPr="007F29EC" w:rsidRDefault="006838FF" w:rsidP="001B5C77">
      <w:pPr>
        <w:rPr>
          <w:rFonts w:ascii="Arial" w:hAnsi="Arial" w:cs="Arial"/>
          <w:sz w:val="22"/>
          <w:szCs w:val="22"/>
        </w:rPr>
      </w:pPr>
    </w:p>
    <w:p w:rsidR="006838FF" w:rsidRDefault="006838FF" w:rsidP="00177A75">
      <w:pPr>
        <w:jc w:val="both"/>
        <w:rPr>
          <w:rFonts w:ascii="Arial" w:hAnsi="Arial" w:cs="Arial"/>
          <w:sz w:val="22"/>
          <w:szCs w:val="22"/>
        </w:rPr>
      </w:pPr>
      <w:r>
        <w:rPr>
          <w:rFonts w:ascii="Arial" w:hAnsi="Arial" w:cs="Arial"/>
          <w:sz w:val="22"/>
          <w:szCs w:val="22"/>
        </w:rPr>
        <w:t>Your request has been handled under the Freedom of Information Act 2000 (FOIA).</w:t>
      </w:r>
    </w:p>
    <w:p w:rsidR="006838FF" w:rsidRDefault="006838FF" w:rsidP="00177A75">
      <w:pPr>
        <w:jc w:val="both"/>
        <w:rPr>
          <w:rFonts w:ascii="Arial" w:hAnsi="Arial" w:cs="Arial"/>
          <w:sz w:val="22"/>
          <w:szCs w:val="22"/>
        </w:rPr>
      </w:pPr>
    </w:p>
    <w:p w:rsidR="006838FF" w:rsidRDefault="006838FF" w:rsidP="00177A75">
      <w:pPr>
        <w:jc w:val="both"/>
        <w:rPr>
          <w:rFonts w:ascii="Arial" w:hAnsi="Arial" w:cs="Arial"/>
          <w:sz w:val="22"/>
          <w:szCs w:val="22"/>
        </w:rPr>
      </w:pPr>
      <w:r>
        <w:rPr>
          <w:rFonts w:ascii="Arial" w:hAnsi="Arial" w:cs="Arial"/>
          <w:sz w:val="22"/>
          <w:szCs w:val="22"/>
        </w:rPr>
        <w:t xml:space="preserve">I can confirm that the MoJ holds information that you have asked for, and I am pleased to provide this to you. </w:t>
      </w:r>
    </w:p>
    <w:p w:rsidR="006838FF" w:rsidRPr="00B17982" w:rsidRDefault="006838FF" w:rsidP="00177A75">
      <w:pPr>
        <w:jc w:val="both"/>
        <w:rPr>
          <w:rFonts w:ascii="Arial" w:hAnsi="Arial" w:cs="Arial"/>
          <w:sz w:val="22"/>
          <w:szCs w:val="22"/>
        </w:rPr>
      </w:pPr>
    </w:p>
    <w:p w:rsidR="006838FF" w:rsidRDefault="006838FF" w:rsidP="00177A75">
      <w:pPr>
        <w:pStyle w:val="NormalWeb"/>
        <w:spacing w:before="0" w:beforeAutospacing="0" w:after="0" w:afterAutospacing="0"/>
        <w:jc w:val="both"/>
        <w:rPr>
          <w:rFonts w:ascii="Arial" w:hAnsi="Arial" w:cs="Arial"/>
          <w:sz w:val="22"/>
          <w:szCs w:val="22"/>
        </w:rPr>
      </w:pPr>
      <w:bookmarkStart w:id="0" w:name="131212w0001.htm_para65"/>
      <w:bookmarkStart w:id="1" w:name="13121293000176"/>
      <w:bookmarkStart w:id="2" w:name="stpa_220"/>
      <w:bookmarkEnd w:id="0"/>
      <w:bookmarkEnd w:id="1"/>
      <w:bookmarkEnd w:id="2"/>
      <w:r w:rsidRPr="00B17982">
        <w:rPr>
          <w:rFonts w:ascii="Arial" w:hAnsi="Arial" w:cs="Arial"/>
          <w:sz w:val="22"/>
          <w:szCs w:val="22"/>
        </w:rPr>
        <w:t>As at 30 November 2013, the Legal Aid Agency ha</w:t>
      </w:r>
      <w:r>
        <w:rPr>
          <w:rFonts w:ascii="Arial" w:hAnsi="Arial" w:cs="Arial"/>
          <w:sz w:val="22"/>
          <w:szCs w:val="22"/>
        </w:rPr>
        <w:t>d</w:t>
      </w:r>
      <w:r w:rsidRPr="00B17982">
        <w:rPr>
          <w:rFonts w:ascii="Arial" w:hAnsi="Arial" w:cs="Arial"/>
          <w:sz w:val="22"/>
          <w:szCs w:val="22"/>
        </w:rPr>
        <w:t xml:space="preserve"> received </w:t>
      </w:r>
      <w:r>
        <w:rPr>
          <w:rFonts w:ascii="Arial" w:hAnsi="Arial" w:cs="Arial"/>
          <w:sz w:val="22"/>
          <w:szCs w:val="22"/>
        </w:rPr>
        <w:t>572</w:t>
      </w:r>
      <w:r w:rsidRPr="00B17982">
        <w:rPr>
          <w:rFonts w:ascii="Arial" w:hAnsi="Arial" w:cs="Arial"/>
          <w:sz w:val="22"/>
          <w:szCs w:val="22"/>
        </w:rPr>
        <w:t xml:space="preserve"> applications for exceptional funding </w:t>
      </w:r>
      <w:r>
        <w:rPr>
          <w:rFonts w:ascii="Arial" w:hAnsi="Arial" w:cs="Arial"/>
          <w:sz w:val="22"/>
          <w:szCs w:val="22"/>
        </w:rPr>
        <w:t xml:space="preserve">in the family category of law </w:t>
      </w:r>
      <w:r w:rsidRPr="00B17982">
        <w:rPr>
          <w:rFonts w:ascii="Arial" w:hAnsi="Arial" w:cs="Arial"/>
          <w:sz w:val="22"/>
          <w:szCs w:val="22"/>
        </w:rPr>
        <w:t xml:space="preserve">(of which </w:t>
      </w:r>
      <w:r>
        <w:rPr>
          <w:rFonts w:ascii="Arial" w:hAnsi="Arial" w:cs="Arial"/>
          <w:sz w:val="22"/>
          <w:szCs w:val="22"/>
        </w:rPr>
        <w:t>545</w:t>
      </w:r>
      <w:r w:rsidRPr="00B17982">
        <w:rPr>
          <w:rFonts w:ascii="Arial" w:hAnsi="Arial" w:cs="Arial"/>
          <w:sz w:val="22"/>
          <w:szCs w:val="22"/>
        </w:rPr>
        <w:t xml:space="preserve"> ha</w:t>
      </w:r>
      <w:r>
        <w:rPr>
          <w:rFonts w:ascii="Arial" w:hAnsi="Arial" w:cs="Arial"/>
          <w:sz w:val="22"/>
          <w:szCs w:val="22"/>
        </w:rPr>
        <w:t>d</w:t>
      </w:r>
      <w:r w:rsidRPr="00B17982">
        <w:rPr>
          <w:rFonts w:ascii="Arial" w:hAnsi="Arial" w:cs="Arial"/>
          <w:sz w:val="22"/>
          <w:szCs w:val="22"/>
        </w:rPr>
        <w:t xml:space="preserve"> been processed) and awarded exceptional funding in </w:t>
      </w:r>
      <w:r>
        <w:rPr>
          <w:rFonts w:ascii="Arial" w:hAnsi="Arial" w:cs="Arial"/>
          <w:sz w:val="22"/>
          <w:szCs w:val="22"/>
        </w:rPr>
        <w:t>5 of these</w:t>
      </w:r>
      <w:r w:rsidRPr="00B17982">
        <w:rPr>
          <w:rFonts w:ascii="Arial" w:hAnsi="Arial" w:cs="Arial"/>
          <w:sz w:val="22"/>
          <w:szCs w:val="22"/>
        </w:rPr>
        <w:t xml:space="preserve"> cases.</w:t>
      </w:r>
    </w:p>
    <w:p w:rsidR="006838FF" w:rsidRDefault="006838FF" w:rsidP="00177A75">
      <w:pPr>
        <w:pStyle w:val="NormalWeb"/>
        <w:spacing w:before="0" w:beforeAutospacing="0" w:after="0" w:afterAutospacing="0"/>
        <w:jc w:val="both"/>
        <w:rPr>
          <w:rFonts w:ascii="Arial" w:hAnsi="Arial" w:cs="Arial"/>
          <w:sz w:val="22"/>
          <w:szCs w:val="22"/>
        </w:rPr>
      </w:pPr>
    </w:p>
    <w:p w:rsidR="006838FF" w:rsidRPr="000D1508" w:rsidRDefault="006838FF" w:rsidP="00177A75">
      <w:pPr>
        <w:jc w:val="both"/>
        <w:rPr>
          <w:rFonts w:ascii="Arial" w:hAnsi="Arial" w:cs="Arial"/>
          <w:sz w:val="22"/>
          <w:szCs w:val="22"/>
        </w:rPr>
      </w:pPr>
      <w:r w:rsidRPr="000D1508">
        <w:rPr>
          <w:rFonts w:ascii="Arial" w:hAnsi="Arial" w:cs="Arial"/>
          <w:sz w:val="22"/>
          <w:szCs w:val="22"/>
        </w:rPr>
        <w:t xml:space="preserve">In relation to these numbers please note: </w:t>
      </w:r>
    </w:p>
    <w:p w:rsidR="006838FF" w:rsidRPr="000D1508" w:rsidRDefault="006838FF" w:rsidP="00177A75">
      <w:pPr>
        <w:numPr>
          <w:ilvl w:val="0"/>
          <w:numId w:val="9"/>
        </w:numPr>
        <w:jc w:val="both"/>
        <w:rPr>
          <w:rFonts w:ascii="Arial" w:hAnsi="Arial" w:cs="Arial"/>
          <w:sz w:val="22"/>
          <w:szCs w:val="22"/>
        </w:rPr>
      </w:pPr>
      <w:r w:rsidRPr="000D1508">
        <w:rPr>
          <w:rFonts w:ascii="Arial" w:hAnsi="Arial" w:cs="Arial"/>
          <w:sz w:val="22"/>
          <w:szCs w:val="22"/>
        </w:rPr>
        <w:t xml:space="preserve">The data </w:t>
      </w:r>
      <w:r>
        <w:rPr>
          <w:rFonts w:ascii="Arial" w:hAnsi="Arial" w:cs="Arial"/>
          <w:sz w:val="22"/>
          <w:szCs w:val="22"/>
        </w:rPr>
        <w:t>was</w:t>
      </w:r>
      <w:r w:rsidRPr="000D1508">
        <w:rPr>
          <w:rFonts w:ascii="Arial" w:hAnsi="Arial" w:cs="Arial"/>
          <w:sz w:val="22"/>
          <w:szCs w:val="22"/>
        </w:rPr>
        <w:t xml:space="preserve"> extracted from a live administrative database </w:t>
      </w:r>
      <w:r>
        <w:rPr>
          <w:rFonts w:ascii="Arial" w:hAnsi="Arial" w:cs="Arial"/>
          <w:sz w:val="22"/>
          <w:szCs w:val="22"/>
        </w:rPr>
        <w:t xml:space="preserve">as at 30 </w:t>
      </w:r>
      <w:r w:rsidRPr="000D1508">
        <w:rPr>
          <w:rFonts w:ascii="Arial" w:hAnsi="Arial" w:cs="Arial"/>
          <w:sz w:val="22"/>
          <w:szCs w:val="22"/>
        </w:rPr>
        <w:t>November 2013, and as such the inform</w:t>
      </w:r>
      <w:r>
        <w:rPr>
          <w:rFonts w:ascii="Arial" w:hAnsi="Arial" w:cs="Arial"/>
          <w:sz w:val="22"/>
          <w:szCs w:val="22"/>
        </w:rPr>
        <w:t>ation is subject to revisions. Numbers given here</w:t>
      </w:r>
      <w:r w:rsidRPr="000D1508">
        <w:rPr>
          <w:rFonts w:ascii="Arial" w:hAnsi="Arial" w:cs="Arial"/>
          <w:sz w:val="22"/>
          <w:szCs w:val="22"/>
        </w:rPr>
        <w:t xml:space="preserve"> may differ from those already </w:t>
      </w:r>
      <w:r>
        <w:rPr>
          <w:rFonts w:ascii="Arial" w:hAnsi="Arial" w:cs="Arial"/>
          <w:sz w:val="22"/>
          <w:szCs w:val="22"/>
        </w:rPr>
        <w:t>released</w:t>
      </w:r>
      <w:r w:rsidRPr="000D1508">
        <w:rPr>
          <w:rFonts w:ascii="Arial" w:hAnsi="Arial" w:cs="Arial"/>
          <w:sz w:val="22"/>
          <w:szCs w:val="22"/>
        </w:rPr>
        <w:t xml:space="preserve"> and future </w:t>
      </w:r>
      <w:r>
        <w:rPr>
          <w:rFonts w:ascii="Arial" w:hAnsi="Arial" w:cs="Arial"/>
          <w:sz w:val="22"/>
          <w:szCs w:val="22"/>
        </w:rPr>
        <w:t>data releases</w:t>
      </w:r>
      <w:r w:rsidRPr="000D1508">
        <w:rPr>
          <w:rFonts w:ascii="Arial" w:hAnsi="Arial" w:cs="Arial"/>
          <w:sz w:val="22"/>
          <w:szCs w:val="22"/>
        </w:rPr>
        <w:t xml:space="preserve"> may also reflect subsequent revisions made;</w:t>
      </w:r>
    </w:p>
    <w:p w:rsidR="006838FF" w:rsidRPr="000D1508" w:rsidRDefault="006838FF" w:rsidP="00177A75">
      <w:pPr>
        <w:numPr>
          <w:ilvl w:val="0"/>
          <w:numId w:val="9"/>
        </w:numPr>
        <w:jc w:val="both"/>
        <w:rPr>
          <w:rFonts w:ascii="Arial" w:hAnsi="Arial" w:cs="Arial"/>
          <w:sz w:val="22"/>
          <w:szCs w:val="22"/>
        </w:rPr>
      </w:pPr>
      <w:r w:rsidRPr="000D1508">
        <w:rPr>
          <w:rFonts w:ascii="Arial" w:hAnsi="Arial" w:cs="Arial"/>
          <w:sz w:val="22"/>
          <w:szCs w:val="22"/>
        </w:rPr>
        <w:t xml:space="preserve">Figures may vary from previously </w:t>
      </w:r>
      <w:r>
        <w:rPr>
          <w:rFonts w:ascii="Arial" w:hAnsi="Arial" w:cs="Arial"/>
          <w:sz w:val="22"/>
          <w:szCs w:val="22"/>
        </w:rPr>
        <w:t>released</w:t>
      </w:r>
      <w:r w:rsidRPr="000D1508">
        <w:rPr>
          <w:rFonts w:ascii="Arial" w:hAnsi="Arial" w:cs="Arial"/>
          <w:sz w:val="22"/>
          <w:szCs w:val="22"/>
        </w:rPr>
        <w:t xml:space="preserve"> figures for a number of reasons, including:</w:t>
      </w:r>
    </w:p>
    <w:p w:rsidR="006838FF" w:rsidRPr="000D1508" w:rsidRDefault="006838FF" w:rsidP="00177A75">
      <w:pPr>
        <w:numPr>
          <w:ilvl w:val="1"/>
          <w:numId w:val="9"/>
        </w:numPr>
        <w:jc w:val="both"/>
        <w:rPr>
          <w:rFonts w:ascii="Arial" w:hAnsi="Arial" w:cs="Arial"/>
          <w:sz w:val="22"/>
          <w:szCs w:val="22"/>
        </w:rPr>
      </w:pPr>
      <w:r w:rsidRPr="000D1508">
        <w:rPr>
          <w:rFonts w:ascii="Arial" w:hAnsi="Arial" w:cs="Arial"/>
          <w:sz w:val="22"/>
          <w:szCs w:val="22"/>
        </w:rPr>
        <w:t>revision to the administrative system, including applications being entered onto the system outside of the month they were logged</w:t>
      </w:r>
    </w:p>
    <w:p w:rsidR="006838FF" w:rsidRPr="000D1508" w:rsidRDefault="006838FF" w:rsidP="00177A75">
      <w:pPr>
        <w:numPr>
          <w:ilvl w:val="1"/>
          <w:numId w:val="9"/>
        </w:numPr>
        <w:jc w:val="both"/>
        <w:rPr>
          <w:rFonts w:ascii="Arial" w:hAnsi="Arial" w:cs="Arial"/>
          <w:sz w:val="22"/>
          <w:szCs w:val="22"/>
        </w:rPr>
      </w:pPr>
      <w:r w:rsidRPr="000D1508">
        <w:rPr>
          <w:rFonts w:ascii="Arial" w:hAnsi="Arial" w:cs="Arial"/>
          <w:sz w:val="22"/>
          <w:szCs w:val="22"/>
        </w:rPr>
        <w:t>review following possible litigation.</w:t>
      </w:r>
    </w:p>
    <w:p w:rsidR="006838FF" w:rsidRPr="000D1508" w:rsidRDefault="006838FF" w:rsidP="00177A75">
      <w:pPr>
        <w:pStyle w:val="NormalWeb"/>
        <w:spacing w:before="0" w:beforeAutospacing="0" w:after="0" w:afterAutospacing="0"/>
        <w:jc w:val="both"/>
        <w:rPr>
          <w:sz w:val="22"/>
          <w:szCs w:val="22"/>
        </w:rPr>
      </w:pPr>
    </w:p>
    <w:p w:rsidR="006838FF" w:rsidRDefault="006838FF" w:rsidP="00177A75">
      <w:pPr>
        <w:autoSpaceDE w:val="0"/>
        <w:autoSpaceDN w:val="0"/>
        <w:adjustRightInd w:val="0"/>
        <w:jc w:val="both"/>
        <w:rPr>
          <w:rFonts w:ascii="Arial" w:hAnsi="Arial" w:cs="Arial"/>
          <w:sz w:val="22"/>
          <w:szCs w:val="22"/>
        </w:rPr>
      </w:pPr>
      <w:r>
        <w:rPr>
          <w:rFonts w:ascii="Arial" w:hAnsi="Arial" w:cs="Arial"/>
          <w:sz w:val="22"/>
          <w:szCs w:val="22"/>
        </w:rPr>
        <w:t xml:space="preserve">You can also find more information by reading the full text of the Act (available at </w:t>
      </w:r>
      <w:hyperlink r:id="rId8" w:history="1">
        <w:r w:rsidRPr="00AC617F">
          <w:rPr>
            <w:rStyle w:val="Hyperlink"/>
            <w:rFonts w:ascii="Arial" w:hAnsi="Arial" w:cs="Arial"/>
            <w:sz w:val="22"/>
            <w:szCs w:val="22"/>
          </w:rPr>
          <w:t>http://www.legislation.gov.uk/ukpga/2000/36/contents</w:t>
        </w:r>
      </w:hyperlink>
      <w:r>
        <w:rPr>
          <w:rFonts w:ascii="Arial" w:hAnsi="Arial" w:cs="Arial"/>
          <w:sz w:val="22"/>
          <w:szCs w:val="22"/>
        </w:rPr>
        <w:t>).</w:t>
      </w:r>
    </w:p>
    <w:p w:rsidR="006838FF" w:rsidRDefault="006838FF" w:rsidP="00177A75">
      <w:pPr>
        <w:autoSpaceDE w:val="0"/>
        <w:autoSpaceDN w:val="0"/>
        <w:adjustRightInd w:val="0"/>
        <w:jc w:val="both"/>
        <w:rPr>
          <w:rFonts w:ascii="Arial" w:hAnsi="Arial" w:cs="Arial"/>
          <w:sz w:val="22"/>
          <w:szCs w:val="22"/>
        </w:rPr>
      </w:pPr>
    </w:p>
    <w:p w:rsidR="006838FF" w:rsidRDefault="006838FF" w:rsidP="00177A75">
      <w:pPr>
        <w:autoSpaceDE w:val="0"/>
        <w:autoSpaceDN w:val="0"/>
        <w:adjustRightInd w:val="0"/>
        <w:jc w:val="both"/>
        <w:rPr>
          <w:rFonts w:ascii="Arial" w:hAnsi="Arial" w:cs="Arial"/>
          <w:sz w:val="22"/>
          <w:szCs w:val="22"/>
        </w:rPr>
      </w:pPr>
      <w:r>
        <w:rPr>
          <w:rFonts w:ascii="Arial" w:hAnsi="Arial" w:cs="Arial"/>
          <w:sz w:val="22"/>
          <w:szCs w:val="22"/>
        </w:rPr>
        <w:t>Please additionally note that a</w:t>
      </w:r>
      <w:r w:rsidRPr="00025DA3">
        <w:rPr>
          <w:rFonts w:ascii="Arial" w:hAnsi="Arial" w:cs="Arial"/>
          <w:sz w:val="22"/>
          <w:szCs w:val="22"/>
        </w:rPr>
        <w:t>ll applications for exceptional funding are thoroughly investigated by a specialist team. All applications must meet the standard financial means and legal merits tests. The exceptional funding scheme ensures the protection of an individual’s rights to legal aid under the European Convention on Human Rights, as well as those rights to legal aid that are directly enforceable under European Union law.</w:t>
      </w:r>
    </w:p>
    <w:p w:rsidR="006838FF" w:rsidRDefault="006838FF" w:rsidP="00177A75">
      <w:pPr>
        <w:autoSpaceDE w:val="0"/>
        <w:autoSpaceDN w:val="0"/>
        <w:adjustRightInd w:val="0"/>
        <w:jc w:val="both"/>
        <w:rPr>
          <w:rFonts w:ascii="Arial" w:hAnsi="Arial" w:cs="Arial"/>
          <w:sz w:val="22"/>
          <w:szCs w:val="22"/>
        </w:rPr>
      </w:pPr>
    </w:p>
    <w:p w:rsidR="006838FF" w:rsidRPr="00025DA3" w:rsidRDefault="006838FF" w:rsidP="00177A75">
      <w:pPr>
        <w:autoSpaceDE w:val="0"/>
        <w:autoSpaceDN w:val="0"/>
        <w:adjustRightInd w:val="0"/>
        <w:jc w:val="both"/>
        <w:rPr>
          <w:rFonts w:ascii="Arial" w:hAnsi="Arial" w:cs="Arial"/>
          <w:sz w:val="22"/>
          <w:szCs w:val="22"/>
        </w:rPr>
      </w:pPr>
      <w:r w:rsidRPr="00177A75">
        <w:rPr>
          <w:rFonts w:ascii="Arial" w:hAnsi="Arial" w:cs="Arial"/>
          <w:sz w:val="22"/>
          <w:szCs w:val="22"/>
        </w:rPr>
        <w:t>Some applications were rejected because they were incomplete, or the area of law was in scope and therefore actually eligible for legal aid under normal criteria.</w:t>
      </w:r>
    </w:p>
    <w:p w:rsidR="006838FF" w:rsidRPr="00D8325C" w:rsidRDefault="006838FF" w:rsidP="0058203E">
      <w:pPr>
        <w:rPr>
          <w:color w:val="000000"/>
          <w:szCs w:val="22"/>
        </w:rPr>
      </w:pPr>
    </w:p>
    <w:sectPr w:rsidR="006838FF" w:rsidRPr="00D8325C" w:rsidSect="002179DD">
      <w:pgSz w:w="11906" w:h="16838"/>
      <w:pgMar w:top="1440" w:right="1800"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8FF" w:rsidRDefault="006838FF">
      <w:r>
        <w:separator/>
      </w:r>
    </w:p>
  </w:endnote>
  <w:endnote w:type="continuationSeparator" w:id="0">
    <w:p w:rsidR="006838FF" w:rsidRDefault="006838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8FF" w:rsidRDefault="006838FF">
      <w:r>
        <w:separator/>
      </w:r>
    </w:p>
  </w:footnote>
  <w:footnote w:type="continuationSeparator" w:id="0">
    <w:p w:rsidR="006838FF" w:rsidRDefault="006838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BE9D0F"/>
    <w:multiLevelType w:val="hybridMultilevel"/>
    <w:tmpl w:val="21DEA9C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83513C3"/>
    <w:multiLevelType w:val="hybridMultilevel"/>
    <w:tmpl w:val="B4966B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0D20F0"/>
    <w:multiLevelType w:val="hybridMultilevel"/>
    <w:tmpl w:val="C31470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E63F15"/>
    <w:multiLevelType w:val="multilevel"/>
    <w:tmpl w:val="A346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B802E8"/>
    <w:multiLevelType w:val="multilevel"/>
    <w:tmpl w:val="5254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8"/>
  </w:num>
  <w:num w:numId="4">
    <w:abstractNumId w:val="4"/>
  </w:num>
  <w:num w:numId="5">
    <w:abstractNumId w:val="0"/>
  </w:num>
  <w:num w:numId="6">
    <w:abstractNumId w:val="3"/>
  </w:num>
  <w:num w:numId="7">
    <w:abstractNumId w:val="5"/>
  </w:num>
  <w:num w:numId="8">
    <w:abstractNumId w:val="7"/>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F11"/>
    <w:rsid w:val="00025DA3"/>
    <w:rsid w:val="00043C1B"/>
    <w:rsid w:val="00052EFD"/>
    <w:rsid w:val="00076AEF"/>
    <w:rsid w:val="000829FA"/>
    <w:rsid w:val="00083ADF"/>
    <w:rsid w:val="000900D8"/>
    <w:rsid w:val="000A2BCA"/>
    <w:rsid w:val="000A4616"/>
    <w:rsid w:val="000A6301"/>
    <w:rsid w:val="000C02AC"/>
    <w:rsid w:val="000D1508"/>
    <w:rsid w:val="000E01F8"/>
    <w:rsid w:val="000F067E"/>
    <w:rsid w:val="000F26B8"/>
    <w:rsid w:val="0013675E"/>
    <w:rsid w:val="00150A41"/>
    <w:rsid w:val="001659AA"/>
    <w:rsid w:val="00167CE1"/>
    <w:rsid w:val="00177A75"/>
    <w:rsid w:val="00193D27"/>
    <w:rsid w:val="001A485D"/>
    <w:rsid w:val="001A6C9B"/>
    <w:rsid w:val="001B5C77"/>
    <w:rsid w:val="001C27E9"/>
    <w:rsid w:val="001D01A8"/>
    <w:rsid w:val="001D0D46"/>
    <w:rsid w:val="001D7BC6"/>
    <w:rsid w:val="002141B6"/>
    <w:rsid w:val="002179DD"/>
    <w:rsid w:val="0022089E"/>
    <w:rsid w:val="00243757"/>
    <w:rsid w:val="00261B0E"/>
    <w:rsid w:val="002E19C8"/>
    <w:rsid w:val="0030224A"/>
    <w:rsid w:val="003348B3"/>
    <w:rsid w:val="00377547"/>
    <w:rsid w:val="00386B4A"/>
    <w:rsid w:val="00394129"/>
    <w:rsid w:val="003B40A1"/>
    <w:rsid w:val="003C0D6F"/>
    <w:rsid w:val="003F6C63"/>
    <w:rsid w:val="0040414F"/>
    <w:rsid w:val="004159CA"/>
    <w:rsid w:val="004201F6"/>
    <w:rsid w:val="004253BB"/>
    <w:rsid w:val="00432EA8"/>
    <w:rsid w:val="00434DCA"/>
    <w:rsid w:val="004640B2"/>
    <w:rsid w:val="004734B5"/>
    <w:rsid w:val="004B49ED"/>
    <w:rsid w:val="004E1E12"/>
    <w:rsid w:val="005014A3"/>
    <w:rsid w:val="00505C09"/>
    <w:rsid w:val="005202DD"/>
    <w:rsid w:val="00553ED9"/>
    <w:rsid w:val="00572368"/>
    <w:rsid w:val="0058203E"/>
    <w:rsid w:val="005B7296"/>
    <w:rsid w:val="005C2AFE"/>
    <w:rsid w:val="005C3A12"/>
    <w:rsid w:val="005C7F5D"/>
    <w:rsid w:val="005D0A14"/>
    <w:rsid w:val="006201B1"/>
    <w:rsid w:val="006269C1"/>
    <w:rsid w:val="006620B9"/>
    <w:rsid w:val="00665886"/>
    <w:rsid w:val="00670119"/>
    <w:rsid w:val="00672C95"/>
    <w:rsid w:val="006838FF"/>
    <w:rsid w:val="006A0DD1"/>
    <w:rsid w:val="006C5F8A"/>
    <w:rsid w:val="006E4F5C"/>
    <w:rsid w:val="00707F63"/>
    <w:rsid w:val="0073343A"/>
    <w:rsid w:val="0074518E"/>
    <w:rsid w:val="0077122C"/>
    <w:rsid w:val="007B643E"/>
    <w:rsid w:val="007E7BAF"/>
    <w:rsid w:val="007E7F0F"/>
    <w:rsid w:val="007F29EC"/>
    <w:rsid w:val="007F2CB3"/>
    <w:rsid w:val="0081625B"/>
    <w:rsid w:val="00837883"/>
    <w:rsid w:val="00924204"/>
    <w:rsid w:val="009635D5"/>
    <w:rsid w:val="0098376A"/>
    <w:rsid w:val="009B624A"/>
    <w:rsid w:val="009E501C"/>
    <w:rsid w:val="009E7FCF"/>
    <w:rsid w:val="00A15836"/>
    <w:rsid w:val="00A4070B"/>
    <w:rsid w:val="00A925A6"/>
    <w:rsid w:val="00AA3A3A"/>
    <w:rsid w:val="00AA6533"/>
    <w:rsid w:val="00AB3DC4"/>
    <w:rsid w:val="00AC617F"/>
    <w:rsid w:val="00AF6F11"/>
    <w:rsid w:val="00B17982"/>
    <w:rsid w:val="00B27CC9"/>
    <w:rsid w:val="00B55A9E"/>
    <w:rsid w:val="00B81932"/>
    <w:rsid w:val="00BB2CC6"/>
    <w:rsid w:val="00BD1779"/>
    <w:rsid w:val="00BF247F"/>
    <w:rsid w:val="00C00996"/>
    <w:rsid w:val="00C17FA3"/>
    <w:rsid w:val="00C41B2A"/>
    <w:rsid w:val="00C446E8"/>
    <w:rsid w:val="00C8797E"/>
    <w:rsid w:val="00C97F31"/>
    <w:rsid w:val="00CA31AD"/>
    <w:rsid w:val="00CA3F06"/>
    <w:rsid w:val="00CB7D37"/>
    <w:rsid w:val="00CE6E9A"/>
    <w:rsid w:val="00CF776B"/>
    <w:rsid w:val="00D1279D"/>
    <w:rsid w:val="00D31A00"/>
    <w:rsid w:val="00D71F9D"/>
    <w:rsid w:val="00D8325C"/>
    <w:rsid w:val="00DC426F"/>
    <w:rsid w:val="00DF4FFE"/>
    <w:rsid w:val="00E015A9"/>
    <w:rsid w:val="00E0591C"/>
    <w:rsid w:val="00E1544C"/>
    <w:rsid w:val="00E36BAC"/>
    <w:rsid w:val="00E70ED4"/>
    <w:rsid w:val="00E873AE"/>
    <w:rsid w:val="00EA6ED8"/>
    <w:rsid w:val="00ED7C29"/>
    <w:rsid w:val="00EE626D"/>
    <w:rsid w:val="00F158B0"/>
    <w:rsid w:val="00F35B4A"/>
    <w:rsid w:val="00F80D88"/>
    <w:rsid w:val="00F9166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F11"/>
    <w:rPr>
      <w:sz w:val="24"/>
      <w:szCs w:val="24"/>
    </w:rPr>
  </w:style>
  <w:style w:type="paragraph" w:styleId="Heading1">
    <w:name w:val="heading 1"/>
    <w:basedOn w:val="Normal"/>
    <w:next w:val="Normal"/>
    <w:link w:val="Heading1Char"/>
    <w:uiPriority w:val="99"/>
    <w:qFormat/>
    <w:rsid w:val="004640B2"/>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9"/>
    <w:qFormat/>
    <w:rsid w:val="00707F63"/>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40B2"/>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4640B2"/>
    <w:rPr>
      <w:rFonts w:cs="Times New Roman"/>
      <w:b/>
      <w:bCs/>
      <w:sz w:val="36"/>
      <w:szCs w:val="36"/>
    </w:rPr>
  </w:style>
  <w:style w:type="paragraph" w:customStyle="1" w:styleId="MOJnormal">
    <w:name w:val="MOJ normal"/>
    <w:next w:val="Normal"/>
    <w:uiPriority w:val="99"/>
    <w:rsid w:val="00AF6F11"/>
    <w:rPr>
      <w:rFonts w:ascii="Arial" w:hAnsi="Arial"/>
      <w:sz w:val="24"/>
      <w:szCs w:val="20"/>
      <w:lang w:eastAsia="en-US"/>
    </w:rPr>
  </w:style>
  <w:style w:type="paragraph" w:customStyle="1" w:styleId="MOJtext-otheraddress">
    <w:name w:val="MOJ text - other address"/>
    <w:next w:val="Normal"/>
    <w:uiPriority w:val="99"/>
    <w:rsid w:val="00AF6F11"/>
    <w:rPr>
      <w:rFonts w:ascii="Arial" w:hAnsi="Arial"/>
      <w:sz w:val="24"/>
      <w:szCs w:val="20"/>
      <w:lang w:eastAsia="en-US"/>
    </w:rPr>
  </w:style>
  <w:style w:type="character" w:styleId="Hyperlink">
    <w:name w:val="Hyperlink"/>
    <w:basedOn w:val="DefaultParagraphFont"/>
    <w:uiPriority w:val="99"/>
    <w:rsid w:val="00ED7C29"/>
    <w:rPr>
      <w:rFonts w:cs="Times New Roman"/>
      <w:color w:val="0000FF"/>
      <w:u w:val="single"/>
    </w:rPr>
  </w:style>
  <w:style w:type="character" w:styleId="FollowedHyperlink">
    <w:name w:val="FollowedHyperlink"/>
    <w:basedOn w:val="DefaultParagraphFont"/>
    <w:uiPriority w:val="99"/>
    <w:rsid w:val="00ED7C29"/>
    <w:rPr>
      <w:rFonts w:cs="Times New Roman"/>
      <w:color w:val="800080"/>
      <w:u w:val="single"/>
    </w:rPr>
  </w:style>
  <w:style w:type="paragraph" w:styleId="FootnoteText">
    <w:name w:val="footnote text"/>
    <w:basedOn w:val="Normal"/>
    <w:link w:val="FootnoteTextChar"/>
    <w:uiPriority w:val="99"/>
    <w:semiHidden/>
    <w:rsid w:val="002179DD"/>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2179DD"/>
    <w:rPr>
      <w:rFonts w:cs="Times New Roman"/>
      <w:vertAlign w:val="superscript"/>
    </w:rPr>
  </w:style>
  <w:style w:type="paragraph" w:styleId="Header">
    <w:name w:val="header"/>
    <w:basedOn w:val="Normal"/>
    <w:link w:val="HeaderChar"/>
    <w:uiPriority w:val="99"/>
    <w:rsid w:val="002179DD"/>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179DD"/>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NormalWeb">
    <w:name w:val="Normal (Web)"/>
    <w:basedOn w:val="Normal"/>
    <w:uiPriority w:val="99"/>
    <w:rsid w:val="00707F63"/>
    <w:pPr>
      <w:spacing w:before="100" w:beforeAutospacing="1" w:after="100" w:afterAutospacing="1"/>
    </w:pPr>
  </w:style>
  <w:style w:type="character" w:styleId="Strong">
    <w:name w:val="Strong"/>
    <w:basedOn w:val="DefaultParagraphFont"/>
    <w:uiPriority w:val="99"/>
    <w:qFormat/>
    <w:rsid w:val="00707F63"/>
    <w:rPr>
      <w:rFonts w:cs="Times New Roman"/>
      <w:b/>
      <w:bCs/>
    </w:rPr>
  </w:style>
  <w:style w:type="paragraph" w:customStyle="1" w:styleId="Default">
    <w:name w:val="Default"/>
    <w:uiPriority w:val="99"/>
    <w:rsid w:val="00D31A00"/>
    <w:pPr>
      <w:autoSpaceDE w:val="0"/>
      <w:autoSpaceDN w:val="0"/>
      <w:adjustRightInd w:val="0"/>
    </w:pPr>
    <w:rPr>
      <w:rFonts w:ascii="Arial" w:hAnsi="Arial" w:cs="Arial"/>
      <w:color w:val="000000"/>
      <w:sz w:val="24"/>
      <w:szCs w:val="24"/>
    </w:rPr>
  </w:style>
  <w:style w:type="character" w:customStyle="1" w:styleId="legdsleglhslegp2no">
    <w:name w:val="legds leglhs legp2no"/>
    <w:basedOn w:val="DefaultParagraphFont"/>
    <w:uiPriority w:val="99"/>
    <w:rsid w:val="00434DCA"/>
    <w:rPr>
      <w:rFonts w:cs="Times New Roman"/>
    </w:rPr>
  </w:style>
  <w:style w:type="character" w:customStyle="1" w:styleId="legdslegrhslegp2text">
    <w:name w:val="legds legrhs legp2text"/>
    <w:basedOn w:val="DefaultParagraphFont"/>
    <w:uiPriority w:val="99"/>
    <w:rsid w:val="00434DCA"/>
    <w:rPr>
      <w:rFonts w:cs="Times New Roman"/>
    </w:rPr>
  </w:style>
  <w:style w:type="character" w:customStyle="1" w:styleId="legdsleglhslegp3no">
    <w:name w:val="legds leglhs legp3no"/>
    <w:basedOn w:val="DefaultParagraphFont"/>
    <w:uiPriority w:val="99"/>
    <w:rsid w:val="00434DCA"/>
    <w:rPr>
      <w:rFonts w:cs="Times New Roman"/>
    </w:rPr>
  </w:style>
  <w:style w:type="character" w:customStyle="1" w:styleId="legdslegrhslegp3text">
    <w:name w:val="legds legrhs legp3text"/>
    <w:basedOn w:val="DefaultParagraphFont"/>
    <w:uiPriority w:val="99"/>
    <w:rsid w:val="00434DCA"/>
    <w:rPr>
      <w:rFonts w:cs="Times New Roman"/>
    </w:rPr>
  </w:style>
  <w:style w:type="character" w:customStyle="1" w:styleId="legdsleglhslegp4no">
    <w:name w:val="legds leglhs legp4no"/>
    <w:basedOn w:val="DefaultParagraphFont"/>
    <w:uiPriority w:val="99"/>
    <w:rsid w:val="00434DCA"/>
    <w:rPr>
      <w:rFonts w:cs="Times New Roman"/>
    </w:rPr>
  </w:style>
  <w:style w:type="character" w:customStyle="1" w:styleId="legdslegrhslegp4text">
    <w:name w:val="legds legrhs legp4text"/>
    <w:basedOn w:val="DefaultParagraphFont"/>
    <w:uiPriority w:val="99"/>
    <w:rsid w:val="00434DCA"/>
    <w:rPr>
      <w:rFonts w:cs="Times New Roman"/>
    </w:rPr>
  </w:style>
  <w:style w:type="character" w:customStyle="1" w:styleId="legterm">
    <w:name w:val="legterm"/>
    <w:basedOn w:val="DefaultParagraphFont"/>
    <w:uiPriority w:val="99"/>
    <w:rsid w:val="00434DCA"/>
    <w:rPr>
      <w:rFonts w:cs="Times New Roman"/>
    </w:rPr>
  </w:style>
  <w:style w:type="paragraph" w:styleId="BalloonText">
    <w:name w:val="Balloon Text"/>
    <w:basedOn w:val="Normal"/>
    <w:link w:val="BalloonTextChar"/>
    <w:uiPriority w:val="99"/>
    <w:semiHidden/>
    <w:rsid w:val="00261B0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PlainText">
    <w:name w:val="Plain Text"/>
    <w:basedOn w:val="Normal"/>
    <w:link w:val="PlainTextChar"/>
    <w:uiPriority w:val="99"/>
    <w:rsid w:val="000A6301"/>
    <w:rPr>
      <w:rFonts w:ascii="Courier New" w:hAnsi="Courier New" w:cs="Courier New"/>
      <w:sz w:val="20"/>
      <w:szCs w:val="20"/>
    </w:rPr>
  </w:style>
  <w:style w:type="character" w:customStyle="1" w:styleId="PlainTextChar">
    <w:name w:val="Plain Text Char"/>
    <w:basedOn w:val="DefaultParagraphFont"/>
    <w:link w:val="PlainText"/>
    <w:uiPriority w:val="99"/>
    <w:locked/>
    <w:rsid w:val="000A6301"/>
    <w:rPr>
      <w:rFonts w:ascii="Courier New" w:hAnsi="Courier New" w:cs="Courier New"/>
    </w:rPr>
  </w:style>
  <w:style w:type="character" w:styleId="Emphasis">
    <w:name w:val="Emphasis"/>
    <w:basedOn w:val="DefaultParagraphFont"/>
    <w:uiPriority w:val="99"/>
    <w:qFormat/>
    <w:rsid w:val="000A6301"/>
    <w:rPr>
      <w:rFonts w:cs="Times New Roman"/>
      <w:i/>
      <w:iCs/>
    </w:rPr>
  </w:style>
  <w:style w:type="character" w:styleId="CommentReference">
    <w:name w:val="annotation reference"/>
    <w:basedOn w:val="DefaultParagraphFont"/>
    <w:uiPriority w:val="99"/>
    <w:rsid w:val="00025DA3"/>
    <w:rPr>
      <w:rFonts w:cs="Times New Roman"/>
      <w:sz w:val="16"/>
      <w:szCs w:val="16"/>
    </w:rPr>
  </w:style>
  <w:style w:type="paragraph" w:styleId="CommentText">
    <w:name w:val="annotation text"/>
    <w:basedOn w:val="Normal"/>
    <w:link w:val="CommentTextChar"/>
    <w:uiPriority w:val="99"/>
    <w:rsid w:val="00025DA3"/>
    <w:rPr>
      <w:sz w:val="20"/>
      <w:szCs w:val="20"/>
    </w:rPr>
  </w:style>
  <w:style w:type="character" w:customStyle="1" w:styleId="CommentTextChar">
    <w:name w:val="Comment Text Char"/>
    <w:basedOn w:val="DefaultParagraphFont"/>
    <w:link w:val="CommentText"/>
    <w:uiPriority w:val="99"/>
    <w:locked/>
    <w:rsid w:val="00025DA3"/>
    <w:rPr>
      <w:rFonts w:cs="Times New Roman"/>
    </w:rPr>
  </w:style>
  <w:style w:type="paragraph" w:styleId="CommentSubject">
    <w:name w:val="annotation subject"/>
    <w:basedOn w:val="CommentText"/>
    <w:next w:val="CommentText"/>
    <w:link w:val="CommentSubjectChar"/>
    <w:uiPriority w:val="99"/>
    <w:rsid w:val="00025DA3"/>
    <w:rPr>
      <w:b/>
      <w:bCs/>
    </w:rPr>
  </w:style>
  <w:style w:type="character" w:customStyle="1" w:styleId="CommentSubjectChar">
    <w:name w:val="Comment Subject Char"/>
    <w:basedOn w:val="CommentTextChar"/>
    <w:link w:val="CommentSubject"/>
    <w:uiPriority w:val="99"/>
    <w:locked/>
    <w:rsid w:val="00025DA3"/>
    <w:rPr>
      <w:b/>
      <w:bCs/>
    </w:rPr>
  </w:style>
</w:styles>
</file>

<file path=word/webSettings.xml><?xml version="1.0" encoding="utf-8"?>
<w:webSettings xmlns:r="http://schemas.openxmlformats.org/officeDocument/2006/relationships" xmlns:w="http://schemas.openxmlformats.org/wordprocessingml/2006/main">
  <w:divs>
    <w:div w:id="972826026">
      <w:marLeft w:val="0"/>
      <w:marRight w:val="0"/>
      <w:marTop w:val="0"/>
      <w:marBottom w:val="0"/>
      <w:divBdr>
        <w:top w:val="none" w:sz="0" w:space="0" w:color="auto"/>
        <w:left w:val="none" w:sz="0" w:space="0" w:color="auto"/>
        <w:bottom w:val="none" w:sz="0" w:space="0" w:color="auto"/>
        <w:right w:val="none" w:sz="0" w:space="0" w:color="auto"/>
      </w:divBdr>
    </w:div>
    <w:div w:id="972826027">
      <w:marLeft w:val="0"/>
      <w:marRight w:val="0"/>
      <w:marTop w:val="0"/>
      <w:marBottom w:val="0"/>
      <w:divBdr>
        <w:top w:val="none" w:sz="0" w:space="0" w:color="auto"/>
        <w:left w:val="none" w:sz="0" w:space="0" w:color="auto"/>
        <w:bottom w:val="none" w:sz="0" w:space="0" w:color="auto"/>
        <w:right w:val="none" w:sz="0" w:space="0" w:color="auto"/>
      </w:divBdr>
    </w:div>
    <w:div w:id="972826028">
      <w:marLeft w:val="0"/>
      <w:marRight w:val="0"/>
      <w:marTop w:val="0"/>
      <w:marBottom w:val="0"/>
      <w:divBdr>
        <w:top w:val="none" w:sz="0" w:space="0" w:color="auto"/>
        <w:left w:val="none" w:sz="0" w:space="0" w:color="auto"/>
        <w:bottom w:val="none" w:sz="0" w:space="0" w:color="auto"/>
        <w:right w:val="none" w:sz="0" w:space="0" w:color="auto"/>
      </w:divBdr>
      <w:divsChild>
        <w:div w:id="972826034">
          <w:marLeft w:val="0"/>
          <w:marRight w:val="0"/>
          <w:marTop w:val="0"/>
          <w:marBottom w:val="0"/>
          <w:divBdr>
            <w:top w:val="none" w:sz="0" w:space="0" w:color="auto"/>
            <w:left w:val="none" w:sz="0" w:space="0" w:color="auto"/>
            <w:bottom w:val="none" w:sz="0" w:space="0" w:color="auto"/>
            <w:right w:val="none" w:sz="0" w:space="0" w:color="auto"/>
          </w:divBdr>
          <w:divsChild>
            <w:div w:id="972826043">
              <w:marLeft w:val="0"/>
              <w:marRight w:val="0"/>
              <w:marTop w:val="0"/>
              <w:marBottom w:val="0"/>
              <w:divBdr>
                <w:top w:val="none" w:sz="0" w:space="0" w:color="auto"/>
                <w:left w:val="none" w:sz="0" w:space="0" w:color="auto"/>
                <w:bottom w:val="none" w:sz="0" w:space="0" w:color="auto"/>
                <w:right w:val="none" w:sz="0" w:space="0" w:color="auto"/>
              </w:divBdr>
              <w:divsChild>
                <w:div w:id="9728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826029">
      <w:marLeft w:val="0"/>
      <w:marRight w:val="0"/>
      <w:marTop w:val="0"/>
      <w:marBottom w:val="0"/>
      <w:divBdr>
        <w:top w:val="none" w:sz="0" w:space="0" w:color="auto"/>
        <w:left w:val="none" w:sz="0" w:space="0" w:color="auto"/>
        <w:bottom w:val="none" w:sz="0" w:space="0" w:color="auto"/>
        <w:right w:val="none" w:sz="0" w:space="0" w:color="auto"/>
      </w:divBdr>
    </w:div>
    <w:div w:id="972826030">
      <w:marLeft w:val="0"/>
      <w:marRight w:val="0"/>
      <w:marTop w:val="0"/>
      <w:marBottom w:val="0"/>
      <w:divBdr>
        <w:top w:val="none" w:sz="0" w:space="0" w:color="auto"/>
        <w:left w:val="none" w:sz="0" w:space="0" w:color="auto"/>
        <w:bottom w:val="none" w:sz="0" w:space="0" w:color="auto"/>
        <w:right w:val="none" w:sz="0" w:space="0" w:color="auto"/>
      </w:divBdr>
    </w:div>
    <w:div w:id="972826031">
      <w:marLeft w:val="0"/>
      <w:marRight w:val="0"/>
      <w:marTop w:val="0"/>
      <w:marBottom w:val="0"/>
      <w:divBdr>
        <w:top w:val="none" w:sz="0" w:space="0" w:color="auto"/>
        <w:left w:val="none" w:sz="0" w:space="0" w:color="auto"/>
        <w:bottom w:val="none" w:sz="0" w:space="0" w:color="auto"/>
        <w:right w:val="none" w:sz="0" w:space="0" w:color="auto"/>
      </w:divBdr>
      <w:divsChild>
        <w:div w:id="972826041">
          <w:marLeft w:val="0"/>
          <w:marRight w:val="0"/>
          <w:marTop w:val="0"/>
          <w:marBottom w:val="0"/>
          <w:divBdr>
            <w:top w:val="none" w:sz="0" w:space="0" w:color="auto"/>
            <w:left w:val="none" w:sz="0" w:space="0" w:color="auto"/>
            <w:bottom w:val="none" w:sz="0" w:space="0" w:color="auto"/>
            <w:right w:val="none" w:sz="0" w:space="0" w:color="auto"/>
          </w:divBdr>
          <w:divsChild>
            <w:div w:id="972826025">
              <w:marLeft w:val="0"/>
              <w:marRight w:val="0"/>
              <w:marTop w:val="0"/>
              <w:marBottom w:val="0"/>
              <w:divBdr>
                <w:top w:val="none" w:sz="0" w:space="0" w:color="auto"/>
                <w:left w:val="none" w:sz="0" w:space="0" w:color="auto"/>
                <w:bottom w:val="none" w:sz="0" w:space="0" w:color="auto"/>
                <w:right w:val="none" w:sz="0" w:space="0" w:color="auto"/>
              </w:divBdr>
              <w:divsChild>
                <w:div w:id="9728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826038">
      <w:marLeft w:val="0"/>
      <w:marRight w:val="0"/>
      <w:marTop w:val="0"/>
      <w:marBottom w:val="0"/>
      <w:divBdr>
        <w:top w:val="none" w:sz="0" w:space="0" w:color="auto"/>
        <w:left w:val="none" w:sz="0" w:space="0" w:color="auto"/>
        <w:bottom w:val="none" w:sz="0" w:space="0" w:color="auto"/>
        <w:right w:val="none" w:sz="0" w:space="0" w:color="auto"/>
      </w:divBdr>
      <w:divsChild>
        <w:div w:id="972826035">
          <w:marLeft w:val="0"/>
          <w:marRight w:val="0"/>
          <w:marTop w:val="0"/>
          <w:marBottom w:val="0"/>
          <w:divBdr>
            <w:top w:val="none" w:sz="0" w:space="0" w:color="auto"/>
            <w:left w:val="none" w:sz="0" w:space="0" w:color="auto"/>
            <w:bottom w:val="none" w:sz="0" w:space="0" w:color="auto"/>
            <w:right w:val="none" w:sz="0" w:space="0" w:color="auto"/>
          </w:divBdr>
          <w:divsChild>
            <w:div w:id="972826032">
              <w:marLeft w:val="0"/>
              <w:marRight w:val="0"/>
              <w:marTop w:val="0"/>
              <w:marBottom w:val="0"/>
              <w:divBdr>
                <w:top w:val="single" w:sz="2" w:space="0" w:color="FFFFFF"/>
                <w:left w:val="single" w:sz="6" w:space="0" w:color="FFFFFF"/>
                <w:bottom w:val="single" w:sz="6" w:space="0" w:color="FFFFFF"/>
                <w:right w:val="single" w:sz="6" w:space="0" w:color="FFFFFF"/>
              </w:divBdr>
              <w:divsChild>
                <w:div w:id="972826036">
                  <w:marLeft w:val="0"/>
                  <w:marRight w:val="0"/>
                  <w:marTop w:val="0"/>
                  <w:marBottom w:val="0"/>
                  <w:divBdr>
                    <w:top w:val="single" w:sz="6" w:space="1" w:color="D3D3D3"/>
                    <w:left w:val="none" w:sz="0" w:space="0" w:color="auto"/>
                    <w:bottom w:val="none" w:sz="0" w:space="0" w:color="auto"/>
                    <w:right w:val="none" w:sz="0" w:space="0" w:color="auto"/>
                  </w:divBdr>
                  <w:divsChild>
                    <w:div w:id="972826037">
                      <w:marLeft w:val="0"/>
                      <w:marRight w:val="0"/>
                      <w:marTop w:val="0"/>
                      <w:marBottom w:val="0"/>
                      <w:divBdr>
                        <w:top w:val="none" w:sz="0" w:space="0" w:color="auto"/>
                        <w:left w:val="none" w:sz="0" w:space="0" w:color="auto"/>
                        <w:bottom w:val="none" w:sz="0" w:space="0" w:color="auto"/>
                        <w:right w:val="none" w:sz="0" w:space="0" w:color="auto"/>
                      </w:divBdr>
                      <w:divsChild>
                        <w:div w:id="97282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8260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00/36/content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333</Words>
  <Characters>1899</Characters>
  <Application>Microsoft Office Outlook</Application>
  <DocSecurity>0</DocSecurity>
  <Lines>0</Lines>
  <Paragraphs>0</Paragraphs>
  <ScaleCrop>false</ScaleCrop>
  <Company>Ministry of Justice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 of applications for exceptional case funding</dc:title>
  <dc:subject>FOI release</dc:subject>
  <dc:creator>MoJ</dc:creator>
  <cp:keywords/>
  <dc:description>exceptional case funding, legal aid</dc:description>
  <cp:lastModifiedBy>gcn85z</cp:lastModifiedBy>
  <cp:revision>4</cp:revision>
  <cp:lastPrinted>2011-02-03T12:30:00Z</cp:lastPrinted>
  <dcterms:created xsi:type="dcterms:W3CDTF">2014-05-02T14:56:00Z</dcterms:created>
  <dcterms:modified xsi:type="dcterms:W3CDTF">2014-05-02T15:00:00Z</dcterms:modified>
</cp:coreProperties>
</file>