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18" w:rsidRPr="002336C4" w:rsidRDefault="00932118" w:rsidP="00932118">
      <w:pPr>
        <w:jc w:val="center"/>
        <w:rPr>
          <w:rFonts w:asciiTheme="minorHAnsi" w:hAnsiTheme="minorHAnsi" w:cs="Arial"/>
          <w:b/>
          <w:bCs/>
        </w:rPr>
      </w:pPr>
      <w:r w:rsidRPr="002336C4">
        <w:rPr>
          <w:rFonts w:asciiTheme="minorHAnsi" w:hAnsiTheme="minorHAnsi" w:cs="Arial"/>
          <w:b/>
          <w:bCs/>
        </w:rPr>
        <w:t>FCO</w:t>
      </w:r>
      <w:r w:rsidR="003B184F">
        <w:rPr>
          <w:rFonts w:asciiTheme="minorHAnsi" w:hAnsiTheme="minorHAnsi" w:cs="Arial"/>
          <w:b/>
          <w:bCs/>
        </w:rPr>
        <w:t xml:space="preserve"> International</w:t>
      </w:r>
      <w:r w:rsidRPr="002336C4">
        <w:rPr>
          <w:rFonts w:asciiTheme="minorHAnsi" w:hAnsiTheme="minorHAnsi" w:cs="Arial"/>
          <w:b/>
          <w:bCs/>
        </w:rPr>
        <w:t xml:space="preserve"> Cyber Security Capacity Building Fund Criteria</w:t>
      </w:r>
    </w:p>
    <w:p w:rsidR="00932118" w:rsidRPr="002336C4" w:rsidRDefault="00932118" w:rsidP="00932118">
      <w:pPr>
        <w:jc w:val="both"/>
        <w:rPr>
          <w:rFonts w:asciiTheme="minorHAnsi" w:hAnsiTheme="minorHAnsi" w:cs="Arial"/>
          <w:b/>
          <w:bCs/>
        </w:rPr>
      </w:pPr>
    </w:p>
    <w:p w:rsidR="00932118" w:rsidRPr="002336C4" w:rsidRDefault="00932118" w:rsidP="00932118">
      <w:pPr>
        <w:jc w:val="both"/>
        <w:rPr>
          <w:rFonts w:asciiTheme="minorHAnsi" w:hAnsiTheme="minorHAnsi" w:cs="Arial"/>
        </w:rPr>
      </w:pPr>
      <w:r w:rsidRPr="002336C4">
        <w:rPr>
          <w:rFonts w:asciiTheme="minorHAnsi" w:hAnsiTheme="minorHAnsi" w:cs="Arial"/>
        </w:rPr>
        <w:t xml:space="preserve">The FCO’s </w:t>
      </w:r>
      <w:r w:rsidR="003B184F">
        <w:rPr>
          <w:rFonts w:asciiTheme="minorHAnsi" w:hAnsiTheme="minorHAnsi" w:cs="Arial"/>
        </w:rPr>
        <w:t xml:space="preserve">International </w:t>
      </w:r>
      <w:r w:rsidRPr="002336C4">
        <w:rPr>
          <w:rFonts w:asciiTheme="minorHAnsi" w:hAnsiTheme="minorHAnsi" w:cs="Arial"/>
        </w:rPr>
        <w:t xml:space="preserve">Cyber Security Capacity Building Fund was launched by the Foreign Secretary at the Budapest Cyber Conference on 4-5 October 2012. The initiative forms part of the Cabinet Office-led National Cyber Security Programme (NCSP), which runs until 2015. </w:t>
      </w:r>
    </w:p>
    <w:p w:rsidR="00932118" w:rsidRPr="002336C4" w:rsidRDefault="00932118" w:rsidP="00932118">
      <w:pPr>
        <w:jc w:val="both"/>
        <w:rPr>
          <w:rFonts w:asciiTheme="minorHAnsi" w:hAnsiTheme="minorHAnsi" w:cs="Arial"/>
        </w:rPr>
      </w:pPr>
    </w:p>
    <w:p w:rsidR="00932118" w:rsidRPr="002336C4" w:rsidRDefault="00932118" w:rsidP="00932118">
      <w:pPr>
        <w:jc w:val="both"/>
        <w:rPr>
          <w:rFonts w:asciiTheme="minorHAnsi" w:hAnsiTheme="minorHAnsi" w:cs="Arial"/>
        </w:rPr>
      </w:pPr>
      <w:r w:rsidRPr="002336C4">
        <w:rPr>
          <w:rFonts w:asciiTheme="minorHAnsi" w:hAnsiTheme="minorHAnsi" w:cs="Arial"/>
        </w:rPr>
        <w:t xml:space="preserve">The FCO </w:t>
      </w:r>
      <w:r w:rsidR="003B184F">
        <w:rPr>
          <w:rFonts w:asciiTheme="minorHAnsi" w:hAnsiTheme="minorHAnsi" w:cs="Arial"/>
        </w:rPr>
        <w:t xml:space="preserve">International </w:t>
      </w:r>
      <w:r w:rsidRPr="002336C4">
        <w:rPr>
          <w:rFonts w:asciiTheme="minorHAnsi" w:hAnsiTheme="minorHAnsi" w:cs="Arial"/>
        </w:rPr>
        <w:t xml:space="preserve">Cyber Capacity Building Fund is intended to bolster international capacity building linked to supporting the vision of the UK National Cyber Security Strategy: </w:t>
      </w:r>
    </w:p>
    <w:p w:rsidR="00932118" w:rsidRPr="002336C4" w:rsidRDefault="00932118" w:rsidP="00932118">
      <w:pPr>
        <w:jc w:val="both"/>
        <w:rPr>
          <w:rFonts w:asciiTheme="minorHAnsi" w:hAnsiTheme="minorHAnsi" w:cs="Arial"/>
        </w:rPr>
      </w:pPr>
    </w:p>
    <w:p w:rsidR="00932118" w:rsidRPr="002336C4" w:rsidRDefault="00932118" w:rsidP="00932118">
      <w:pPr>
        <w:ind w:left="851" w:right="1088"/>
        <w:jc w:val="both"/>
        <w:rPr>
          <w:rFonts w:asciiTheme="minorHAnsi" w:hAnsiTheme="minorHAnsi" w:cs="Arial"/>
          <w:i/>
        </w:rPr>
      </w:pPr>
      <w:r w:rsidRPr="002336C4">
        <w:rPr>
          <w:rFonts w:asciiTheme="minorHAnsi" w:hAnsiTheme="minorHAnsi" w:cs="Arial"/>
          <w:i/>
        </w:rPr>
        <w:t xml:space="preserve">for the UK in 2015 to derive huge economic and social value from a vibrant, resilient and secure cyberspace, where our actions, guided by our core values of liberty, fairness, transparency and the rule of law, enhance prosperity, national security and a strong society.  </w:t>
      </w:r>
    </w:p>
    <w:p w:rsidR="004B555F" w:rsidRPr="002336C4" w:rsidRDefault="004B555F" w:rsidP="00932118">
      <w:pPr>
        <w:ind w:left="851" w:right="1088"/>
        <w:jc w:val="both"/>
        <w:rPr>
          <w:rFonts w:asciiTheme="minorHAnsi" w:hAnsiTheme="minorHAnsi" w:cs="Arial"/>
          <w:i/>
        </w:rPr>
      </w:pPr>
    </w:p>
    <w:p w:rsidR="00932118" w:rsidRPr="002336C4" w:rsidRDefault="00932118" w:rsidP="00932118">
      <w:pPr>
        <w:jc w:val="both"/>
        <w:rPr>
          <w:rFonts w:asciiTheme="minorHAnsi" w:hAnsiTheme="minorHAnsi" w:cs="Arial"/>
        </w:rPr>
      </w:pPr>
      <w:r w:rsidRPr="002336C4">
        <w:rPr>
          <w:rFonts w:asciiTheme="minorHAnsi" w:hAnsiTheme="minorHAnsi" w:cs="Arial"/>
        </w:rPr>
        <w:t xml:space="preserve">The full strategy and objectives can be found </w:t>
      </w:r>
      <w:hyperlink r:id="rId8" w:history="1">
        <w:r w:rsidRPr="00F71FC4">
          <w:rPr>
            <w:rStyle w:val="Hyperlink"/>
            <w:rFonts w:asciiTheme="minorHAnsi" w:hAnsiTheme="minorHAnsi" w:cs="Arial"/>
          </w:rPr>
          <w:t>here</w:t>
        </w:r>
      </w:hyperlink>
      <w:r w:rsidR="00F71FC4">
        <w:rPr>
          <w:rFonts w:asciiTheme="minorHAnsi" w:hAnsiTheme="minorHAnsi" w:cs="Arial"/>
        </w:rPr>
        <w:t>.</w:t>
      </w:r>
    </w:p>
    <w:p w:rsidR="004B555F" w:rsidRDefault="004B555F" w:rsidP="00932118">
      <w:pPr>
        <w:jc w:val="both"/>
        <w:rPr>
          <w:rFonts w:asciiTheme="minorHAnsi" w:hAnsiTheme="minorHAnsi" w:cs="Arial"/>
        </w:rPr>
      </w:pPr>
    </w:p>
    <w:p w:rsidR="00F71FC4" w:rsidRPr="002336C4" w:rsidRDefault="00F71FC4" w:rsidP="00932118">
      <w:pPr>
        <w:jc w:val="both"/>
        <w:rPr>
          <w:rFonts w:asciiTheme="minorHAnsi" w:hAnsiTheme="minorHAnsi" w:cs="Arial"/>
        </w:rPr>
      </w:pPr>
    </w:p>
    <w:p w:rsidR="003B184F" w:rsidRDefault="00932118" w:rsidP="003B184F">
      <w:pPr>
        <w:jc w:val="center"/>
        <w:rPr>
          <w:rFonts w:asciiTheme="minorHAnsi" w:hAnsiTheme="minorHAnsi" w:cs="Arial"/>
          <w:b/>
        </w:rPr>
      </w:pPr>
      <w:r w:rsidRPr="002336C4">
        <w:rPr>
          <w:rFonts w:asciiTheme="minorHAnsi" w:hAnsiTheme="minorHAnsi" w:cs="Arial"/>
          <w:b/>
        </w:rPr>
        <w:t xml:space="preserve">Focus of the FCO </w:t>
      </w:r>
      <w:r w:rsidR="003B184F">
        <w:rPr>
          <w:rFonts w:asciiTheme="minorHAnsi" w:hAnsiTheme="minorHAnsi" w:cs="Arial"/>
          <w:b/>
        </w:rPr>
        <w:t xml:space="preserve">International </w:t>
      </w:r>
      <w:r w:rsidRPr="002336C4">
        <w:rPr>
          <w:rFonts w:asciiTheme="minorHAnsi" w:hAnsiTheme="minorHAnsi" w:cs="Arial"/>
          <w:b/>
        </w:rPr>
        <w:t>Cyber Security Capacity Building Programme</w:t>
      </w:r>
    </w:p>
    <w:p w:rsidR="003B184F" w:rsidRPr="002336C4" w:rsidRDefault="003B184F" w:rsidP="003B184F">
      <w:pPr>
        <w:jc w:val="center"/>
        <w:rPr>
          <w:rFonts w:asciiTheme="minorHAnsi" w:hAnsiTheme="minorHAnsi" w:cs="Arial"/>
          <w:b/>
        </w:rPr>
      </w:pPr>
      <w:r>
        <w:rPr>
          <w:rFonts w:asciiTheme="minorHAnsi" w:hAnsiTheme="minorHAnsi" w:cs="Arial"/>
          <w:b/>
        </w:rPr>
        <w:t>Financial Year 2014 - 2015</w:t>
      </w:r>
    </w:p>
    <w:p w:rsidR="00932118" w:rsidRPr="002336C4" w:rsidRDefault="00932118" w:rsidP="00932118">
      <w:pPr>
        <w:jc w:val="both"/>
        <w:rPr>
          <w:rFonts w:asciiTheme="minorHAnsi" w:hAnsiTheme="minorHAnsi"/>
          <w:b/>
        </w:rPr>
      </w:pPr>
    </w:p>
    <w:p w:rsidR="00932118" w:rsidRPr="002336C4" w:rsidRDefault="00932118" w:rsidP="00932118">
      <w:pPr>
        <w:pStyle w:val="Default"/>
        <w:jc w:val="both"/>
        <w:rPr>
          <w:rFonts w:asciiTheme="minorHAnsi" w:hAnsiTheme="minorHAnsi"/>
          <w:sz w:val="22"/>
          <w:szCs w:val="22"/>
        </w:rPr>
      </w:pPr>
      <w:r w:rsidRPr="002336C4">
        <w:rPr>
          <w:rFonts w:asciiTheme="minorHAnsi" w:hAnsiTheme="minorHAnsi"/>
          <w:b/>
          <w:sz w:val="22"/>
          <w:szCs w:val="22"/>
        </w:rPr>
        <w:t>1. The focus of the fund is to support delivery of the National Cyber Security Strategy objectives</w:t>
      </w:r>
      <w:r w:rsidRPr="002336C4">
        <w:rPr>
          <w:rFonts w:asciiTheme="minorHAnsi" w:hAnsiTheme="minorHAnsi"/>
          <w:sz w:val="22"/>
          <w:szCs w:val="22"/>
        </w:rPr>
        <w:t xml:space="preserve">. Proposals should therefore make clear their potential measurable impact on the achievement of these objectives. The fund aims particularly to build capacity against the following categories as defined by the attached taxonomy: </w:t>
      </w:r>
    </w:p>
    <w:p w:rsidR="00932118" w:rsidRPr="002336C4" w:rsidRDefault="00932118" w:rsidP="00932118">
      <w:pPr>
        <w:pStyle w:val="Default"/>
        <w:jc w:val="both"/>
        <w:rPr>
          <w:rFonts w:asciiTheme="minorHAnsi" w:hAnsiTheme="minorHAnsi"/>
          <w:sz w:val="22"/>
          <w:szCs w:val="22"/>
        </w:rPr>
      </w:pPr>
    </w:p>
    <w:p w:rsidR="00932118" w:rsidRPr="002336C4" w:rsidRDefault="00932118" w:rsidP="00932118">
      <w:pPr>
        <w:pStyle w:val="Default"/>
        <w:numPr>
          <w:ilvl w:val="0"/>
          <w:numId w:val="16"/>
        </w:numPr>
        <w:jc w:val="both"/>
        <w:rPr>
          <w:rFonts w:asciiTheme="minorHAnsi" w:hAnsiTheme="minorHAnsi"/>
          <w:sz w:val="22"/>
          <w:szCs w:val="22"/>
        </w:rPr>
      </w:pPr>
      <w:r w:rsidRPr="002336C4">
        <w:rPr>
          <w:rFonts w:asciiTheme="minorHAnsi" w:hAnsiTheme="minorHAnsi"/>
          <w:sz w:val="22"/>
          <w:szCs w:val="22"/>
        </w:rPr>
        <w:t>National Cyber Security Strategies</w:t>
      </w:r>
    </w:p>
    <w:p w:rsidR="00932118" w:rsidRPr="002336C4" w:rsidRDefault="00932118" w:rsidP="00932118">
      <w:pPr>
        <w:pStyle w:val="Default"/>
        <w:numPr>
          <w:ilvl w:val="0"/>
          <w:numId w:val="16"/>
        </w:numPr>
        <w:jc w:val="both"/>
        <w:rPr>
          <w:rFonts w:asciiTheme="minorHAnsi" w:hAnsiTheme="minorHAnsi"/>
          <w:sz w:val="22"/>
          <w:szCs w:val="22"/>
        </w:rPr>
      </w:pPr>
      <w:r w:rsidRPr="002336C4">
        <w:rPr>
          <w:rFonts w:asciiTheme="minorHAnsi" w:hAnsiTheme="minorHAnsi"/>
          <w:sz w:val="22"/>
          <w:szCs w:val="22"/>
        </w:rPr>
        <w:t>Cyber crime</w:t>
      </w:r>
    </w:p>
    <w:p w:rsidR="00932118" w:rsidRPr="002336C4" w:rsidRDefault="00932118" w:rsidP="00932118">
      <w:pPr>
        <w:pStyle w:val="Default"/>
        <w:numPr>
          <w:ilvl w:val="0"/>
          <w:numId w:val="16"/>
        </w:numPr>
        <w:jc w:val="both"/>
        <w:rPr>
          <w:rFonts w:asciiTheme="minorHAnsi" w:hAnsiTheme="minorHAnsi"/>
          <w:sz w:val="22"/>
          <w:szCs w:val="22"/>
        </w:rPr>
      </w:pPr>
      <w:r w:rsidRPr="002336C4">
        <w:rPr>
          <w:rFonts w:asciiTheme="minorHAnsi" w:hAnsiTheme="minorHAnsi"/>
          <w:sz w:val="22"/>
          <w:szCs w:val="22"/>
        </w:rPr>
        <w:t>Security and resilience</w:t>
      </w:r>
    </w:p>
    <w:p w:rsidR="00932118" w:rsidRPr="002336C4" w:rsidRDefault="00932118" w:rsidP="00932118">
      <w:pPr>
        <w:pStyle w:val="Default"/>
        <w:numPr>
          <w:ilvl w:val="0"/>
          <w:numId w:val="16"/>
        </w:numPr>
        <w:jc w:val="both"/>
        <w:rPr>
          <w:rFonts w:asciiTheme="minorHAnsi" w:hAnsiTheme="minorHAnsi"/>
          <w:sz w:val="22"/>
          <w:szCs w:val="22"/>
        </w:rPr>
      </w:pPr>
      <w:r w:rsidRPr="002336C4">
        <w:rPr>
          <w:rFonts w:asciiTheme="minorHAnsi" w:hAnsiTheme="minorHAnsi"/>
          <w:sz w:val="22"/>
          <w:szCs w:val="22"/>
        </w:rPr>
        <w:t>International security</w:t>
      </w:r>
    </w:p>
    <w:p w:rsidR="00932118" w:rsidRPr="002336C4" w:rsidRDefault="00932118" w:rsidP="00932118">
      <w:pPr>
        <w:pStyle w:val="Default"/>
        <w:numPr>
          <w:ilvl w:val="0"/>
          <w:numId w:val="16"/>
        </w:numPr>
        <w:jc w:val="both"/>
        <w:rPr>
          <w:rFonts w:asciiTheme="minorHAnsi" w:hAnsiTheme="minorHAnsi"/>
          <w:sz w:val="22"/>
          <w:szCs w:val="22"/>
        </w:rPr>
      </w:pPr>
      <w:r w:rsidRPr="002336C4">
        <w:rPr>
          <w:rFonts w:asciiTheme="minorHAnsi" w:hAnsiTheme="minorHAnsi"/>
          <w:sz w:val="22"/>
          <w:szCs w:val="22"/>
        </w:rPr>
        <w:t>Governance, Economic Growth and social benefits</w:t>
      </w:r>
    </w:p>
    <w:p w:rsidR="00932118" w:rsidRPr="002336C4" w:rsidRDefault="00932118" w:rsidP="00932118">
      <w:pPr>
        <w:pStyle w:val="Default"/>
        <w:jc w:val="both"/>
        <w:rPr>
          <w:rFonts w:asciiTheme="minorHAnsi" w:hAnsiTheme="minorHAnsi"/>
          <w:sz w:val="22"/>
          <w:szCs w:val="22"/>
        </w:rPr>
      </w:pPr>
    </w:p>
    <w:p w:rsidR="004B555F" w:rsidRPr="002336C4" w:rsidRDefault="00932118" w:rsidP="00932118">
      <w:pPr>
        <w:pStyle w:val="Default"/>
        <w:jc w:val="both"/>
        <w:rPr>
          <w:rFonts w:asciiTheme="minorHAnsi" w:hAnsiTheme="minorHAnsi"/>
          <w:sz w:val="22"/>
          <w:szCs w:val="22"/>
        </w:rPr>
      </w:pPr>
      <w:r w:rsidRPr="002336C4">
        <w:rPr>
          <w:rFonts w:asciiTheme="minorHAnsi" w:hAnsiTheme="minorHAnsi"/>
          <w:sz w:val="22"/>
          <w:szCs w:val="22"/>
        </w:rPr>
        <w:t>For an alternative structured definition of Cyber Secur</w:t>
      </w:r>
      <w:r w:rsidR="004B555F" w:rsidRPr="002336C4">
        <w:rPr>
          <w:rFonts w:asciiTheme="minorHAnsi" w:hAnsiTheme="minorHAnsi"/>
          <w:sz w:val="22"/>
          <w:szCs w:val="22"/>
        </w:rPr>
        <w:t>i</w:t>
      </w:r>
      <w:r w:rsidRPr="002336C4">
        <w:rPr>
          <w:rFonts w:asciiTheme="minorHAnsi" w:hAnsiTheme="minorHAnsi"/>
          <w:sz w:val="22"/>
          <w:szCs w:val="22"/>
        </w:rPr>
        <w:t>ty Capacity Building, see the Five Dimensions of the Oxford Global Cy</w:t>
      </w:r>
      <w:r w:rsidR="004B555F" w:rsidRPr="002336C4">
        <w:rPr>
          <w:rFonts w:asciiTheme="minorHAnsi" w:hAnsiTheme="minorHAnsi"/>
          <w:sz w:val="22"/>
          <w:szCs w:val="22"/>
        </w:rPr>
        <w:t>ber Security Capacity Centre at</w:t>
      </w:r>
    </w:p>
    <w:p w:rsidR="00932118" w:rsidRPr="002336C4" w:rsidRDefault="007B3146" w:rsidP="00932118">
      <w:pPr>
        <w:pStyle w:val="Default"/>
        <w:jc w:val="both"/>
        <w:rPr>
          <w:rFonts w:asciiTheme="minorHAnsi" w:hAnsiTheme="minorHAnsi"/>
          <w:sz w:val="22"/>
          <w:szCs w:val="22"/>
        </w:rPr>
      </w:pPr>
      <w:hyperlink r:id="rId9" w:history="1">
        <w:r w:rsidR="004B555F" w:rsidRPr="002336C4">
          <w:rPr>
            <w:rStyle w:val="Hyperlink"/>
            <w:rFonts w:asciiTheme="minorHAnsi" w:hAnsiTheme="minorHAnsi"/>
            <w:sz w:val="22"/>
            <w:szCs w:val="22"/>
          </w:rPr>
          <w:t>http://www.oxfordmartin.ox.ac.uk/cybersecurity/dimensions</w:t>
        </w:r>
      </w:hyperlink>
      <w:r w:rsidR="004B555F" w:rsidRPr="002336C4">
        <w:rPr>
          <w:rFonts w:asciiTheme="minorHAnsi" w:hAnsiTheme="minorHAnsi"/>
          <w:sz w:val="22"/>
          <w:szCs w:val="22"/>
        </w:rPr>
        <w:t xml:space="preserve"> </w:t>
      </w:r>
      <w:r w:rsidR="00932118" w:rsidRPr="002336C4">
        <w:rPr>
          <w:rFonts w:asciiTheme="minorHAnsi" w:hAnsiTheme="minorHAnsi"/>
          <w:sz w:val="22"/>
          <w:szCs w:val="22"/>
        </w:rPr>
        <w:t xml:space="preserve"> </w:t>
      </w:r>
    </w:p>
    <w:p w:rsidR="00932118" w:rsidRDefault="00932118" w:rsidP="00932118">
      <w:pPr>
        <w:pStyle w:val="Default"/>
        <w:jc w:val="both"/>
        <w:rPr>
          <w:rFonts w:asciiTheme="minorHAnsi" w:hAnsiTheme="minorHAnsi"/>
          <w:sz w:val="22"/>
          <w:szCs w:val="22"/>
        </w:rPr>
      </w:pPr>
    </w:p>
    <w:p w:rsidR="00F71FC4" w:rsidRDefault="00F71FC4" w:rsidP="00932118">
      <w:pPr>
        <w:pStyle w:val="Default"/>
        <w:jc w:val="both"/>
        <w:rPr>
          <w:rFonts w:asciiTheme="minorHAnsi" w:hAnsiTheme="minorHAnsi"/>
          <w:sz w:val="22"/>
          <w:szCs w:val="22"/>
        </w:rPr>
      </w:pPr>
    </w:p>
    <w:p w:rsidR="00932118" w:rsidRDefault="00932118" w:rsidP="00932118">
      <w:pPr>
        <w:jc w:val="both"/>
        <w:rPr>
          <w:rFonts w:asciiTheme="minorHAnsi" w:hAnsiTheme="minorHAnsi"/>
          <w:b/>
        </w:rPr>
      </w:pPr>
      <w:r w:rsidRPr="002336C4">
        <w:rPr>
          <w:rFonts w:asciiTheme="minorHAnsi" w:hAnsiTheme="minorHAnsi"/>
          <w:b/>
        </w:rPr>
        <w:t xml:space="preserve">2. </w:t>
      </w:r>
      <w:r w:rsidRPr="002336C4">
        <w:rPr>
          <w:rFonts w:asciiTheme="minorHAnsi" w:hAnsiTheme="minorHAnsi"/>
        </w:rPr>
        <w:t>Bids are welcomed from governments, official bodies, business</w:t>
      </w:r>
      <w:r w:rsidR="003B184F">
        <w:rPr>
          <w:rFonts w:asciiTheme="minorHAnsi" w:hAnsiTheme="minorHAnsi"/>
        </w:rPr>
        <w:t>es</w:t>
      </w:r>
      <w:r w:rsidRPr="002336C4">
        <w:rPr>
          <w:rFonts w:asciiTheme="minorHAnsi" w:hAnsiTheme="minorHAnsi"/>
        </w:rPr>
        <w:t xml:space="preserve"> and NGOs where their influence can bring policy change or/ leading to demonstrable real world impact. Strong proposals will be high-impact interventions, defined by clear evidence of the potential to</w:t>
      </w:r>
      <w:r w:rsidR="00523D79" w:rsidRPr="002336C4">
        <w:rPr>
          <w:rStyle w:val="FootnoteReference"/>
          <w:rFonts w:asciiTheme="minorHAnsi" w:hAnsiTheme="minorHAnsi"/>
        </w:rPr>
        <w:footnoteReference w:id="1"/>
      </w:r>
      <w:r w:rsidRPr="002336C4">
        <w:rPr>
          <w:rFonts w:asciiTheme="minorHAnsi" w:hAnsiTheme="minorHAnsi"/>
        </w:rPr>
        <w:t>:</w:t>
      </w:r>
      <w:r w:rsidRPr="002336C4">
        <w:rPr>
          <w:rFonts w:asciiTheme="minorHAnsi" w:hAnsiTheme="minorHAnsi"/>
          <w:b/>
        </w:rPr>
        <w:t xml:space="preserve"> </w:t>
      </w:r>
    </w:p>
    <w:p w:rsidR="00F71FC4" w:rsidRPr="00F71FC4" w:rsidRDefault="00F71FC4" w:rsidP="00932118">
      <w:pPr>
        <w:jc w:val="both"/>
        <w:rPr>
          <w:rFonts w:asciiTheme="minorHAnsi" w:hAnsiTheme="minorHAnsi"/>
        </w:rPr>
      </w:pPr>
    </w:p>
    <w:p w:rsidR="004B555F" w:rsidRPr="00F71FC4" w:rsidRDefault="004B555F" w:rsidP="00F71FC4">
      <w:pPr>
        <w:pStyle w:val="ListParagraph"/>
        <w:numPr>
          <w:ilvl w:val="0"/>
          <w:numId w:val="17"/>
        </w:numPr>
        <w:ind w:left="714" w:hanging="357"/>
        <w:contextualSpacing w:val="0"/>
        <w:jc w:val="both"/>
        <w:rPr>
          <w:rFonts w:asciiTheme="minorHAnsi" w:hAnsiTheme="minorHAnsi"/>
        </w:rPr>
      </w:pPr>
      <w:r w:rsidRPr="00F71FC4">
        <w:rPr>
          <w:rFonts w:eastAsia="Times New Roman"/>
        </w:rPr>
        <w:t>Support NCSP objectives, ensuring UK and global security whilst</w:t>
      </w:r>
      <w:r w:rsidR="00F71FC4" w:rsidRPr="00F71FC4">
        <w:rPr>
          <w:rFonts w:eastAsia="Times New Roman"/>
        </w:rPr>
        <w:t xml:space="preserve"> </w:t>
      </w:r>
      <w:r w:rsidRPr="00F71FC4">
        <w:rPr>
          <w:rFonts w:eastAsia="Times New Roman"/>
        </w:rPr>
        <w:t xml:space="preserve">protecting values and supporting an open internet AND/ OR substantially improving global co-ordination and effectiveness of Cyber Security Capacity Building. </w:t>
      </w:r>
    </w:p>
    <w:p w:rsidR="00523D79" w:rsidRPr="00F71FC4" w:rsidRDefault="00523D79" w:rsidP="00932118">
      <w:pPr>
        <w:pStyle w:val="ListParagraph"/>
        <w:ind w:left="714"/>
        <w:jc w:val="both"/>
        <w:rPr>
          <w:rFonts w:asciiTheme="minorHAnsi" w:hAnsiTheme="minorHAnsi"/>
        </w:rPr>
      </w:pPr>
    </w:p>
    <w:p w:rsidR="00F71FC4" w:rsidRDefault="00932118" w:rsidP="00F71FC4">
      <w:pPr>
        <w:pStyle w:val="ListParagraph"/>
        <w:numPr>
          <w:ilvl w:val="0"/>
          <w:numId w:val="17"/>
        </w:numPr>
        <w:contextualSpacing w:val="0"/>
        <w:jc w:val="both"/>
        <w:rPr>
          <w:rFonts w:asciiTheme="minorHAnsi" w:hAnsiTheme="minorHAnsi"/>
        </w:rPr>
      </w:pPr>
      <w:r w:rsidRPr="00F71FC4">
        <w:rPr>
          <w:rFonts w:asciiTheme="minorHAnsi" w:hAnsiTheme="minorHAnsi"/>
        </w:rPr>
        <w:t>Deliver solutions that are sustainable</w:t>
      </w:r>
      <w:r w:rsidR="003831BB" w:rsidRPr="00F71FC4">
        <w:rPr>
          <w:rStyle w:val="FootnoteReference"/>
          <w:rFonts w:asciiTheme="minorHAnsi" w:hAnsiTheme="minorHAnsi"/>
        </w:rPr>
        <w:footnoteReference w:id="2"/>
      </w:r>
      <w:r w:rsidRPr="00F71FC4">
        <w:rPr>
          <w:rFonts w:asciiTheme="minorHAnsi" w:hAnsiTheme="minorHAnsi"/>
        </w:rPr>
        <w:t xml:space="preserve"> and/ or scalable</w:t>
      </w:r>
      <w:r w:rsidR="00523D79" w:rsidRPr="00F71FC4">
        <w:rPr>
          <w:rStyle w:val="FootnoteReference"/>
          <w:rFonts w:asciiTheme="minorHAnsi" w:hAnsiTheme="minorHAnsi"/>
        </w:rPr>
        <w:footnoteReference w:id="3"/>
      </w:r>
      <w:r w:rsidRPr="00F71FC4">
        <w:rPr>
          <w:rFonts w:asciiTheme="minorHAnsi" w:hAnsiTheme="minorHAnsi"/>
        </w:rPr>
        <w:t xml:space="preserve">. </w:t>
      </w:r>
    </w:p>
    <w:p w:rsidR="00F71FC4" w:rsidRPr="00F71FC4" w:rsidRDefault="00F71FC4" w:rsidP="00F71FC4">
      <w:pPr>
        <w:pStyle w:val="ListParagraph"/>
        <w:rPr>
          <w:rFonts w:eastAsia="Times New Roman"/>
        </w:rPr>
      </w:pPr>
    </w:p>
    <w:p w:rsidR="00F71FC4" w:rsidRPr="00F71FC4" w:rsidRDefault="00F71FC4" w:rsidP="00F71FC4">
      <w:pPr>
        <w:pStyle w:val="ListParagraph"/>
        <w:numPr>
          <w:ilvl w:val="0"/>
          <w:numId w:val="17"/>
        </w:numPr>
        <w:contextualSpacing w:val="0"/>
        <w:jc w:val="both"/>
        <w:rPr>
          <w:rFonts w:asciiTheme="minorHAnsi" w:hAnsiTheme="minorHAnsi"/>
        </w:rPr>
      </w:pPr>
      <w:r w:rsidRPr="00F71FC4">
        <w:rPr>
          <w:rFonts w:eastAsia="Times New Roman"/>
        </w:rPr>
        <w:t>We also welcome bids which can demonstrate they can contribute effectively to wider International Development efforts.</w:t>
      </w:r>
    </w:p>
    <w:p w:rsidR="00F71FC4" w:rsidRDefault="00F71FC4" w:rsidP="00F71FC4">
      <w:pPr>
        <w:pStyle w:val="ListParagraph"/>
        <w:ind w:left="714"/>
        <w:contextualSpacing w:val="0"/>
        <w:jc w:val="both"/>
        <w:rPr>
          <w:rFonts w:asciiTheme="minorHAnsi" w:hAnsiTheme="minorHAnsi"/>
          <w:b/>
        </w:rPr>
      </w:pPr>
    </w:p>
    <w:p w:rsidR="00F71FC4" w:rsidRPr="002336C4" w:rsidRDefault="00F71FC4" w:rsidP="00F71FC4">
      <w:pPr>
        <w:pStyle w:val="ListParagraph"/>
        <w:ind w:left="714"/>
        <w:contextualSpacing w:val="0"/>
        <w:jc w:val="both"/>
        <w:rPr>
          <w:rFonts w:asciiTheme="minorHAnsi" w:hAnsiTheme="minorHAnsi"/>
          <w:b/>
        </w:rPr>
      </w:pPr>
    </w:p>
    <w:p w:rsidR="00932118" w:rsidRPr="002336C4" w:rsidRDefault="00932118" w:rsidP="00932118">
      <w:pPr>
        <w:jc w:val="both"/>
        <w:rPr>
          <w:rFonts w:asciiTheme="minorHAnsi" w:hAnsiTheme="minorHAnsi"/>
        </w:rPr>
      </w:pPr>
      <w:r w:rsidRPr="002336C4">
        <w:rPr>
          <w:rFonts w:asciiTheme="minorHAnsi" w:hAnsiTheme="minorHAnsi"/>
          <w:b/>
        </w:rPr>
        <w:t xml:space="preserve">3. Proposals should outline clearly </w:t>
      </w:r>
      <w:r w:rsidR="00DA5D9E" w:rsidRPr="002336C4">
        <w:rPr>
          <w:rFonts w:asciiTheme="minorHAnsi" w:hAnsiTheme="minorHAnsi"/>
          <w:b/>
        </w:rPr>
        <w:t>how the project complements the efforts of other partners</w:t>
      </w:r>
      <w:r w:rsidRPr="002336C4">
        <w:rPr>
          <w:rFonts w:asciiTheme="minorHAnsi" w:hAnsiTheme="minorHAnsi"/>
        </w:rPr>
        <w:t xml:space="preserve"> (non-governmental, developmental and private sector). Those proposing projects are expected to have investigated in-depth whether or not other similar projects already exist in the space. Projects which substantially overlap with other initiatives</w:t>
      </w:r>
      <w:r w:rsidR="004B555F" w:rsidRPr="002336C4">
        <w:rPr>
          <w:rFonts w:asciiTheme="minorHAnsi" w:hAnsiTheme="minorHAnsi"/>
        </w:rPr>
        <w:t>, or for which a more suitable funding source is available,</w:t>
      </w:r>
      <w:r w:rsidRPr="002336C4">
        <w:rPr>
          <w:rFonts w:asciiTheme="minorHAnsi" w:hAnsiTheme="minorHAnsi"/>
        </w:rPr>
        <w:t xml:space="preserve"> will be rejected. Projects jointly funded by or delivered with other partners are welcomed as a way of increasing impact and enhancing co-ordination. </w:t>
      </w:r>
      <w:r w:rsidRPr="002336C4" w:rsidDel="001A0912">
        <w:rPr>
          <w:rFonts w:asciiTheme="minorHAnsi" w:hAnsiTheme="minorHAnsi"/>
        </w:rPr>
        <w:t xml:space="preserve"> </w:t>
      </w:r>
    </w:p>
    <w:p w:rsidR="00932118" w:rsidRDefault="00932118" w:rsidP="00932118">
      <w:pPr>
        <w:jc w:val="both"/>
        <w:rPr>
          <w:rFonts w:asciiTheme="minorHAnsi" w:hAnsiTheme="minorHAnsi"/>
        </w:rPr>
      </w:pPr>
    </w:p>
    <w:p w:rsidR="00F71FC4" w:rsidRPr="002336C4" w:rsidRDefault="00F71FC4" w:rsidP="00932118">
      <w:pPr>
        <w:jc w:val="both"/>
        <w:rPr>
          <w:rFonts w:asciiTheme="minorHAnsi" w:hAnsiTheme="minorHAnsi"/>
        </w:rPr>
      </w:pPr>
    </w:p>
    <w:p w:rsidR="00932118" w:rsidRPr="002336C4" w:rsidRDefault="00932118" w:rsidP="00932118">
      <w:pPr>
        <w:jc w:val="both"/>
        <w:rPr>
          <w:rFonts w:asciiTheme="minorHAnsi" w:hAnsiTheme="minorHAnsi"/>
        </w:rPr>
      </w:pPr>
      <w:r w:rsidRPr="002336C4">
        <w:rPr>
          <w:rFonts w:asciiTheme="minorHAnsi" w:hAnsiTheme="minorHAnsi"/>
          <w:b/>
        </w:rPr>
        <w:t>4</w:t>
      </w:r>
      <w:r w:rsidRPr="002336C4">
        <w:rPr>
          <w:rFonts w:asciiTheme="minorHAnsi" w:hAnsiTheme="minorHAnsi"/>
        </w:rPr>
        <w:t xml:space="preserve">. In the case of proposals from implementers which have already received FCO funds, </w:t>
      </w:r>
      <w:r w:rsidRPr="002336C4">
        <w:rPr>
          <w:rFonts w:asciiTheme="minorHAnsi" w:hAnsiTheme="minorHAnsi"/>
          <w:b/>
        </w:rPr>
        <w:t>likely future delivery will be judged against past performance</w:t>
      </w:r>
      <w:r w:rsidRPr="002336C4">
        <w:rPr>
          <w:rFonts w:asciiTheme="minorHAnsi" w:hAnsiTheme="minorHAnsi"/>
        </w:rPr>
        <w:t xml:space="preserve">. </w:t>
      </w:r>
    </w:p>
    <w:p w:rsidR="00932118" w:rsidRPr="002336C4" w:rsidRDefault="00932118" w:rsidP="00932118">
      <w:pPr>
        <w:jc w:val="both"/>
        <w:rPr>
          <w:rFonts w:asciiTheme="minorHAnsi" w:hAnsiTheme="minorHAnsi"/>
        </w:rPr>
      </w:pPr>
    </w:p>
    <w:p w:rsidR="004B555F" w:rsidRPr="002336C4" w:rsidRDefault="004B555F" w:rsidP="00932118">
      <w:pPr>
        <w:jc w:val="both"/>
        <w:rPr>
          <w:rFonts w:asciiTheme="minorHAnsi" w:hAnsiTheme="minorHAnsi"/>
        </w:rPr>
      </w:pPr>
    </w:p>
    <w:p w:rsidR="00932118" w:rsidRPr="002336C4" w:rsidRDefault="00932118" w:rsidP="00932118">
      <w:pPr>
        <w:jc w:val="center"/>
        <w:rPr>
          <w:rFonts w:asciiTheme="minorHAnsi" w:hAnsiTheme="minorHAnsi"/>
          <w:b/>
        </w:rPr>
      </w:pPr>
      <w:r w:rsidRPr="002336C4">
        <w:rPr>
          <w:rFonts w:asciiTheme="minorHAnsi" w:hAnsiTheme="minorHAnsi"/>
          <w:b/>
        </w:rPr>
        <w:t>Accessing the fund/ Project Management Requirements</w:t>
      </w:r>
    </w:p>
    <w:p w:rsidR="00932118" w:rsidRPr="002336C4" w:rsidRDefault="00932118" w:rsidP="00932118">
      <w:pPr>
        <w:jc w:val="center"/>
        <w:rPr>
          <w:rFonts w:asciiTheme="minorHAnsi" w:hAnsiTheme="minorHAnsi"/>
          <w:b/>
          <w:u w:val="single"/>
        </w:rPr>
      </w:pPr>
    </w:p>
    <w:p w:rsidR="00932118" w:rsidRDefault="00932118" w:rsidP="00932118">
      <w:pPr>
        <w:jc w:val="both"/>
        <w:rPr>
          <w:rFonts w:asciiTheme="minorHAnsi" w:hAnsiTheme="minorHAnsi"/>
        </w:rPr>
      </w:pPr>
      <w:r w:rsidRPr="002336C4">
        <w:rPr>
          <w:rFonts w:asciiTheme="minorHAnsi" w:hAnsiTheme="minorHAnsi"/>
          <w:b/>
        </w:rPr>
        <w:t>1.</w:t>
      </w:r>
      <w:r w:rsidRPr="002336C4">
        <w:rPr>
          <w:rFonts w:asciiTheme="minorHAnsi" w:hAnsiTheme="minorHAnsi"/>
        </w:rPr>
        <w:t xml:space="preserve"> Proposal forms </w:t>
      </w:r>
      <w:r w:rsidR="00E65F66" w:rsidRPr="002336C4">
        <w:rPr>
          <w:rFonts w:asciiTheme="minorHAnsi" w:hAnsiTheme="minorHAnsi"/>
        </w:rPr>
        <w:t xml:space="preserve">are </w:t>
      </w:r>
      <w:r w:rsidR="00E971DF">
        <w:rPr>
          <w:rFonts w:asciiTheme="minorHAnsi" w:hAnsiTheme="minorHAnsi"/>
        </w:rPr>
        <w:t>attached.</w:t>
      </w:r>
      <w:r w:rsidR="00E65F66" w:rsidRPr="002336C4">
        <w:rPr>
          <w:rFonts w:asciiTheme="minorHAnsi" w:hAnsiTheme="minorHAnsi"/>
        </w:rPr>
        <w:t xml:space="preserve"> These </w:t>
      </w:r>
      <w:r w:rsidRPr="002336C4">
        <w:rPr>
          <w:rFonts w:asciiTheme="minorHAnsi" w:hAnsiTheme="minorHAnsi"/>
        </w:rPr>
        <w:t>should be submitted in full, and in accordance with guidance provided. Incomplete proposal forms will not be reviewed by the Programme Board. If any aspect of the form requirements is unclear</w:t>
      </w:r>
      <w:r w:rsidR="00F71FC4">
        <w:rPr>
          <w:rFonts w:asciiTheme="minorHAnsi" w:hAnsiTheme="minorHAnsi"/>
        </w:rPr>
        <w:t xml:space="preserve"> to applicants</w:t>
      </w:r>
      <w:r w:rsidRPr="002336C4">
        <w:rPr>
          <w:rFonts w:asciiTheme="minorHAnsi" w:hAnsiTheme="minorHAnsi"/>
        </w:rPr>
        <w:t>, we strongly recommend consultation with the Programme Team.</w:t>
      </w:r>
    </w:p>
    <w:p w:rsidR="00F71FC4" w:rsidRDefault="00F71FC4" w:rsidP="00932118">
      <w:pPr>
        <w:jc w:val="both"/>
        <w:rPr>
          <w:rFonts w:asciiTheme="minorHAnsi" w:hAnsiTheme="minorHAnsi"/>
        </w:rPr>
      </w:pPr>
    </w:p>
    <w:p w:rsidR="00F71FC4" w:rsidRDefault="00F71FC4" w:rsidP="00932118">
      <w:pPr>
        <w:jc w:val="both"/>
        <w:rPr>
          <w:rFonts w:asciiTheme="minorHAnsi" w:hAnsiTheme="minorHAnsi"/>
        </w:rPr>
      </w:pPr>
      <w:r>
        <w:rPr>
          <w:rFonts w:asciiTheme="minorHAnsi" w:hAnsiTheme="minorHAnsi"/>
        </w:rPr>
        <w:t>Language used should be clear and succinct.</w:t>
      </w:r>
    </w:p>
    <w:p w:rsidR="003B184F" w:rsidRPr="002336C4" w:rsidRDefault="003B184F" w:rsidP="00932118">
      <w:pPr>
        <w:jc w:val="both"/>
        <w:rPr>
          <w:rFonts w:asciiTheme="minorHAnsi" w:hAnsiTheme="minorHAnsi"/>
        </w:rPr>
      </w:pPr>
    </w:p>
    <w:p w:rsidR="00016F60" w:rsidRDefault="00016F60" w:rsidP="00932118">
      <w:pPr>
        <w:jc w:val="both"/>
        <w:rPr>
          <w:rFonts w:asciiTheme="minorHAnsi" w:hAnsiTheme="minorHAnsi"/>
        </w:rPr>
      </w:pPr>
      <w:r w:rsidRPr="002336C4">
        <w:rPr>
          <w:rFonts w:asciiTheme="minorHAnsi" w:hAnsiTheme="minorHAnsi"/>
        </w:rPr>
        <w:t xml:space="preserve">Part A should include both qualitative and quantitative milestones. Details of beneficiary group participation and needs should include an explanation of how this will be measured and demonstrated. </w:t>
      </w:r>
    </w:p>
    <w:p w:rsidR="003B184F" w:rsidRPr="002336C4" w:rsidRDefault="003B184F" w:rsidP="00932118">
      <w:pPr>
        <w:jc w:val="both"/>
        <w:rPr>
          <w:rFonts w:asciiTheme="minorHAnsi" w:hAnsiTheme="minorHAnsi"/>
        </w:rPr>
      </w:pPr>
    </w:p>
    <w:p w:rsidR="00F71FC4" w:rsidRDefault="00016F60" w:rsidP="00F71FC4">
      <w:pPr>
        <w:jc w:val="both"/>
        <w:rPr>
          <w:rFonts w:asciiTheme="minorHAnsi" w:hAnsiTheme="minorHAnsi"/>
        </w:rPr>
      </w:pPr>
      <w:r w:rsidRPr="002336C4">
        <w:rPr>
          <w:rFonts w:asciiTheme="minorHAnsi" w:hAnsiTheme="minorHAnsi"/>
        </w:rPr>
        <w:t xml:space="preserve">Part B of the form should be completed by the FCO. Proposals should however include </w:t>
      </w:r>
      <w:r w:rsidR="00F71FC4">
        <w:rPr>
          <w:rFonts w:asciiTheme="minorHAnsi" w:hAnsiTheme="minorHAnsi"/>
        </w:rPr>
        <w:t xml:space="preserve">annexed </w:t>
      </w:r>
      <w:r w:rsidRPr="002336C4">
        <w:rPr>
          <w:rFonts w:asciiTheme="minorHAnsi" w:hAnsiTheme="minorHAnsi"/>
        </w:rPr>
        <w:t>evidence of</w:t>
      </w:r>
      <w:r w:rsidR="00F71FC4">
        <w:rPr>
          <w:rFonts w:asciiTheme="minorHAnsi" w:hAnsiTheme="minorHAnsi"/>
        </w:rPr>
        <w:t>:</w:t>
      </w:r>
    </w:p>
    <w:p w:rsidR="00F71FC4" w:rsidRPr="00F71FC4" w:rsidRDefault="00016F60" w:rsidP="00F71FC4">
      <w:pPr>
        <w:pStyle w:val="ListParagraph"/>
        <w:numPr>
          <w:ilvl w:val="1"/>
          <w:numId w:val="19"/>
        </w:numPr>
        <w:ind w:left="993" w:hanging="284"/>
        <w:jc w:val="both"/>
        <w:rPr>
          <w:rFonts w:asciiTheme="minorHAnsi" w:hAnsiTheme="minorHAnsi"/>
        </w:rPr>
      </w:pPr>
      <w:r w:rsidRPr="00F71FC4">
        <w:rPr>
          <w:rFonts w:asciiTheme="minorHAnsi" w:hAnsiTheme="minorHAnsi"/>
        </w:rPr>
        <w:t xml:space="preserve">previous experience delivering similar projects, </w:t>
      </w:r>
    </w:p>
    <w:p w:rsidR="00F71FC4" w:rsidRPr="00F71FC4" w:rsidRDefault="00016F60" w:rsidP="00F71FC4">
      <w:pPr>
        <w:pStyle w:val="ListParagraph"/>
        <w:numPr>
          <w:ilvl w:val="1"/>
          <w:numId w:val="19"/>
        </w:numPr>
        <w:ind w:left="993" w:hanging="284"/>
        <w:jc w:val="both"/>
        <w:rPr>
          <w:rFonts w:asciiTheme="minorHAnsi" w:hAnsiTheme="minorHAnsi"/>
        </w:rPr>
      </w:pPr>
      <w:r w:rsidRPr="00F71FC4">
        <w:rPr>
          <w:rFonts w:asciiTheme="minorHAnsi" w:hAnsiTheme="minorHAnsi"/>
        </w:rPr>
        <w:t xml:space="preserve">strong assessment of any human rights risks associated with the proposed activities, and </w:t>
      </w:r>
    </w:p>
    <w:p w:rsidR="004B555F" w:rsidRDefault="00016F60" w:rsidP="00F71FC4">
      <w:pPr>
        <w:pStyle w:val="ListParagraph"/>
        <w:numPr>
          <w:ilvl w:val="1"/>
          <w:numId w:val="19"/>
        </w:numPr>
        <w:ind w:left="993" w:hanging="284"/>
        <w:jc w:val="both"/>
        <w:rPr>
          <w:rFonts w:asciiTheme="minorHAnsi" w:hAnsiTheme="minorHAnsi"/>
        </w:rPr>
      </w:pPr>
      <w:proofErr w:type="gramStart"/>
      <w:r w:rsidRPr="00F71FC4">
        <w:rPr>
          <w:rFonts w:asciiTheme="minorHAnsi" w:hAnsiTheme="minorHAnsi"/>
        </w:rPr>
        <w:t>a</w:t>
      </w:r>
      <w:proofErr w:type="gramEnd"/>
      <w:r w:rsidRPr="00F71FC4">
        <w:rPr>
          <w:rFonts w:asciiTheme="minorHAnsi" w:hAnsiTheme="minorHAnsi"/>
        </w:rPr>
        <w:t xml:space="preserve"> clear statement of whether the implementer approves public reference to the project, with reasoning.  </w:t>
      </w:r>
    </w:p>
    <w:p w:rsidR="00F71FC4" w:rsidRPr="00F71FC4" w:rsidRDefault="00F71FC4" w:rsidP="00F71FC4">
      <w:pPr>
        <w:pStyle w:val="ListParagraph"/>
        <w:ind w:left="993"/>
        <w:jc w:val="both"/>
        <w:rPr>
          <w:rFonts w:asciiTheme="minorHAnsi" w:hAnsiTheme="minorHAnsi"/>
        </w:rPr>
      </w:pPr>
    </w:p>
    <w:p w:rsidR="00F71FC4" w:rsidRDefault="00932118" w:rsidP="00932118">
      <w:pPr>
        <w:jc w:val="both"/>
        <w:rPr>
          <w:rFonts w:asciiTheme="minorHAnsi" w:hAnsiTheme="minorHAnsi"/>
        </w:rPr>
      </w:pPr>
      <w:r w:rsidRPr="002336C4">
        <w:rPr>
          <w:rFonts w:asciiTheme="minorHAnsi" w:hAnsiTheme="minorHAnsi"/>
          <w:b/>
        </w:rPr>
        <w:t>2.</w:t>
      </w:r>
      <w:r w:rsidRPr="002336C4">
        <w:rPr>
          <w:rFonts w:asciiTheme="minorHAnsi" w:hAnsiTheme="minorHAnsi"/>
        </w:rPr>
        <w:t xml:space="preserve"> In addition to the requirements outlined above, proposals must provide details of how the project will be monitored. Monitoring methods should be robust, transparent, and include scope for beneficiary input. </w:t>
      </w:r>
      <w:r w:rsidR="00F71FC4">
        <w:rPr>
          <w:rFonts w:asciiTheme="minorHAnsi" w:hAnsiTheme="minorHAnsi"/>
        </w:rPr>
        <w:t xml:space="preserve">The methods identified should be designed to give a meaningful assessment of the project’s impact. </w:t>
      </w:r>
    </w:p>
    <w:p w:rsidR="00F71FC4" w:rsidRDefault="00F71FC4" w:rsidP="00932118">
      <w:pPr>
        <w:jc w:val="both"/>
        <w:rPr>
          <w:rFonts w:asciiTheme="minorHAnsi" w:hAnsiTheme="minorHAnsi"/>
        </w:rPr>
      </w:pPr>
    </w:p>
    <w:p w:rsidR="00932118" w:rsidRPr="002336C4" w:rsidRDefault="00932118" w:rsidP="00932118">
      <w:pPr>
        <w:jc w:val="both"/>
        <w:rPr>
          <w:rFonts w:asciiTheme="minorHAnsi" w:hAnsiTheme="minorHAnsi"/>
        </w:rPr>
      </w:pPr>
      <w:r w:rsidRPr="002336C4">
        <w:rPr>
          <w:rFonts w:asciiTheme="minorHAnsi" w:hAnsiTheme="minorHAnsi"/>
        </w:rPr>
        <w:t xml:space="preserve">The FCO places a strong emphasis on evaluating projects, </w:t>
      </w:r>
      <w:r w:rsidRPr="002336C4">
        <w:t>and all projects over £500,000 will be subject to a full, independent evaluation.</w:t>
      </w:r>
      <w:r w:rsidRPr="002336C4">
        <w:rPr>
          <w:rFonts w:asciiTheme="minorHAnsi" w:hAnsiTheme="minorHAnsi"/>
        </w:rPr>
        <w:t xml:space="preserve"> </w:t>
      </w:r>
      <w:r w:rsidRPr="002336C4">
        <w:t>Projects valued £100,000 and over may be evaluated.</w:t>
      </w:r>
    </w:p>
    <w:p w:rsidR="00F71FC4" w:rsidRPr="002336C4" w:rsidRDefault="00F71FC4" w:rsidP="00932118">
      <w:pPr>
        <w:jc w:val="both"/>
        <w:rPr>
          <w:rFonts w:asciiTheme="minorHAnsi" w:hAnsiTheme="minorHAnsi"/>
        </w:rPr>
      </w:pPr>
    </w:p>
    <w:p w:rsidR="00932118" w:rsidRPr="002336C4" w:rsidRDefault="00932118" w:rsidP="00932118">
      <w:pPr>
        <w:jc w:val="both"/>
        <w:rPr>
          <w:rFonts w:asciiTheme="minorHAnsi" w:hAnsiTheme="minorHAnsi"/>
        </w:rPr>
      </w:pPr>
      <w:r w:rsidRPr="002336C4">
        <w:rPr>
          <w:rFonts w:asciiTheme="minorHAnsi" w:hAnsiTheme="minorHAnsi"/>
          <w:b/>
        </w:rPr>
        <w:t xml:space="preserve">3. </w:t>
      </w:r>
      <w:r w:rsidRPr="002336C4">
        <w:rPr>
          <w:rFonts w:asciiTheme="minorHAnsi" w:hAnsiTheme="minorHAnsi"/>
        </w:rPr>
        <w:t xml:space="preserve">Proposals must demonstrate a full assessment of project risks, with particular attention to any human rights implications of work carried out. Implementers should identify any risks which might apply to the project, what steps will be taken to mitigate those risks, and how risks will be reviewed </w:t>
      </w:r>
      <w:r w:rsidRPr="002336C4">
        <w:rPr>
          <w:rFonts w:asciiTheme="minorHAnsi" w:hAnsiTheme="minorHAnsi"/>
        </w:rPr>
        <w:lastRenderedPageBreak/>
        <w:t>during the project cycle. The implementer must have an internal due diligence process i</w:t>
      </w:r>
      <w:r w:rsidR="004B555F" w:rsidRPr="002336C4">
        <w:rPr>
          <w:rFonts w:asciiTheme="minorHAnsi" w:hAnsiTheme="minorHAnsi"/>
        </w:rPr>
        <w:t>n place to monitor these risks.</w:t>
      </w:r>
      <w:r w:rsidR="00F71FC4">
        <w:rPr>
          <w:rFonts w:asciiTheme="minorHAnsi" w:hAnsiTheme="minorHAnsi"/>
        </w:rPr>
        <w:t xml:space="preserve"> Proposals will not be approved without realistic risk assessment. </w:t>
      </w:r>
    </w:p>
    <w:p w:rsidR="00932118" w:rsidRDefault="00932118" w:rsidP="00932118">
      <w:pPr>
        <w:jc w:val="both"/>
        <w:rPr>
          <w:rFonts w:asciiTheme="minorHAnsi" w:hAnsiTheme="minorHAnsi"/>
          <w:b/>
        </w:rPr>
      </w:pPr>
    </w:p>
    <w:p w:rsidR="00F71FC4" w:rsidRDefault="00932118" w:rsidP="00932118">
      <w:pPr>
        <w:jc w:val="both"/>
        <w:rPr>
          <w:rFonts w:asciiTheme="minorHAnsi" w:hAnsiTheme="minorHAnsi"/>
        </w:rPr>
      </w:pPr>
      <w:r w:rsidRPr="002336C4">
        <w:rPr>
          <w:rFonts w:asciiTheme="minorHAnsi" w:hAnsiTheme="minorHAnsi"/>
          <w:b/>
        </w:rPr>
        <w:t>4.</w:t>
      </w:r>
      <w:r w:rsidRPr="002336C4">
        <w:rPr>
          <w:rFonts w:asciiTheme="minorHAnsi" w:hAnsiTheme="minorHAnsi"/>
        </w:rPr>
        <w:t xml:space="preserve"> Projects should be budgeted in Pounds Sterling and demonstrate value for money. Budgets should give a detailed breakdown of cost per activity per month. For example, when budgeting for travel, details should be provided to show cost per person, per flight, including departure and destination cities class of travel and date window. </w:t>
      </w:r>
    </w:p>
    <w:p w:rsidR="00F71FC4" w:rsidRDefault="00F71FC4" w:rsidP="00932118">
      <w:pPr>
        <w:jc w:val="both"/>
        <w:rPr>
          <w:rFonts w:asciiTheme="minorHAnsi" w:hAnsiTheme="minorHAnsi"/>
        </w:rPr>
      </w:pPr>
    </w:p>
    <w:p w:rsidR="00F71FC4" w:rsidRDefault="00F71FC4" w:rsidP="00932118">
      <w:pPr>
        <w:jc w:val="both"/>
        <w:rPr>
          <w:rFonts w:asciiTheme="minorHAnsi" w:hAnsiTheme="minorHAnsi"/>
        </w:rPr>
      </w:pPr>
      <w:r>
        <w:rPr>
          <w:rFonts w:asciiTheme="minorHAnsi" w:hAnsiTheme="minorHAnsi"/>
        </w:rPr>
        <w:t xml:space="preserve">Strong proposals will spread the cost of the project throughout the year. </w:t>
      </w:r>
    </w:p>
    <w:p w:rsidR="00F71FC4" w:rsidRDefault="00F71FC4" w:rsidP="00932118">
      <w:pPr>
        <w:jc w:val="both"/>
        <w:rPr>
          <w:rFonts w:asciiTheme="minorHAnsi" w:hAnsiTheme="minorHAnsi"/>
        </w:rPr>
      </w:pPr>
    </w:p>
    <w:p w:rsidR="00932118" w:rsidRDefault="00F71FC4" w:rsidP="00932118">
      <w:pPr>
        <w:jc w:val="both"/>
        <w:rPr>
          <w:rFonts w:asciiTheme="minorHAnsi" w:hAnsiTheme="minorHAnsi"/>
        </w:rPr>
      </w:pPr>
      <w:r>
        <w:rPr>
          <w:rFonts w:asciiTheme="minorHAnsi" w:hAnsiTheme="minorHAnsi"/>
        </w:rPr>
        <w:t xml:space="preserve">Proposals will not be approved without a detailed budget. </w:t>
      </w:r>
    </w:p>
    <w:p w:rsidR="00F71FC4" w:rsidRDefault="00F71FC4" w:rsidP="00932118">
      <w:pPr>
        <w:jc w:val="both"/>
        <w:rPr>
          <w:rFonts w:asciiTheme="minorHAnsi" w:hAnsiTheme="minorHAnsi"/>
        </w:rPr>
      </w:pPr>
    </w:p>
    <w:p w:rsidR="00932118" w:rsidRDefault="00932118" w:rsidP="00932118">
      <w:pPr>
        <w:jc w:val="both"/>
        <w:rPr>
          <w:rFonts w:asciiTheme="minorHAnsi" w:hAnsiTheme="minorHAnsi"/>
        </w:rPr>
      </w:pPr>
      <w:r w:rsidRPr="002336C4">
        <w:rPr>
          <w:rFonts w:asciiTheme="minorHAnsi" w:hAnsiTheme="minorHAnsi"/>
          <w:b/>
        </w:rPr>
        <w:t>5.</w:t>
      </w:r>
      <w:r w:rsidRPr="002336C4">
        <w:rPr>
          <w:rFonts w:asciiTheme="minorHAnsi" w:hAnsiTheme="minorHAnsi"/>
        </w:rPr>
        <w:t xml:space="preserve"> Payment will be made quarterly in arrears.</w:t>
      </w:r>
    </w:p>
    <w:p w:rsidR="00B5433F" w:rsidRDefault="00B5433F" w:rsidP="00932118">
      <w:pPr>
        <w:jc w:val="both"/>
        <w:rPr>
          <w:rFonts w:asciiTheme="minorHAnsi" w:hAnsiTheme="minorHAnsi"/>
        </w:rPr>
      </w:pPr>
    </w:p>
    <w:p w:rsidR="003B184F" w:rsidRDefault="003B184F" w:rsidP="00932118">
      <w:pPr>
        <w:jc w:val="both"/>
        <w:rPr>
          <w:rFonts w:asciiTheme="minorHAnsi" w:hAnsiTheme="minorHAnsi"/>
        </w:rPr>
      </w:pPr>
      <w:r w:rsidRPr="00B5433F">
        <w:rPr>
          <w:rFonts w:asciiTheme="minorHAnsi" w:hAnsiTheme="minorHAnsi"/>
          <w:b/>
        </w:rPr>
        <w:t>6</w:t>
      </w:r>
      <w:r>
        <w:rPr>
          <w:rFonts w:asciiTheme="minorHAnsi" w:hAnsiTheme="minorHAnsi"/>
        </w:rPr>
        <w:t xml:space="preserve">. Projects must be completed by March 2015. </w:t>
      </w:r>
    </w:p>
    <w:p w:rsidR="00F71FC4" w:rsidRDefault="00F71FC4" w:rsidP="00932118">
      <w:pPr>
        <w:jc w:val="both"/>
        <w:rPr>
          <w:rFonts w:asciiTheme="minorHAnsi" w:hAnsiTheme="minorHAnsi"/>
        </w:rPr>
      </w:pPr>
    </w:p>
    <w:p w:rsidR="00F71FC4" w:rsidRPr="002336C4" w:rsidRDefault="00F71FC4" w:rsidP="00932118">
      <w:pPr>
        <w:jc w:val="both"/>
        <w:rPr>
          <w:rFonts w:asciiTheme="minorHAnsi" w:hAnsiTheme="minorHAnsi"/>
        </w:rPr>
      </w:pPr>
    </w:p>
    <w:p w:rsidR="00932118" w:rsidRPr="002336C4" w:rsidRDefault="00932118" w:rsidP="00932118">
      <w:pPr>
        <w:jc w:val="center"/>
        <w:rPr>
          <w:rFonts w:asciiTheme="minorHAnsi" w:hAnsiTheme="minorHAnsi" w:cs="Arial"/>
          <w:b/>
        </w:rPr>
      </w:pPr>
      <w:r w:rsidRPr="002336C4">
        <w:rPr>
          <w:rFonts w:asciiTheme="minorHAnsi" w:hAnsiTheme="minorHAnsi" w:cs="Arial"/>
          <w:b/>
        </w:rPr>
        <w:t>Criteria for bid appraisal</w:t>
      </w:r>
    </w:p>
    <w:p w:rsidR="00932118" w:rsidRPr="002336C4" w:rsidRDefault="00932118" w:rsidP="00932118">
      <w:pPr>
        <w:jc w:val="both"/>
        <w:rPr>
          <w:rFonts w:asciiTheme="minorHAnsi" w:hAnsiTheme="minorHAnsi" w:cs="Arial"/>
        </w:rPr>
      </w:pPr>
    </w:p>
    <w:p w:rsidR="00932118" w:rsidRDefault="00932118" w:rsidP="00932118">
      <w:pPr>
        <w:jc w:val="both"/>
        <w:rPr>
          <w:rFonts w:asciiTheme="minorHAnsi" w:hAnsiTheme="minorHAnsi" w:cs="Arial"/>
        </w:rPr>
      </w:pPr>
      <w:r w:rsidRPr="002336C4">
        <w:rPr>
          <w:rFonts w:asciiTheme="minorHAnsi" w:hAnsiTheme="minorHAnsi" w:cs="Arial"/>
        </w:rPr>
        <w:t xml:space="preserve">The Programme Board will consider projects against the following criteria: </w:t>
      </w:r>
    </w:p>
    <w:p w:rsidR="00B5433F" w:rsidRPr="002336C4" w:rsidRDefault="00B5433F" w:rsidP="00932118">
      <w:pPr>
        <w:jc w:val="both"/>
        <w:rPr>
          <w:rFonts w:asciiTheme="minorHAnsi" w:hAnsiTheme="minorHAnsi" w:cs="Arial"/>
        </w:rPr>
      </w:pPr>
    </w:p>
    <w:p w:rsidR="00932118" w:rsidRPr="002336C4" w:rsidRDefault="00932118" w:rsidP="00932118">
      <w:pPr>
        <w:pStyle w:val="ListParagraph"/>
        <w:numPr>
          <w:ilvl w:val="0"/>
          <w:numId w:val="13"/>
        </w:numPr>
        <w:ind w:hanging="357"/>
        <w:contextualSpacing w:val="0"/>
        <w:jc w:val="both"/>
        <w:rPr>
          <w:rFonts w:asciiTheme="minorHAnsi" w:hAnsiTheme="minorHAnsi"/>
        </w:rPr>
      </w:pPr>
      <w:r w:rsidRPr="002336C4">
        <w:rPr>
          <w:rFonts w:asciiTheme="minorHAnsi" w:hAnsiTheme="minorHAnsi"/>
        </w:rPr>
        <w:t xml:space="preserve">Strategy, outcomes and impact: </w:t>
      </w:r>
    </w:p>
    <w:p w:rsidR="00932118" w:rsidRPr="002336C4" w:rsidRDefault="00932118" w:rsidP="00932118">
      <w:pPr>
        <w:pStyle w:val="ListParagraph"/>
        <w:numPr>
          <w:ilvl w:val="1"/>
          <w:numId w:val="14"/>
        </w:numPr>
        <w:ind w:hanging="357"/>
        <w:contextualSpacing w:val="0"/>
        <w:jc w:val="both"/>
        <w:rPr>
          <w:rFonts w:asciiTheme="minorHAnsi" w:hAnsiTheme="minorHAnsi"/>
        </w:rPr>
      </w:pPr>
      <w:r w:rsidRPr="002336C4">
        <w:rPr>
          <w:rFonts w:asciiTheme="minorHAnsi" w:hAnsiTheme="minorHAnsi"/>
        </w:rPr>
        <w:t xml:space="preserve">Response to National Cyber Security Strategy objectives. </w:t>
      </w:r>
    </w:p>
    <w:p w:rsidR="00932118" w:rsidRPr="002336C4" w:rsidRDefault="00932118" w:rsidP="00932118">
      <w:pPr>
        <w:pStyle w:val="ListParagraph"/>
        <w:numPr>
          <w:ilvl w:val="1"/>
          <w:numId w:val="14"/>
        </w:numPr>
        <w:ind w:hanging="357"/>
        <w:contextualSpacing w:val="0"/>
        <w:jc w:val="both"/>
        <w:rPr>
          <w:rFonts w:asciiTheme="minorHAnsi" w:hAnsiTheme="minorHAnsi"/>
        </w:rPr>
      </w:pPr>
      <w:r w:rsidRPr="002336C4">
        <w:rPr>
          <w:rFonts w:asciiTheme="minorHAnsi" w:hAnsiTheme="minorHAnsi"/>
        </w:rPr>
        <w:t xml:space="preserve">Relevance to a clearly defined and evidenced UK/ global priority security need, support for international values and an open internet, alignment with/ contribution to international development efforts, potential to improve co-ordination and effectiveness of existing Cyber Security Capacity Building efforts. </w:t>
      </w:r>
    </w:p>
    <w:p w:rsidR="00932118" w:rsidRPr="002336C4" w:rsidRDefault="00932118" w:rsidP="00932118">
      <w:pPr>
        <w:pStyle w:val="ListParagraph"/>
        <w:numPr>
          <w:ilvl w:val="1"/>
          <w:numId w:val="14"/>
        </w:numPr>
        <w:ind w:hanging="357"/>
        <w:contextualSpacing w:val="0"/>
        <w:jc w:val="both"/>
        <w:rPr>
          <w:rFonts w:asciiTheme="minorHAnsi" w:hAnsiTheme="minorHAnsi"/>
        </w:rPr>
      </w:pPr>
      <w:r w:rsidRPr="002336C4">
        <w:rPr>
          <w:rFonts w:asciiTheme="minorHAnsi" w:hAnsiTheme="minorHAnsi"/>
        </w:rPr>
        <w:t xml:space="preserve">Evidence of sustainability and scalability. </w:t>
      </w:r>
    </w:p>
    <w:p w:rsidR="00932118" w:rsidRPr="002336C4" w:rsidRDefault="00932118" w:rsidP="00932118">
      <w:pPr>
        <w:pStyle w:val="ListParagraph"/>
        <w:numPr>
          <w:ilvl w:val="1"/>
          <w:numId w:val="14"/>
        </w:numPr>
        <w:ind w:hanging="357"/>
        <w:contextualSpacing w:val="0"/>
        <w:jc w:val="both"/>
        <w:rPr>
          <w:rFonts w:asciiTheme="minorHAnsi" w:hAnsiTheme="minorHAnsi"/>
        </w:rPr>
      </w:pPr>
      <w:r w:rsidRPr="002336C4">
        <w:rPr>
          <w:rFonts w:asciiTheme="minorHAnsi" w:hAnsiTheme="minorHAnsi"/>
        </w:rPr>
        <w:t xml:space="preserve">Compatibility with the work of other cyber capacity building initiatives. </w:t>
      </w:r>
    </w:p>
    <w:p w:rsidR="00932118" w:rsidRDefault="00932118" w:rsidP="00932118">
      <w:pPr>
        <w:pStyle w:val="ListParagraph"/>
        <w:numPr>
          <w:ilvl w:val="1"/>
          <w:numId w:val="14"/>
        </w:numPr>
        <w:ind w:hanging="357"/>
        <w:contextualSpacing w:val="0"/>
        <w:jc w:val="both"/>
        <w:rPr>
          <w:rFonts w:asciiTheme="minorHAnsi" w:hAnsiTheme="minorHAnsi"/>
        </w:rPr>
      </w:pPr>
      <w:r w:rsidRPr="002336C4">
        <w:rPr>
          <w:rFonts w:asciiTheme="minorHAnsi" w:hAnsiTheme="minorHAnsi"/>
        </w:rPr>
        <w:t xml:space="preserve">Past performance of implementer. </w:t>
      </w:r>
    </w:p>
    <w:p w:rsidR="00F71FC4" w:rsidRPr="002336C4" w:rsidRDefault="00F71FC4" w:rsidP="00F71FC4">
      <w:pPr>
        <w:pStyle w:val="ListParagraph"/>
        <w:ind w:left="1440"/>
        <w:contextualSpacing w:val="0"/>
        <w:jc w:val="both"/>
        <w:rPr>
          <w:rFonts w:asciiTheme="minorHAnsi" w:hAnsiTheme="minorHAnsi"/>
        </w:rPr>
      </w:pPr>
    </w:p>
    <w:p w:rsidR="00932118" w:rsidRPr="002336C4" w:rsidRDefault="00932118" w:rsidP="00932118">
      <w:pPr>
        <w:pStyle w:val="ListParagraph"/>
        <w:numPr>
          <w:ilvl w:val="0"/>
          <w:numId w:val="13"/>
        </w:numPr>
        <w:ind w:hanging="357"/>
        <w:contextualSpacing w:val="0"/>
        <w:jc w:val="both"/>
        <w:rPr>
          <w:rFonts w:asciiTheme="minorHAnsi" w:hAnsiTheme="minorHAnsi"/>
        </w:rPr>
      </w:pPr>
      <w:r w:rsidRPr="002336C4">
        <w:rPr>
          <w:rFonts w:asciiTheme="minorHAnsi" w:hAnsiTheme="minorHAnsi"/>
        </w:rPr>
        <w:t>Design</w:t>
      </w:r>
    </w:p>
    <w:p w:rsidR="00932118" w:rsidRPr="002336C4" w:rsidRDefault="00932118" w:rsidP="00932118">
      <w:pPr>
        <w:pStyle w:val="ListParagraph"/>
        <w:numPr>
          <w:ilvl w:val="1"/>
          <w:numId w:val="15"/>
        </w:numPr>
        <w:ind w:hanging="357"/>
        <w:contextualSpacing w:val="0"/>
        <w:jc w:val="both"/>
        <w:rPr>
          <w:rFonts w:asciiTheme="minorHAnsi" w:hAnsiTheme="minorHAnsi"/>
        </w:rPr>
      </w:pPr>
      <w:r w:rsidRPr="002336C4">
        <w:rPr>
          <w:rFonts w:asciiTheme="minorHAnsi" w:hAnsiTheme="minorHAnsi"/>
        </w:rPr>
        <w:t>Clarity</w:t>
      </w:r>
    </w:p>
    <w:p w:rsidR="00932118" w:rsidRDefault="00932118" w:rsidP="00932118">
      <w:pPr>
        <w:pStyle w:val="ListParagraph"/>
        <w:numPr>
          <w:ilvl w:val="1"/>
          <w:numId w:val="15"/>
        </w:numPr>
        <w:ind w:hanging="357"/>
        <w:contextualSpacing w:val="0"/>
        <w:jc w:val="both"/>
        <w:rPr>
          <w:rFonts w:asciiTheme="minorHAnsi" w:hAnsiTheme="minorHAnsi"/>
        </w:rPr>
      </w:pPr>
      <w:r w:rsidRPr="002336C4">
        <w:rPr>
          <w:rFonts w:asciiTheme="minorHAnsi" w:hAnsiTheme="minorHAnsi"/>
        </w:rPr>
        <w:t xml:space="preserve">Coherence and relevance of purpose, outputs, activities and indicators </w:t>
      </w:r>
    </w:p>
    <w:p w:rsidR="00F71FC4" w:rsidRPr="002336C4" w:rsidRDefault="00F71FC4" w:rsidP="00F71FC4">
      <w:pPr>
        <w:pStyle w:val="ListParagraph"/>
        <w:ind w:left="1440"/>
        <w:contextualSpacing w:val="0"/>
        <w:jc w:val="both"/>
        <w:rPr>
          <w:rFonts w:asciiTheme="minorHAnsi" w:hAnsiTheme="minorHAnsi"/>
        </w:rPr>
      </w:pPr>
    </w:p>
    <w:p w:rsidR="00932118" w:rsidRDefault="00932118" w:rsidP="00932118">
      <w:pPr>
        <w:pStyle w:val="ListParagraph"/>
        <w:numPr>
          <w:ilvl w:val="0"/>
          <w:numId w:val="13"/>
        </w:numPr>
        <w:ind w:hanging="357"/>
        <w:contextualSpacing w:val="0"/>
        <w:jc w:val="both"/>
        <w:rPr>
          <w:rFonts w:asciiTheme="minorHAnsi" w:hAnsiTheme="minorHAnsi"/>
        </w:rPr>
      </w:pPr>
      <w:r w:rsidRPr="002336C4">
        <w:rPr>
          <w:rFonts w:asciiTheme="minorHAnsi" w:hAnsiTheme="minorHAnsi"/>
        </w:rPr>
        <w:t xml:space="preserve">Host government(s) and FCO Post support for the project and evidence of any wider stakeholder support and engagement. </w:t>
      </w:r>
    </w:p>
    <w:p w:rsidR="00F71FC4" w:rsidRPr="002336C4" w:rsidRDefault="00F71FC4" w:rsidP="00F71FC4">
      <w:pPr>
        <w:pStyle w:val="ListParagraph"/>
        <w:contextualSpacing w:val="0"/>
        <w:jc w:val="both"/>
        <w:rPr>
          <w:rFonts w:asciiTheme="minorHAnsi" w:hAnsiTheme="minorHAnsi"/>
        </w:rPr>
      </w:pPr>
    </w:p>
    <w:p w:rsidR="00932118" w:rsidRDefault="00932118" w:rsidP="00932118">
      <w:pPr>
        <w:pStyle w:val="ListParagraph"/>
        <w:numPr>
          <w:ilvl w:val="0"/>
          <w:numId w:val="13"/>
        </w:numPr>
        <w:ind w:hanging="357"/>
        <w:contextualSpacing w:val="0"/>
        <w:jc w:val="both"/>
        <w:rPr>
          <w:rFonts w:asciiTheme="minorHAnsi" w:hAnsiTheme="minorHAnsi"/>
        </w:rPr>
      </w:pPr>
      <w:r w:rsidRPr="002336C4">
        <w:rPr>
          <w:rFonts w:asciiTheme="minorHAnsi" w:hAnsiTheme="minorHAnsi"/>
        </w:rPr>
        <w:t>Risk assessment adequacy, including around Human Rights, and evidence of an on-going due diligence mechanism.</w:t>
      </w:r>
    </w:p>
    <w:p w:rsidR="00F71FC4" w:rsidRPr="00F71FC4" w:rsidRDefault="00F71FC4" w:rsidP="00F71FC4">
      <w:pPr>
        <w:jc w:val="both"/>
        <w:rPr>
          <w:rFonts w:asciiTheme="minorHAnsi" w:hAnsiTheme="minorHAnsi"/>
        </w:rPr>
      </w:pPr>
    </w:p>
    <w:p w:rsidR="00932118" w:rsidRDefault="00932118" w:rsidP="00932118">
      <w:pPr>
        <w:pStyle w:val="ListParagraph"/>
        <w:numPr>
          <w:ilvl w:val="0"/>
          <w:numId w:val="13"/>
        </w:numPr>
        <w:ind w:hanging="357"/>
        <w:contextualSpacing w:val="0"/>
        <w:jc w:val="both"/>
        <w:rPr>
          <w:rFonts w:asciiTheme="minorHAnsi" w:hAnsiTheme="minorHAnsi"/>
        </w:rPr>
      </w:pPr>
      <w:r w:rsidRPr="002336C4">
        <w:rPr>
          <w:rFonts w:asciiTheme="minorHAnsi" w:hAnsiTheme="minorHAnsi"/>
        </w:rPr>
        <w:t xml:space="preserve">Budget and value for money. </w:t>
      </w:r>
    </w:p>
    <w:p w:rsidR="00F71FC4" w:rsidRPr="00F71FC4" w:rsidRDefault="00F71FC4" w:rsidP="00F71FC4">
      <w:pPr>
        <w:jc w:val="both"/>
        <w:rPr>
          <w:rFonts w:asciiTheme="minorHAnsi" w:hAnsiTheme="minorHAnsi"/>
        </w:rPr>
      </w:pPr>
    </w:p>
    <w:p w:rsidR="00932118" w:rsidRDefault="00932118" w:rsidP="00932118">
      <w:pPr>
        <w:pStyle w:val="ListParagraph"/>
        <w:numPr>
          <w:ilvl w:val="0"/>
          <w:numId w:val="13"/>
        </w:numPr>
        <w:ind w:hanging="357"/>
        <w:contextualSpacing w:val="0"/>
        <w:jc w:val="both"/>
        <w:rPr>
          <w:rFonts w:asciiTheme="minorHAnsi" w:hAnsiTheme="minorHAnsi"/>
        </w:rPr>
      </w:pPr>
      <w:r w:rsidRPr="002336C4">
        <w:rPr>
          <w:rFonts w:asciiTheme="minorHAnsi" w:hAnsiTheme="minorHAnsi"/>
        </w:rPr>
        <w:t>Monitoring and evaluation planning</w:t>
      </w:r>
    </w:p>
    <w:p w:rsidR="00F71FC4" w:rsidRPr="002336C4" w:rsidRDefault="00F71FC4" w:rsidP="00F71FC4">
      <w:pPr>
        <w:pStyle w:val="ListParagraph"/>
        <w:contextualSpacing w:val="0"/>
        <w:jc w:val="both"/>
        <w:rPr>
          <w:rFonts w:asciiTheme="minorHAnsi" w:hAnsiTheme="minorHAnsi"/>
        </w:rPr>
      </w:pPr>
    </w:p>
    <w:p w:rsidR="00932118" w:rsidRPr="002336C4" w:rsidRDefault="00932118" w:rsidP="00932118">
      <w:pPr>
        <w:pStyle w:val="ListParagraph"/>
        <w:numPr>
          <w:ilvl w:val="0"/>
          <w:numId w:val="13"/>
        </w:numPr>
        <w:contextualSpacing w:val="0"/>
        <w:jc w:val="both"/>
        <w:rPr>
          <w:rFonts w:asciiTheme="minorHAnsi" w:hAnsiTheme="minorHAnsi"/>
        </w:rPr>
      </w:pPr>
      <w:r w:rsidRPr="002336C4">
        <w:rPr>
          <w:rFonts w:asciiTheme="minorHAnsi" w:hAnsiTheme="minorHAnsi"/>
        </w:rPr>
        <w:t>Cross-cutting issue assessment inclu</w:t>
      </w:r>
      <w:r w:rsidR="004B555F" w:rsidRPr="002336C4">
        <w:rPr>
          <w:rFonts w:asciiTheme="minorHAnsi" w:hAnsiTheme="minorHAnsi"/>
        </w:rPr>
        <w:t>ding particularly human rights and v</w:t>
      </w:r>
      <w:r w:rsidRPr="002336C4">
        <w:rPr>
          <w:rFonts w:asciiTheme="minorHAnsi" w:hAnsiTheme="minorHAnsi"/>
        </w:rPr>
        <w:t>alue for money</w:t>
      </w:r>
      <w:r w:rsidR="004B555F" w:rsidRPr="002336C4">
        <w:rPr>
          <w:rFonts w:asciiTheme="minorHAnsi" w:hAnsiTheme="minorHAnsi"/>
        </w:rPr>
        <w:t>.</w:t>
      </w:r>
    </w:p>
    <w:p w:rsidR="00932118" w:rsidRPr="002336C4" w:rsidRDefault="00932118" w:rsidP="00932118">
      <w:pPr>
        <w:jc w:val="both"/>
        <w:rPr>
          <w:rFonts w:asciiTheme="minorHAnsi" w:hAnsiTheme="minorHAnsi" w:cs="Arial"/>
        </w:rPr>
      </w:pPr>
    </w:p>
    <w:p w:rsidR="004B555F" w:rsidRPr="002336C4" w:rsidRDefault="004B555F" w:rsidP="00932118">
      <w:pPr>
        <w:jc w:val="both"/>
        <w:rPr>
          <w:rFonts w:asciiTheme="minorHAnsi" w:hAnsiTheme="minorHAnsi" w:cs="Arial"/>
        </w:rPr>
      </w:pPr>
    </w:p>
    <w:p w:rsidR="00F71FC4" w:rsidRDefault="00F71FC4" w:rsidP="00932118">
      <w:pPr>
        <w:jc w:val="center"/>
        <w:rPr>
          <w:rFonts w:asciiTheme="minorHAnsi" w:hAnsiTheme="minorHAnsi"/>
          <w:b/>
        </w:rPr>
      </w:pPr>
    </w:p>
    <w:p w:rsidR="00F71FC4" w:rsidRDefault="00F71FC4" w:rsidP="00932118">
      <w:pPr>
        <w:jc w:val="center"/>
        <w:rPr>
          <w:rFonts w:asciiTheme="minorHAnsi" w:hAnsiTheme="minorHAnsi"/>
          <w:b/>
        </w:rPr>
      </w:pPr>
    </w:p>
    <w:p w:rsidR="00F71FC4" w:rsidRDefault="00F71FC4" w:rsidP="00932118">
      <w:pPr>
        <w:jc w:val="center"/>
        <w:rPr>
          <w:rFonts w:asciiTheme="minorHAnsi" w:hAnsiTheme="minorHAnsi"/>
          <w:b/>
        </w:rPr>
      </w:pPr>
    </w:p>
    <w:p w:rsidR="00932118" w:rsidRPr="002336C4" w:rsidRDefault="00932118" w:rsidP="00932118">
      <w:pPr>
        <w:jc w:val="center"/>
        <w:rPr>
          <w:rFonts w:asciiTheme="minorHAnsi" w:hAnsiTheme="minorHAnsi"/>
          <w:b/>
        </w:rPr>
      </w:pPr>
      <w:r w:rsidRPr="002336C4">
        <w:rPr>
          <w:rFonts w:asciiTheme="minorHAnsi" w:hAnsiTheme="minorHAnsi"/>
          <w:b/>
        </w:rPr>
        <w:lastRenderedPageBreak/>
        <w:t>Terms</w:t>
      </w:r>
    </w:p>
    <w:p w:rsidR="00932118" w:rsidRPr="002336C4" w:rsidRDefault="00932118" w:rsidP="00932118">
      <w:pPr>
        <w:jc w:val="both"/>
        <w:rPr>
          <w:rFonts w:asciiTheme="minorHAnsi" w:hAnsiTheme="minorHAnsi"/>
        </w:rPr>
      </w:pPr>
    </w:p>
    <w:p w:rsidR="009A68E2" w:rsidRPr="002336C4" w:rsidRDefault="00932118" w:rsidP="00B5433F">
      <w:pPr>
        <w:jc w:val="both"/>
      </w:pPr>
      <w:r w:rsidRPr="002336C4">
        <w:rPr>
          <w:rFonts w:asciiTheme="minorHAnsi" w:hAnsiTheme="minorHAnsi"/>
        </w:rPr>
        <w:t xml:space="preserve">Agreements will be subject to FCO standard terms. </w:t>
      </w:r>
    </w:p>
    <w:p w:rsidR="00E65F66" w:rsidRPr="002336C4" w:rsidRDefault="00E65F66" w:rsidP="00932118"/>
    <w:p w:rsidR="00E65F66" w:rsidRPr="002336C4" w:rsidRDefault="00E65F66" w:rsidP="00E65F66">
      <w:pPr>
        <w:rPr>
          <w:b/>
          <w:bCs/>
        </w:rPr>
      </w:pPr>
      <w:r w:rsidRPr="002336C4">
        <w:t xml:space="preserve">Proposals should be submitted to the Cyber Security Capacity Building Programme Team by </w:t>
      </w:r>
      <w:r w:rsidRPr="002336C4">
        <w:rPr>
          <w:b/>
          <w:bCs/>
        </w:rPr>
        <w:t>17:00</w:t>
      </w:r>
      <w:r w:rsidRPr="002336C4">
        <w:t xml:space="preserve"> </w:t>
      </w:r>
      <w:r w:rsidR="00A1257C">
        <w:rPr>
          <w:b/>
          <w:bCs/>
        </w:rPr>
        <w:t>Tuesday 27</w:t>
      </w:r>
      <w:r w:rsidR="00A1257C" w:rsidRPr="00A1257C">
        <w:rPr>
          <w:b/>
          <w:bCs/>
          <w:vertAlign w:val="superscript"/>
        </w:rPr>
        <w:t>th</w:t>
      </w:r>
      <w:r w:rsidR="00A1257C">
        <w:rPr>
          <w:b/>
          <w:bCs/>
        </w:rPr>
        <w:t xml:space="preserve"> MAY 2014.</w:t>
      </w:r>
    </w:p>
    <w:p w:rsidR="00E65F66" w:rsidRPr="002336C4" w:rsidRDefault="00E65F66" w:rsidP="00E65F66"/>
    <w:p w:rsidR="00B5433F" w:rsidRDefault="00B5433F" w:rsidP="00E65F66">
      <w:pPr>
        <w:rPr>
          <w:b/>
        </w:rPr>
      </w:pPr>
    </w:p>
    <w:p w:rsidR="00E65F66" w:rsidRPr="002336C4" w:rsidRDefault="00E65F66" w:rsidP="00E65F66">
      <w:pPr>
        <w:rPr>
          <w:b/>
        </w:rPr>
      </w:pPr>
      <w:r w:rsidRPr="002336C4">
        <w:rPr>
          <w:b/>
        </w:rPr>
        <w:t xml:space="preserve">Contacts: </w:t>
      </w:r>
    </w:p>
    <w:p w:rsidR="00E65F66" w:rsidRPr="002336C4" w:rsidRDefault="00E65F66" w:rsidP="00E65F66">
      <w:pPr>
        <w:rPr>
          <w:color w:val="1F497D"/>
        </w:rPr>
      </w:pPr>
      <w:r w:rsidRPr="002336C4">
        <w:t xml:space="preserve">Programme Manager: </w:t>
      </w:r>
      <w:hyperlink r:id="rId10" w:history="1">
        <w:r w:rsidRPr="002336C4">
          <w:rPr>
            <w:rStyle w:val="Hyperlink"/>
          </w:rPr>
          <w:t>Eleanor French</w:t>
        </w:r>
      </w:hyperlink>
      <w:r w:rsidRPr="002336C4">
        <w:rPr>
          <w:color w:val="1F497D"/>
        </w:rPr>
        <w:t xml:space="preserve"> </w:t>
      </w:r>
    </w:p>
    <w:p w:rsidR="00E65F66" w:rsidRDefault="00E65F66" w:rsidP="00E65F66">
      <w:pPr>
        <w:rPr>
          <w:color w:val="1F497D"/>
        </w:rPr>
      </w:pPr>
      <w:r w:rsidRPr="002336C4">
        <w:t xml:space="preserve">Deputy Programme Manager: </w:t>
      </w:r>
      <w:hyperlink r:id="rId11" w:history="1">
        <w:r w:rsidRPr="002336C4">
          <w:rPr>
            <w:rStyle w:val="Hyperlink"/>
          </w:rPr>
          <w:t>Tracy Caulfield</w:t>
        </w:r>
      </w:hyperlink>
      <w:r>
        <w:rPr>
          <w:color w:val="1F497D"/>
        </w:rPr>
        <w:t xml:space="preserve"> </w:t>
      </w:r>
    </w:p>
    <w:p w:rsidR="00E65F66" w:rsidRPr="00932118" w:rsidRDefault="00E65F66" w:rsidP="00932118"/>
    <w:sectPr w:rsidR="00E65F66" w:rsidRPr="00932118" w:rsidSect="00F31CE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6C" w:rsidRDefault="007C136C" w:rsidP="00DE44D3">
      <w:r>
        <w:separator/>
      </w:r>
    </w:p>
  </w:endnote>
  <w:endnote w:type="continuationSeparator" w:id="0">
    <w:p w:rsidR="007C136C" w:rsidRDefault="007C136C" w:rsidP="00DE4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Pro">
    <w:altName w:val="Gill Sans MT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5F" w:rsidRDefault="004B555F">
    <w:pPr>
      <w:pStyle w:val="Footer"/>
    </w:pPr>
  </w:p>
  <w:p w:rsidR="004B555F" w:rsidRDefault="007B3146" w:rsidP="004B555F">
    <w:pPr>
      <w:pStyle w:val="Footer"/>
      <w:jc w:val="center"/>
      <w:rPr>
        <w:rFonts w:ascii="Arial" w:hAnsi="Arial" w:cs="Arial"/>
        <w:b/>
        <w:sz w:val="20"/>
      </w:rPr>
    </w:pPr>
    <w:fldSimple w:instr=" DOCPROPERTY CLASSIFICATION \* MERGEFORMAT ">
      <w:r w:rsidR="00F71FC4" w:rsidRPr="00F71FC4">
        <w:rPr>
          <w:rFonts w:ascii="Arial" w:hAnsi="Arial" w:cs="Arial"/>
          <w:b/>
          <w:sz w:val="20"/>
        </w:rPr>
        <w:t>UNCLASSIFIED</w:t>
      </w:r>
    </w:fldSimple>
    <w:r w:rsidR="004B555F" w:rsidRPr="004B555F">
      <w:rPr>
        <w:rFonts w:ascii="Arial" w:hAnsi="Arial" w:cs="Arial"/>
        <w:b/>
        <w:sz w:val="20"/>
      </w:rPr>
      <w:t xml:space="preserve"> </w:t>
    </w:r>
  </w:p>
  <w:p w:rsidR="004B555F" w:rsidRPr="004B555F" w:rsidRDefault="007B3146" w:rsidP="004B555F">
    <w:pPr>
      <w:pStyle w:val="Footer"/>
      <w:spacing w:before="120"/>
      <w:jc w:val="right"/>
      <w:rPr>
        <w:rFonts w:ascii="Arial" w:hAnsi="Arial" w:cs="Arial"/>
        <w:sz w:val="12"/>
      </w:rPr>
    </w:pPr>
    <w:fldSimple w:instr=" FILENAME \p \* MERGEFORMAT ">
      <w:r w:rsidR="00F71FC4" w:rsidRPr="00F71FC4">
        <w:rPr>
          <w:rFonts w:ascii="Arial" w:hAnsi="Arial" w:cs="Arial"/>
          <w:noProof/>
          <w:sz w:val="12"/>
        </w:rPr>
        <w:t>S:\International Cyber Policy Unit\Capacity Building\2014-15 Projects\KEY DOCS\CCBF Criteria FY1415</w:t>
      </w:r>
      <w:r w:rsidR="00F71FC4">
        <w:rPr>
          <w:noProof/>
        </w:rPr>
        <w:t xml:space="preserve"> v3 Second Round.docx</w:t>
      </w:r>
    </w:fldSimple>
    <w:r w:rsidRPr="004B555F">
      <w:rPr>
        <w:rFonts w:ascii="Arial" w:hAnsi="Arial" w:cs="Arial"/>
        <w:sz w:val="12"/>
      </w:rPr>
      <w:fldChar w:fldCharType="begin"/>
    </w:r>
    <w:r w:rsidR="004B555F" w:rsidRPr="004B555F">
      <w:rPr>
        <w:rFonts w:ascii="Arial" w:hAnsi="Arial" w:cs="Arial"/>
        <w:sz w:val="12"/>
      </w:rPr>
      <w:instrText xml:space="preserve"> DOCPROPERTY PRIVACY  \* MERGEFORMAT </w:instrText>
    </w:r>
    <w:r w:rsidRPr="004B555F">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5F" w:rsidRDefault="004B555F">
    <w:pPr>
      <w:pStyle w:val="Footer"/>
    </w:pPr>
  </w:p>
  <w:p w:rsidR="004B555F" w:rsidRDefault="007B3146" w:rsidP="004B555F">
    <w:pPr>
      <w:pStyle w:val="Footer"/>
      <w:jc w:val="center"/>
      <w:rPr>
        <w:rFonts w:ascii="Arial" w:hAnsi="Arial" w:cs="Arial"/>
        <w:b/>
        <w:sz w:val="20"/>
      </w:rPr>
    </w:pPr>
    <w:fldSimple w:instr=" DOCPROPERTY CLASSIFICATION \* MERGEFORMAT ">
      <w:r w:rsidR="00F71FC4" w:rsidRPr="00F71FC4">
        <w:rPr>
          <w:rFonts w:ascii="Arial" w:hAnsi="Arial" w:cs="Arial"/>
          <w:b/>
          <w:sz w:val="20"/>
        </w:rPr>
        <w:t>UNCLASSIFIED</w:t>
      </w:r>
    </w:fldSimple>
    <w:r w:rsidR="004B555F" w:rsidRPr="004B555F">
      <w:rPr>
        <w:rFonts w:ascii="Arial" w:hAnsi="Arial" w:cs="Arial"/>
        <w:b/>
        <w:sz w:val="20"/>
      </w:rPr>
      <w:t xml:space="preserve"> </w:t>
    </w:r>
  </w:p>
  <w:p w:rsidR="004B555F" w:rsidRPr="004B555F" w:rsidRDefault="007B3146" w:rsidP="004B555F">
    <w:pPr>
      <w:pStyle w:val="Footer"/>
      <w:spacing w:before="120"/>
      <w:jc w:val="right"/>
      <w:rPr>
        <w:rFonts w:ascii="Arial" w:hAnsi="Arial" w:cs="Arial"/>
        <w:sz w:val="12"/>
      </w:rPr>
    </w:pPr>
    <w:fldSimple w:instr=" FILENAME \p \* MERGEFORMAT ">
      <w:r w:rsidR="00F71FC4" w:rsidRPr="00F71FC4">
        <w:rPr>
          <w:rFonts w:ascii="Arial" w:hAnsi="Arial" w:cs="Arial"/>
          <w:noProof/>
          <w:sz w:val="12"/>
        </w:rPr>
        <w:t>S:\International Cyber Policy Unit\Capacity Building\2014-15 Projects\KEY DOCS\CCBF Criteria FY1415</w:t>
      </w:r>
      <w:r w:rsidR="00F71FC4">
        <w:rPr>
          <w:noProof/>
        </w:rPr>
        <w:t xml:space="preserve"> v3 Second Round.docx</w:t>
      </w:r>
    </w:fldSimple>
    <w:r w:rsidRPr="004B555F">
      <w:rPr>
        <w:rFonts w:ascii="Arial" w:hAnsi="Arial" w:cs="Arial"/>
        <w:sz w:val="12"/>
      </w:rPr>
      <w:fldChar w:fldCharType="begin"/>
    </w:r>
    <w:r w:rsidR="004B555F" w:rsidRPr="004B555F">
      <w:rPr>
        <w:rFonts w:ascii="Arial" w:hAnsi="Arial" w:cs="Arial"/>
        <w:sz w:val="12"/>
      </w:rPr>
      <w:instrText xml:space="preserve"> DOCPROPERTY PRIVACY  \* MERGEFORMAT </w:instrText>
    </w:r>
    <w:r w:rsidRPr="004B555F">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5F" w:rsidRDefault="004B555F">
    <w:pPr>
      <w:pStyle w:val="Footer"/>
    </w:pPr>
  </w:p>
  <w:p w:rsidR="004B555F" w:rsidRDefault="007B3146" w:rsidP="004B555F">
    <w:pPr>
      <w:pStyle w:val="Footer"/>
      <w:jc w:val="center"/>
      <w:rPr>
        <w:rFonts w:ascii="Arial" w:hAnsi="Arial" w:cs="Arial"/>
        <w:b/>
        <w:sz w:val="20"/>
      </w:rPr>
    </w:pPr>
    <w:fldSimple w:instr=" DOCPROPERTY CLASSIFICATION \* MERGEFORMAT ">
      <w:r w:rsidR="00F71FC4" w:rsidRPr="00F71FC4">
        <w:rPr>
          <w:rFonts w:ascii="Arial" w:hAnsi="Arial" w:cs="Arial"/>
          <w:b/>
          <w:sz w:val="20"/>
        </w:rPr>
        <w:t>UNCLASSIFIED</w:t>
      </w:r>
    </w:fldSimple>
    <w:r w:rsidR="004B555F" w:rsidRPr="004B555F">
      <w:rPr>
        <w:rFonts w:ascii="Arial" w:hAnsi="Arial" w:cs="Arial"/>
        <w:b/>
        <w:sz w:val="20"/>
      </w:rPr>
      <w:t xml:space="preserve"> </w:t>
    </w:r>
  </w:p>
  <w:p w:rsidR="004B555F" w:rsidRPr="004B555F" w:rsidRDefault="007B3146" w:rsidP="004B555F">
    <w:pPr>
      <w:pStyle w:val="Footer"/>
      <w:spacing w:before="120"/>
      <w:jc w:val="right"/>
      <w:rPr>
        <w:rFonts w:ascii="Arial" w:hAnsi="Arial" w:cs="Arial"/>
        <w:sz w:val="12"/>
      </w:rPr>
    </w:pPr>
    <w:fldSimple w:instr=" FILENAME \p \* MERGEFORMAT ">
      <w:r w:rsidR="00F71FC4" w:rsidRPr="00F71FC4">
        <w:rPr>
          <w:rFonts w:ascii="Arial" w:hAnsi="Arial" w:cs="Arial"/>
          <w:noProof/>
          <w:sz w:val="12"/>
        </w:rPr>
        <w:t>S:\International Cyber Policy Unit\Capacity Building\2014-15 Projects\KEY DOCS\CCBF Criteria FY1415</w:t>
      </w:r>
      <w:r w:rsidR="00F71FC4">
        <w:rPr>
          <w:noProof/>
        </w:rPr>
        <w:t xml:space="preserve"> v3 Second Round.docx</w:t>
      </w:r>
    </w:fldSimple>
    <w:r w:rsidRPr="004B555F">
      <w:rPr>
        <w:rFonts w:ascii="Arial" w:hAnsi="Arial" w:cs="Arial"/>
        <w:sz w:val="12"/>
      </w:rPr>
      <w:fldChar w:fldCharType="begin"/>
    </w:r>
    <w:r w:rsidR="004B555F" w:rsidRPr="004B555F">
      <w:rPr>
        <w:rFonts w:ascii="Arial" w:hAnsi="Arial" w:cs="Arial"/>
        <w:sz w:val="12"/>
      </w:rPr>
      <w:instrText xml:space="preserve"> DOCPROPERTY PRIVACY  \* MERGEFORMAT </w:instrText>
    </w:r>
    <w:r w:rsidRPr="004B555F">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6C" w:rsidRDefault="007C136C" w:rsidP="00DE44D3">
      <w:r>
        <w:separator/>
      </w:r>
    </w:p>
  </w:footnote>
  <w:footnote w:type="continuationSeparator" w:id="0">
    <w:p w:rsidR="007C136C" w:rsidRDefault="007C136C" w:rsidP="00DE44D3">
      <w:r>
        <w:continuationSeparator/>
      </w:r>
    </w:p>
  </w:footnote>
  <w:footnote w:id="1">
    <w:p w:rsidR="00523D79" w:rsidRPr="00523D79" w:rsidRDefault="00523D79" w:rsidP="00523D79">
      <w:pPr>
        <w:jc w:val="both"/>
        <w:rPr>
          <w:rFonts w:asciiTheme="minorHAnsi" w:hAnsiTheme="minorHAnsi"/>
        </w:rPr>
      </w:pPr>
      <w:r>
        <w:rPr>
          <w:rStyle w:val="FootnoteReference"/>
        </w:rPr>
        <w:footnoteRef/>
      </w:r>
      <w:r>
        <w:t xml:space="preserve"> </w:t>
      </w:r>
      <w:r w:rsidRPr="006F64DE">
        <w:rPr>
          <w:rFonts w:asciiTheme="minorHAnsi" w:hAnsiTheme="minorHAnsi"/>
        </w:rPr>
        <w:t xml:space="preserve">Proposals focusing purely on research, analysis, seminars or workshops will not be relevant unless they clearly contribute to one of these aims. </w:t>
      </w:r>
    </w:p>
  </w:footnote>
  <w:footnote w:id="2">
    <w:p w:rsidR="003831BB" w:rsidRPr="003831BB" w:rsidRDefault="003831BB" w:rsidP="003831BB">
      <w:r>
        <w:rPr>
          <w:rStyle w:val="FootnoteReference"/>
        </w:rPr>
        <w:footnoteRef/>
      </w:r>
      <w:r>
        <w:t xml:space="preserve"> </w:t>
      </w:r>
      <w:r w:rsidRPr="003831BB">
        <w:rPr>
          <w:rFonts w:asciiTheme="minorHAnsi" w:hAnsiTheme="minorHAnsi"/>
        </w:rPr>
        <w:t>In terms of both funding and recipient engagement</w:t>
      </w:r>
      <w:r w:rsidR="00E1292A">
        <w:rPr>
          <w:rFonts w:asciiTheme="minorHAnsi" w:hAnsiTheme="minorHAnsi"/>
        </w:rPr>
        <w:t>: w</w:t>
      </w:r>
      <w:r w:rsidRPr="006F64DE">
        <w:rPr>
          <w:rFonts w:asciiTheme="minorHAnsi" w:hAnsiTheme="minorHAnsi"/>
        </w:rPr>
        <w:t>e strongly encourage projects that seek to secure future funding from other bodies for follow-on work</w:t>
      </w:r>
      <w:r>
        <w:rPr>
          <w:rFonts w:asciiTheme="minorHAnsi" w:hAnsiTheme="minorHAnsi"/>
        </w:rPr>
        <w:t xml:space="preserve"> or to become self-funding</w:t>
      </w:r>
      <w:r w:rsidR="00E1292A">
        <w:t>; b</w:t>
      </w:r>
      <w:r w:rsidRPr="00523D79">
        <w:rPr>
          <w:rFonts w:asciiTheme="minorHAnsi" w:hAnsiTheme="minorHAnsi"/>
        </w:rPr>
        <w:t xml:space="preserve">ids must demonstrate the </w:t>
      </w:r>
      <w:r>
        <w:rPr>
          <w:rFonts w:asciiTheme="minorHAnsi" w:hAnsiTheme="minorHAnsi"/>
        </w:rPr>
        <w:t xml:space="preserve">long term </w:t>
      </w:r>
      <w:r w:rsidRPr="00523D79">
        <w:rPr>
          <w:rFonts w:asciiTheme="minorHAnsi" w:hAnsiTheme="minorHAnsi"/>
        </w:rPr>
        <w:t xml:space="preserve">impact of the </w:t>
      </w:r>
      <w:r>
        <w:rPr>
          <w:rFonts w:asciiTheme="minorHAnsi" w:hAnsiTheme="minorHAnsi"/>
        </w:rPr>
        <w:t xml:space="preserve">intended </w:t>
      </w:r>
      <w:r w:rsidRPr="00523D79">
        <w:rPr>
          <w:rFonts w:asciiTheme="minorHAnsi" w:hAnsiTheme="minorHAnsi"/>
        </w:rPr>
        <w:t>change</w:t>
      </w:r>
      <w:r>
        <w:t xml:space="preserve">. </w:t>
      </w:r>
    </w:p>
  </w:footnote>
  <w:footnote w:id="3">
    <w:p w:rsidR="00523D79" w:rsidRDefault="00523D79">
      <w:pPr>
        <w:pStyle w:val="FootnoteText"/>
      </w:pPr>
      <w:r>
        <w:rPr>
          <w:rStyle w:val="FootnoteReference"/>
        </w:rPr>
        <w:footnoteRef/>
      </w:r>
      <w:r>
        <w:t xml:space="preserve"> </w:t>
      </w:r>
      <w:proofErr w:type="gramStart"/>
      <w:r>
        <w:rPr>
          <w:rFonts w:asciiTheme="minorHAnsi" w:hAnsiTheme="minorHAnsi"/>
          <w:sz w:val="22"/>
          <w:szCs w:val="22"/>
        </w:rPr>
        <w:t>M</w:t>
      </w:r>
      <w:r w:rsidRPr="00523D79">
        <w:rPr>
          <w:rFonts w:asciiTheme="minorHAnsi" w:hAnsiTheme="minorHAnsi"/>
          <w:sz w:val="22"/>
          <w:szCs w:val="22"/>
        </w:rPr>
        <w:t>odels that either already have a broad impact or are relatively efficient to apply more broadly</w:t>
      </w:r>
      <w:r>
        <w:rPr>
          <w:rFonts w:asciiTheme="minorHAnsi" w:hAnsiTheme="minorHAnsi"/>
          <w:sz w:val="22"/>
          <w:szCs w:val="22"/>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5F" w:rsidRPr="004B555F" w:rsidRDefault="007B3146" w:rsidP="004B555F">
    <w:pPr>
      <w:pStyle w:val="Header"/>
      <w:jc w:val="center"/>
      <w:rPr>
        <w:rFonts w:ascii="Arial" w:hAnsi="Arial" w:cs="Arial"/>
        <w:b/>
        <w:sz w:val="20"/>
      </w:rPr>
    </w:pPr>
    <w:fldSimple w:instr=" DOCPROPERTY CLASSIFICATION \* MERGEFORMAT ">
      <w:r w:rsidR="00F71FC4" w:rsidRPr="00F71FC4">
        <w:rPr>
          <w:rFonts w:ascii="Arial" w:hAnsi="Arial" w:cs="Arial"/>
          <w:b/>
          <w:sz w:val="20"/>
        </w:rPr>
        <w:t>UNCLASSIFIED</w:t>
      </w:r>
    </w:fldSimple>
    <w:r w:rsidR="004B555F" w:rsidRPr="004B555F">
      <w:rPr>
        <w:rFonts w:ascii="Arial" w:hAnsi="Arial" w:cs="Arial"/>
        <w:b/>
        <w:sz w:val="20"/>
      </w:rPr>
      <w:t xml:space="preserve"> </w:t>
    </w:r>
    <w:r w:rsidRPr="004B555F">
      <w:rPr>
        <w:rFonts w:ascii="Arial" w:hAnsi="Arial" w:cs="Arial"/>
        <w:b/>
        <w:sz w:val="20"/>
      </w:rPr>
      <w:fldChar w:fldCharType="begin"/>
    </w:r>
    <w:r w:rsidR="004B555F" w:rsidRPr="004B555F">
      <w:rPr>
        <w:rFonts w:ascii="Arial" w:hAnsi="Arial" w:cs="Arial"/>
        <w:b/>
        <w:sz w:val="20"/>
      </w:rPr>
      <w:instrText xml:space="preserve"> DOCPROPERTY PRIVACY  \* MERGEFORMAT </w:instrText>
    </w:r>
    <w:r w:rsidRPr="004B555F">
      <w:rPr>
        <w:rFonts w:ascii="Arial" w:hAnsi="Arial" w:cs="Arial"/>
        <w:b/>
        <w:sz w:val="20"/>
      </w:rPr>
      <w:fldChar w:fldCharType="end"/>
    </w:r>
  </w:p>
  <w:p w:rsidR="004B555F" w:rsidRDefault="004B55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5F" w:rsidRPr="004B555F" w:rsidRDefault="007B3146" w:rsidP="004B555F">
    <w:pPr>
      <w:pStyle w:val="Header"/>
      <w:jc w:val="center"/>
      <w:rPr>
        <w:rFonts w:ascii="Arial" w:hAnsi="Arial" w:cs="Arial"/>
        <w:b/>
        <w:sz w:val="20"/>
      </w:rPr>
    </w:pPr>
    <w:fldSimple w:instr=" DOCPROPERTY CLASSIFICATION \* MERGEFORMAT ">
      <w:r w:rsidR="00F71FC4" w:rsidRPr="00F71FC4">
        <w:rPr>
          <w:rFonts w:ascii="Arial" w:hAnsi="Arial" w:cs="Arial"/>
          <w:b/>
          <w:sz w:val="20"/>
        </w:rPr>
        <w:t>UNCLASSIFIED</w:t>
      </w:r>
    </w:fldSimple>
    <w:r w:rsidR="004B555F" w:rsidRPr="004B555F">
      <w:rPr>
        <w:rFonts w:ascii="Arial" w:hAnsi="Arial" w:cs="Arial"/>
        <w:b/>
        <w:sz w:val="20"/>
      </w:rPr>
      <w:t xml:space="preserve"> </w:t>
    </w:r>
    <w:r w:rsidRPr="004B555F">
      <w:rPr>
        <w:rFonts w:ascii="Arial" w:hAnsi="Arial" w:cs="Arial"/>
        <w:b/>
        <w:sz w:val="20"/>
      </w:rPr>
      <w:fldChar w:fldCharType="begin"/>
    </w:r>
    <w:r w:rsidR="004B555F" w:rsidRPr="004B555F">
      <w:rPr>
        <w:rFonts w:ascii="Arial" w:hAnsi="Arial" w:cs="Arial"/>
        <w:b/>
        <w:sz w:val="20"/>
      </w:rPr>
      <w:instrText xml:space="preserve"> DOCPROPERTY PRIVACY  \* MERGEFORMAT </w:instrText>
    </w:r>
    <w:r w:rsidRPr="004B555F">
      <w:rPr>
        <w:rFonts w:ascii="Arial" w:hAnsi="Arial" w:cs="Arial"/>
        <w:b/>
        <w:sz w:val="20"/>
      </w:rPr>
      <w:fldChar w:fldCharType="end"/>
    </w:r>
  </w:p>
  <w:p w:rsidR="00DE44D3" w:rsidRDefault="00DE44D3" w:rsidP="00DE44D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5F" w:rsidRPr="004B555F" w:rsidRDefault="007B3146" w:rsidP="004B555F">
    <w:pPr>
      <w:pStyle w:val="Header"/>
      <w:jc w:val="center"/>
      <w:rPr>
        <w:rFonts w:ascii="Arial" w:hAnsi="Arial" w:cs="Arial"/>
        <w:b/>
        <w:sz w:val="20"/>
      </w:rPr>
    </w:pPr>
    <w:fldSimple w:instr=" DOCPROPERTY CLASSIFICATION \* MERGEFORMAT ">
      <w:r w:rsidR="00F71FC4" w:rsidRPr="00F71FC4">
        <w:rPr>
          <w:rFonts w:ascii="Arial" w:hAnsi="Arial" w:cs="Arial"/>
          <w:b/>
          <w:sz w:val="20"/>
        </w:rPr>
        <w:t>UNCLASSIFIED</w:t>
      </w:r>
    </w:fldSimple>
    <w:r w:rsidR="004B555F" w:rsidRPr="004B555F">
      <w:rPr>
        <w:rFonts w:ascii="Arial" w:hAnsi="Arial" w:cs="Arial"/>
        <w:b/>
        <w:sz w:val="20"/>
      </w:rPr>
      <w:t xml:space="preserve"> </w:t>
    </w:r>
    <w:r w:rsidRPr="004B555F">
      <w:rPr>
        <w:rFonts w:ascii="Arial" w:hAnsi="Arial" w:cs="Arial"/>
        <w:b/>
        <w:sz w:val="20"/>
      </w:rPr>
      <w:fldChar w:fldCharType="begin"/>
    </w:r>
    <w:r w:rsidR="004B555F" w:rsidRPr="004B555F">
      <w:rPr>
        <w:rFonts w:ascii="Arial" w:hAnsi="Arial" w:cs="Arial"/>
        <w:b/>
        <w:sz w:val="20"/>
      </w:rPr>
      <w:instrText xml:space="preserve"> DOCPROPERTY PRIVACY  \* MERGEFORMAT </w:instrText>
    </w:r>
    <w:r w:rsidRPr="004B555F">
      <w:rPr>
        <w:rFonts w:ascii="Arial" w:hAnsi="Arial" w:cs="Arial"/>
        <w:b/>
        <w:sz w:val="20"/>
      </w:rPr>
      <w:fldChar w:fldCharType="end"/>
    </w:r>
  </w:p>
  <w:p w:rsidR="004B555F" w:rsidRDefault="004B5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663D"/>
    <w:multiLevelType w:val="hybridMultilevel"/>
    <w:tmpl w:val="F43AE2E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15BBB"/>
    <w:multiLevelType w:val="hybridMultilevel"/>
    <w:tmpl w:val="D2301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D16FE8"/>
    <w:multiLevelType w:val="hybridMultilevel"/>
    <w:tmpl w:val="B5E6D408"/>
    <w:lvl w:ilvl="0" w:tplc="E932D07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777709"/>
    <w:multiLevelType w:val="hybridMultilevel"/>
    <w:tmpl w:val="E16EF1C8"/>
    <w:lvl w:ilvl="0" w:tplc="2EDC1770">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434C33"/>
    <w:multiLevelType w:val="hybridMultilevel"/>
    <w:tmpl w:val="F43A0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64175"/>
    <w:multiLevelType w:val="hybridMultilevel"/>
    <w:tmpl w:val="29F86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16FB2"/>
    <w:multiLevelType w:val="hybridMultilevel"/>
    <w:tmpl w:val="50AAED1E"/>
    <w:lvl w:ilvl="0" w:tplc="35B84A4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E623DB"/>
    <w:multiLevelType w:val="hybridMultilevel"/>
    <w:tmpl w:val="E882440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7825B3"/>
    <w:multiLevelType w:val="hybridMultilevel"/>
    <w:tmpl w:val="E0500DB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6AF7765"/>
    <w:multiLevelType w:val="hybridMultilevel"/>
    <w:tmpl w:val="7EC83E2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925886"/>
    <w:multiLevelType w:val="hybridMultilevel"/>
    <w:tmpl w:val="C4A45E1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34B23"/>
    <w:multiLevelType w:val="hybridMultilevel"/>
    <w:tmpl w:val="0006237A"/>
    <w:lvl w:ilvl="0" w:tplc="0809000F">
      <w:start w:val="1"/>
      <w:numFmt w:val="decimal"/>
      <w:lvlText w:val="%1."/>
      <w:lvlJc w:val="left"/>
      <w:pPr>
        <w:ind w:left="720" w:hanging="360"/>
      </w:pPr>
    </w:lvl>
    <w:lvl w:ilvl="1" w:tplc="48069EA0">
      <w:start w:val="1"/>
      <w:numFmt w:val="lowerRoman"/>
      <w:lvlText w:val="%2."/>
      <w:lvlJc w:val="righ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963F5F"/>
    <w:multiLevelType w:val="hybridMultilevel"/>
    <w:tmpl w:val="A3AA1B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A7148C"/>
    <w:multiLevelType w:val="hybridMultilevel"/>
    <w:tmpl w:val="EAAA099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4">
    <w:nsid w:val="5E5F3AF8"/>
    <w:multiLevelType w:val="hybridMultilevel"/>
    <w:tmpl w:val="2BEC7E8C"/>
    <w:lvl w:ilvl="0" w:tplc="0809000F">
      <w:start w:val="1"/>
      <w:numFmt w:val="decimal"/>
      <w:lvlText w:val="%1."/>
      <w:lvlJc w:val="left"/>
      <w:pPr>
        <w:ind w:left="720" w:hanging="360"/>
      </w:pPr>
    </w:lvl>
    <w:lvl w:ilvl="1" w:tplc="479EC5BA">
      <w:start w:val="1"/>
      <w:numFmt w:val="lowerRoman"/>
      <w:lvlText w:val="%2."/>
      <w:lvlJc w:val="righ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1D4744"/>
    <w:multiLevelType w:val="hybridMultilevel"/>
    <w:tmpl w:val="3522E340"/>
    <w:lvl w:ilvl="0" w:tplc="E63AC88C">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50A6262"/>
    <w:multiLevelType w:val="hybridMultilevel"/>
    <w:tmpl w:val="4C7ED7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983044"/>
    <w:multiLevelType w:val="hybridMultilevel"/>
    <w:tmpl w:val="D0BC72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625AD2"/>
    <w:multiLevelType w:val="hybridMultilevel"/>
    <w:tmpl w:val="8E8CF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7"/>
  </w:num>
  <w:num w:numId="5">
    <w:abstractNumId w:val="10"/>
  </w:num>
  <w:num w:numId="6">
    <w:abstractNumId w:val="16"/>
  </w:num>
  <w:num w:numId="7">
    <w:abstractNumId w:val="18"/>
  </w:num>
  <w:num w:numId="8">
    <w:abstractNumId w:val="1"/>
  </w:num>
  <w:num w:numId="9">
    <w:abstractNumId w:val="5"/>
  </w:num>
  <w:num w:numId="10">
    <w:abstractNumId w:val="9"/>
  </w:num>
  <w:num w:numId="11">
    <w:abstractNumId w:val="13"/>
  </w:num>
  <w:num w:numId="12">
    <w:abstractNumId w:val="8"/>
  </w:num>
  <w:num w:numId="13">
    <w:abstractNumId w:val="2"/>
  </w:num>
  <w:num w:numId="14">
    <w:abstractNumId w:val="14"/>
  </w:num>
  <w:num w:numId="15">
    <w:abstractNumId w:val="11"/>
  </w:num>
  <w:num w:numId="16">
    <w:abstractNumId w:val="3"/>
  </w:num>
  <w:num w:numId="17">
    <w:abstractNumId w:val="6"/>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A68E2"/>
    <w:rsid w:val="00016F60"/>
    <w:rsid w:val="00046884"/>
    <w:rsid w:val="000A16B9"/>
    <w:rsid w:val="000A4A22"/>
    <w:rsid w:val="000E61E8"/>
    <w:rsid w:val="001129EE"/>
    <w:rsid w:val="0015707F"/>
    <w:rsid w:val="001958C2"/>
    <w:rsid w:val="001C78D7"/>
    <w:rsid w:val="001F4AA5"/>
    <w:rsid w:val="00213458"/>
    <w:rsid w:val="00216DDE"/>
    <w:rsid w:val="002336C4"/>
    <w:rsid w:val="002A176D"/>
    <w:rsid w:val="002B4DD5"/>
    <w:rsid w:val="00360E4B"/>
    <w:rsid w:val="003831BB"/>
    <w:rsid w:val="003B184F"/>
    <w:rsid w:val="004167EC"/>
    <w:rsid w:val="00435C05"/>
    <w:rsid w:val="00462111"/>
    <w:rsid w:val="004903F9"/>
    <w:rsid w:val="004A3234"/>
    <w:rsid w:val="004B555F"/>
    <w:rsid w:val="004E4E1A"/>
    <w:rsid w:val="00523D79"/>
    <w:rsid w:val="00532359"/>
    <w:rsid w:val="00643981"/>
    <w:rsid w:val="00650ACF"/>
    <w:rsid w:val="0074074C"/>
    <w:rsid w:val="00796658"/>
    <w:rsid w:val="007A04FF"/>
    <w:rsid w:val="007B3146"/>
    <w:rsid w:val="007C136C"/>
    <w:rsid w:val="00852733"/>
    <w:rsid w:val="00856BD1"/>
    <w:rsid w:val="008C36B9"/>
    <w:rsid w:val="008E4193"/>
    <w:rsid w:val="00914502"/>
    <w:rsid w:val="00932118"/>
    <w:rsid w:val="00950BB7"/>
    <w:rsid w:val="009A68E2"/>
    <w:rsid w:val="009E6ACC"/>
    <w:rsid w:val="00A073DE"/>
    <w:rsid w:val="00A1257C"/>
    <w:rsid w:val="00A4057A"/>
    <w:rsid w:val="00A839CF"/>
    <w:rsid w:val="00A90F43"/>
    <w:rsid w:val="00AD46A4"/>
    <w:rsid w:val="00B5433F"/>
    <w:rsid w:val="00B7181D"/>
    <w:rsid w:val="00BA2AB4"/>
    <w:rsid w:val="00C46CFC"/>
    <w:rsid w:val="00C60DD4"/>
    <w:rsid w:val="00C726AA"/>
    <w:rsid w:val="00C92C49"/>
    <w:rsid w:val="00CE4BAE"/>
    <w:rsid w:val="00DA5D9E"/>
    <w:rsid w:val="00DE44D3"/>
    <w:rsid w:val="00E1292A"/>
    <w:rsid w:val="00E22B64"/>
    <w:rsid w:val="00E65F66"/>
    <w:rsid w:val="00E971DF"/>
    <w:rsid w:val="00F16E96"/>
    <w:rsid w:val="00F2142A"/>
    <w:rsid w:val="00F25B0B"/>
    <w:rsid w:val="00F31CEB"/>
    <w:rsid w:val="00F57437"/>
    <w:rsid w:val="00F6055B"/>
    <w:rsid w:val="00F71FC4"/>
    <w:rsid w:val="00FB6051"/>
    <w:rsid w:val="00FC0F3F"/>
    <w:rsid w:val="00FD2C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1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8E2"/>
    <w:pPr>
      <w:ind w:left="720"/>
      <w:contextualSpacing/>
    </w:pPr>
  </w:style>
  <w:style w:type="paragraph" w:styleId="Header">
    <w:name w:val="header"/>
    <w:basedOn w:val="Normal"/>
    <w:link w:val="HeaderChar"/>
    <w:uiPriority w:val="99"/>
    <w:semiHidden/>
    <w:unhideWhenUsed/>
    <w:rsid w:val="00DE44D3"/>
    <w:pPr>
      <w:tabs>
        <w:tab w:val="center" w:pos="4513"/>
        <w:tab w:val="right" w:pos="9026"/>
      </w:tabs>
    </w:pPr>
  </w:style>
  <w:style w:type="character" w:customStyle="1" w:styleId="HeaderChar">
    <w:name w:val="Header Char"/>
    <w:basedOn w:val="DefaultParagraphFont"/>
    <w:link w:val="Header"/>
    <w:uiPriority w:val="99"/>
    <w:semiHidden/>
    <w:rsid w:val="00DE44D3"/>
  </w:style>
  <w:style w:type="paragraph" w:styleId="Footer">
    <w:name w:val="footer"/>
    <w:basedOn w:val="Normal"/>
    <w:link w:val="FooterChar"/>
    <w:uiPriority w:val="99"/>
    <w:semiHidden/>
    <w:unhideWhenUsed/>
    <w:rsid w:val="00DE44D3"/>
    <w:pPr>
      <w:tabs>
        <w:tab w:val="center" w:pos="4513"/>
        <w:tab w:val="right" w:pos="9026"/>
      </w:tabs>
    </w:pPr>
  </w:style>
  <w:style w:type="character" w:customStyle="1" w:styleId="FooterChar">
    <w:name w:val="Footer Char"/>
    <w:basedOn w:val="DefaultParagraphFont"/>
    <w:link w:val="Footer"/>
    <w:uiPriority w:val="99"/>
    <w:semiHidden/>
    <w:rsid w:val="00DE44D3"/>
  </w:style>
  <w:style w:type="character" w:styleId="Hyperlink">
    <w:name w:val="Hyperlink"/>
    <w:basedOn w:val="DefaultParagraphFont"/>
    <w:uiPriority w:val="99"/>
    <w:unhideWhenUsed/>
    <w:rsid w:val="00932118"/>
    <w:rPr>
      <w:color w:val="0000FF"/>
      <w:u w:val="single"/>
    </w:rPr>
  </w:style>
  <w:style w:type="character" w:styleId="CommentReference">
    <w:name w:val="annotation reference"/>
    <w:basedOn w:val="DefaultParagraphFont"/>
    <w:uiPriority w:val="99"/>
    <w:semiHidden/>
    <w:unhideWhenUsed/>
    <w:rsid w:val="00932118"/>
    <w:rPr>
      <w:sz w:val="16"/>
      <w:szCs w:val="16"/>
    </w:rPr>
  </w:style>
  <w:style w:type="paragraph" w:styleId="CommentText">
    <w:name w:val="annotation text"/>
    <w:basedOn w:val="Normal"/>
    <w:link w:val="CommentTextChar"/>
    <w:uiPriority w:val="99"/>
    <w:semiHidden/>
    <w:unhideWhenUsed/>
    <w:rsid w:val="00932118"/>
    <w:rPr>
      <w:sz w:val="20"/>
      <w:szCs w:val="20"/>
    </w:rPr>
  </w:style>
  <w:style w:type="character" w:customStyle="1" w:styleId="CommentTextChar">
    <w:name w:val="Comment Text Char"/>
    <w:basedOn w:val="DefaultParagraphFont"/>
    <w:link w:val="CommentText"/>
    <w:uiPriority w:val="99"/>
    <w:semiHidden/>
    <w:rsid w:val="00932118"/>
    <w:rPr>
      <w:rFonts w:ascii="Calibri" w:hAnsi="Calibri" w:cs="Times New Roman"/>
      <w:sz w:val="20"/>
      <w:szCs w:val="20"/>
      <w:lang w:eastAsia="en-GB"/>
    </w:rPr>
  </w:style>
  <w:style w:type="paragraph" w:customStyle="1" w:styleId="Default">
    <w:name w:val="Default"/>
    <w:rsid w:val="00932118"/>
    <w:pPr>
      <w:autoSpaceDE w:val="0"/>
      <w:autoSpaceDN w:val="0"/>
      <w:adjustRightInd w:val="0"/>
      <w:spacing w:after="0" w:line="240" w:lineRule="auto"/>
    </w:pPr>
    <w:rPr>
      <w:rFonts w:ascii="Gill Sans MT Pro" w:hAnsi="Gill Sans MT Pro" w:cs="Gill Sans MT Pro"/>
      <w:color w:val="000000"/>
      <w:sz w:val="24"/>
      <w:szCs w:val="24"/>
    </w:rPr>
  </w:style>
  <w:style w:type="paragraph" w:styleId="FootnoteText">
    <w:name w:val="footnote text"/>
    <w:basedOn w:val="Normal"/>
    <w:link w:val="FootnoteTextChar"/>
    <w:uiPriority w:val="99"/>
    <w:semiHidden/>
    <w:unhideWhenUsed/>
    <w:rsid w:val="00932118"/>
    <w:rPr>
      <w:sz w:val="20"/>
      <w:szCs w:val="20"/>
    </w:rPr>
  </w:style>
  <w:style w:type="character" w:customStyle="1" w:styleId="FootnoteTextChar">
    <w:name w:val="Footnote Text Char"/>
    <w:basedOn w:val="DefaultParagraphFont"/>
    <w:link w:val="FootnoteText"/>
    <w:uiPriority w:val="99"/>
    <w:semiHidden/>
    <w:rsid w:val="00932118"/>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932118"/>
    <w:rPr>
      <w:vertAlign w:val="superscript"/>
    </w:rPr>
  </w:style>
  <w:style w:type="paragraph" w:styleId="EndnoteText">
    <w:name w:val="endnote text"/>
    <w:basedOn w:val="Normal"/>
    <w:link w:val="EndnoteTextChar"/>
    <w:uiPriority w:val="99"/>
    <w:semiHidden/>
    <w:unhideWhenUsed/>
    <w:rsid w:val="00932118"/>
    <w:rPr>
      <w:sz w:val="20"/>
      <w:szCs w:val="20"/>
    </w:rPr>
  </w:style>
  <w:style w:type="character" w:customStyle="1" w:styleId="EndnoteTextChar">
    <w:name w:val="Endnote Text Char"/>
    <w:basedOn w:val="DefaultParagraphFont"/>
    <w:link w:val="EndnoteText"/>
    <w:uiPriority w:val="99"/>
    <w:semiHidden/>
    <w:rsid w:val="00932118"/>
    <w:rPr>
      <w:rFonts w:ascii="Calibri" w:hAnsi="Calibri" w:cs="Times New Roman"/>
      <w:sz w:val="20"/>
      <w:szCs w:val="20"/>
      <w:lang w:eastAsia="en-GB"/>
    </w:rPr>
  </w:style>
  <w:style w:type="character" w:styleId="EndnoteReference">
    <w:name w:val="endnote reference"/>
    <w:basedOn w:val="DefaultParagraphFont"/>
    <w:uiPriority w:val="99"/>
    <w:semiHidden/>
    <w:unhideWhenUsed/>
    <w:rsid w:val="00932118"/>
    <w:rPr>
      <w:vertAlign w:val="superscript"/>
    </w:rPr>
  </w:style>
  <w:style w:type="paragraph" w:styleId="BalloonText">
    <w:name w:val="Balloon Text"/>
    <w:basedOn w:val="Normal"/>
    <w:link w:val="BalloonTextChar"/>
    <w:uiPriority w:val="99"/>
    <w:semiHidden/>
    <w:unhideWhenUsed/>
    <w:rsid w:val="00932118"/>
    <w:rPr>
      <w:rFonts w:ascii="Tahoma" w:hAnsi="Tahoma" w:cs="Tahoma"/>
      <w:sz w:val="16"/>
      <w:szCs w:val="16"/>
    </w:rPr>
  </w:style>
  <w:style w:type="character" w:customStyle="1" w:styleId="BalloonTextChar">
    <w:name w:val="Balloon Text Char"/>
    <w:basedOn w:val="DefaultParagraphFont"/>
    <w:link w:val="BalloonText"/>
    <w:uiPriority w:val="99"/>
    <w:semiHidden/>
    <w:rsid w:val="00932118"/>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3B184F"/>
    <w:rPr>
      <w:b/>
      <w:bCs/>
    </w:rPr>
  </w:style>
  <w:style w:type="character" w:customStyle="1" w:styleId="CommentSubjectChar">
    <w:name w:val="Comment Subject Char"/>
    <w:basedOn w:val="CommentTextChar"/>
    <w:link w:val="CommentSubject"/>
    <w:uiPriority w:val="99"/>
    <w:semiHidden/>
    <w:rsid w:val="003B184F"/>
    <w:rPr>
      <w:b/>
      <w:bCs/>
    </w:rPr>
  </w:style>
</w:styles>
</file>

<file path=word/webSettings.xml><?xml version="1.0" encoding="utf-8"?>
<w:webSettings xmlns:r="http://schemas.openxmlformats.org/officeDocument/2006/relationships" xmlns:w="http://schemas.openxmlformats.org/wordprocessingml/2006/main">
  <w:divs>
    <w:div w:id="2004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binetoffice.gov.uk/resource-library/cyber-security-strateg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y.caulfield3@fco.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anor.french@fco.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xfordmartin.ox.ac.uk/cybersecurity/dimen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30E7-EA9F-45BD-B93F-10F2E47C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CCBF Criteria FY1415</dc:title>
  <dc:subject/>
  <dc:creator>nchauhan</dc:creator>
  <cp:keywords/>
  <cp:lastModifiedBy>efrench</cp:lastModifiedBy>
  <cp:revision>4</cp:revision>
  <dcterms:created xsi:type="dcterms:W3CDTF">2014-04-24T18:04:00Z</dcterms:created>
  <dcterms:modified xsi:type="dcterms:W3CDTF">2014-04-24T18:33:00Z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2014-01-16T00:00:00Z</vt:filetime>
  </property>
</Properties>
</file>