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053" w:rsidRPr="00626BC2" w:rsidRDefault="008C3053" w:rsidP="008C3053">
      <w:pPr>
        <w:tabs>
          <w:tab w:val="left" w:pos="397"/>
        </w:tabs>
        <w:spacing w:line="20" w:lineRule="exact"/>
        <w:rPr>
          <w:szCs w:val="24"/>
        </w:rPr>
      </w:pPr>
    </w:p>
    <w:tbl>
      <w:tblPr>
        <w:tblW w:w="9808" w:type="dxa"/>
        <w:tblLayout w:type="fixed"/>
        <w:tblCellMar>
          <w:left w:w="0" w:type="dxa"/>
          <w:right w:w="0" w:type="dxa"/>
        </w:tblCellMar>
        <w:tblLook w:val="0000" w:firstRow="0" w:lastRow="0" w:firstColumn="0" w:lastColumn="0" w:noHBand="0" w:noVBand="0"/>
      </w:tblPr>
      <w:tblGrid>
        <w:gridCol w:w="6690"/>
        <w:gridCol w:w="283"/>
        <w:gridCol w:w="2835"/>
      </w:tblGrid>
      <w:tr w:rsidR="008C3053" w:rsidRPr="00626BC2" w:rsidTr="008B6708">
        <w:trPr>
          <w:trHeight w:val="454"/>
        </w:trPr>
        <w:tc>
          <w:tcPr>
            <w:tcW w:w="6690" w:type="dxa"/>
          </w:tcPr>
          <w:p w:rsidR="008C3053" w:rsidRPr="00626BC2" w:rsidRDefault="008C3053" w:rsidP="008B6708">
            <w:pPr>
              <w:pStyle w:val="AddressLine"/>
              <w:tabs>
                <w:tab w:val="left" w:pos="397"/>
              </w:tabs>
              <w:rPr>
                <w:rFonts w:ascii="Arial" w:hAnsi="Arial" w:cs="Arial"/>
                <w:szCs w:val="24"/>
              </w:rPr>
            </w:pPr>
          </w:p>
        </w:tc>
        <w:tc>
          <w:tcPr>
            <w:tcW w:w="283" w:type="dxa"/>
            <w:vAlign w:val="bottom"/>
          </w:tcPr>
          <w:p w:rsidR="008C3053" w:rsidRPr="00626BC2" w:rsidRDefault="008C3053" w:rsidP="008B6708">
            <w:pPr>
              <w:pStyle w:val="AddressLine"/>
              <w:tabs>
                <w:tab w:val="left" w:pos="397"/>
              </w:tabs>
              <w:rPr>
                <w:rFonts w:ascii="Arial" w:hAnsi="Arial" w:cs="Arial"/>
                <w:szCs w:val="24"/>
              </w:rPr>
            </w:pPr>
          </w:p>
        </w:tc>
        <w:tc>
          <w:tcPr>
            <w:tcW w:w="2835" w:type="dxa"/>
            <w:vAlign w:val="bottom"/>
          </w:tcPr>
          <w:p w:rsidR="008C3053" w:rsidRPr="00D91A84" w:rsidRDefault="008C3053" w:rsidP="008B6708">
            <w:pPr>
              <w:pStyle w:val="Header"/>
              <w:rPr>
                <w:rFonts w:ascii="Arial" w:hAnsi="Arial" w:cs="Arial"/>
                <w:sz w:val="16"/>
                <w:szCs w:val="16"/>
              </w:rPr>
            </w:pPr>
          </w:p>
        </w:tc>
      </w:tr>
      <w:tr w:rsidR="008C3053" w:rsidRPr="00626BC2" w:rsidTr="008B6708">
        <w:tc>
          <w:tcPr>
            <w:tcW w:w="6690" w:type="dxa"/>
          </w:tcPr>
          <w:p w:rsidR="008C3053" w:rsidRPr="00626BC2" w:rsidRDefault="008C3053" w:rsidP="008B6708">
            <w:pPr>
              <w:pStyle w:val="AddressLine"/>
              <w:tabs>
                <w:tab w:val="left" w:pos="397"/>
              </w:tabs>
              <w:rPr>
                <w:rFonts w:ascii="Arial" w:hAnsi="Arial" w:cs="Arial"/>
                <w:szCs w:val="24"/>
              </w:rPr>
            </w:pPr>
          </w:p>
        </w:tc>
        <w:tc>
          <w:tcPr>
            <w:tcW w:w="283" w:type="dxa"/>
            <w:vAlign w:val="bottom"/>
          </w:tcPr>
          <w:p w:rsidR="008C3053" w:rsidRPr="00626BC2" w:rsidRDefault="008C3053" w:rsidP="008B6708">
            <w:pPr>
              <w:pStyle w:val="AddressLine"/>
              <w:tabs>
                <w:tab w:val="left" w:pos="397"/>
              </w:tabs>
              <w:rPr>
                <w:rFonts w:ascii="Arial" w:hAnsi="Arial" w:cs="Arial"/>
                <w:szCs w:val="24"/>
              </w:rPr>
            </w:pPr>
          </w:p>
        </w:tc>
        <w:tc>
          <w:tcPr>
            <w:tcW w:w="2835" w:type="dxa"/>
            <w:vMerge w:val="restart"/>
          </w:tcPr>
          <w:p w:rsidR="008C3053" w:rsidRPr="00626BC2" w:rsidRDefault="008C3053" w:rsidP="008B6708">
            <w:pPr>
              <w:pStyle w:val="AddressLine"/>
              <w:tabs>
                <w:tab w:val="left" w:pos="397"/>
              </w:tabs>
              <w:rPr>
                <w:rFonts w:ascii="Arial" w:hAnsi="Arial" w:cs="Arial"/>
                <w:szCs w:val="24"/>
              </w:rPr>
            </w:pPr>
          </w:p>
        </w:tc>
      </w:tr>
      <w:tr w:rsidR="008C3053" w:rsidRPr="00626BC2" w:rsidTr="008B6708">
        <w:trPr>
          <w:trHeight w:val="1077"/>
        </w:trPr>
        <w:tc>
          <w:tcPr>
            <w:tcW w:w="6690" w:type="dxa"/>
          </w:tcPr>
          <w:p w:rsidR="008C3053" w:rsidRDefault="008C3053" w:rsidP="008B6708">
            <w:pPr>
              <w:pStyle w:val="AddressLine"/>
              <w:tabs>
                <w:tab w:val="left" w:pos="397"/>
              </w:tabs>
              <w:rPr>
                <w:rFonts w:ascii="Arial" w:hAnsi="Arial" w:cs="Arial"/>
                <w:szCs w:val="24"/>
              </w:rPr>
            </w:pPr>
          </w:p>
          <w:p w:rsidR="008C3053" w:rsidRPr="005E71F8" w:rsidRDefault="008C3053" w:rsidP="008B6708">
            <w:pPr>
              <w:ind w:firstLine="720"/>
            </w:pPr>
          </w:p>
        </w:tc>
        <w:tc>
          <w:tcPr>
            <w:tcW w:w="283" w:type="dxa"/>
            <w:vAlign w:val="bottom"/>
          </w:tcPr>
          <w:p w:rsidR="008C3053" w:rsidRPr="00626BC2" w:rsidRDefault="008C3053" w:rsidP="008B6708">
            <w:pPr>
              <w:pStyle w:val="AddressLine"/>
              <w:tabs>
                <w:tab w:val="left" w:pos="397"/>
              </w:tabs>
              <w:rPr>
                <w:rFonts w:ascii="Arial" w:hAnsi="Arial" w:cs="Arial"/>
                <w:szCs w:val="24"/>
              </w:rPr>
            </w:pPr>
          </w:p>
        </w:tc>
        <w:tc>
          <w:tcPr>
            <w:tcW w:w="2835" w:type="dxa"/>
            <w:vMerge/>
            <w:vAlign w:val="bottom"/>
          </w:tcPr>
          <w:p w:rsidR="008C3053" w:rsidRPr="00626BC2" w:rsidRDefault="008C3053" w:rsidP="008B6708">
            <w:pPr>
              <w:pStyle w:val="AddressLine"/>
              <w:tabs>
                <w:tab w:val="left" w:pos="397"/>
              </w:tabs>
              <w:rPr>
                <w:rFonts w:ascii="Arial" w:hAnsi="Arial" w:cs="Arial"/>
                <w:szCs w:val="24"/>
              </w:rPr>
            </w:pPr>
          </w:p>
        </w:tc>
      </w:tr>
    </w:tbl>
    <w:p w:rsidR="008C3053" w:rsidRDefault="008C3053" w:rsidP="008C3053"/>
    <w:tbl>
      <w:tblPr>
        <w:tblW w:w="10031" w:type="dxa"/>
        <w:tblBorders>
          <w:bottom w:val="single" w:sz="4" w:space="0" w:color="auto"/>
        </w:tblBorders>
        <w:tblLook w:val="01E0" w:firstRow="1" w:lastRow="1" w:firstColumn="1" w:lastColumn="1" w:noHBand="0" w:noVBand="0"/>
      </w:tblPr>
      <w:tblGrid>
        <w:gridCol w:w="4786"/>
        <w:gridCol w:w="5245"/>
      </w:tblGrid>
      <w:tr w:rsidR="008C3053" w:rsidRPr="009F541B" w:rsidTr="008B6708">
        <w:trPr>
          <w:trHeight w:val="2129"/>
        </w:trPr>
        <w:tc>
          <w:tcPr>
            <w:tcW w:w="4786" w:type="dxa"/>
          </w:tcPr>
          <w:tbl>
            <w:tblPr>
              <w:tblpPr w:rightFromText="113" w:vertAnchor="text" w:tblpY="1"/>
              <w:tblOverlap w:val="never"/>
              <w:tblW w:w="4395" w:type="dxa"/>
              <w:tblCellMar>
                <w:left w:w="0" w:type="dxa"/>
                <w:right w:w="0" w:type="dxa"/>
              </w:tblCellMar>
              <w:tblLook w:val="0000" w:firstRow="0" w:lastRow="0" w:firstColumn="0" w:lastColumn="0" w:noHBand="0" w:noVBand="0"/>
            </w:tblPr>
            <w:tblGrid>
              <w:gridCol w:w="4395"/>
            </w:tblGrid>
            <w:tr w:rsidR="008C3053" w:rsidRPr="009F541B" w:rsidTr="008B6708">
              <w:trPr>
                <w:cantSplit/>
                <w:trHeight w:val="283"/>
              </w:trPr>
              <w:tc>
                <w:tcPr>
                  <w:tcW w:w="4395" w:type="dxa"/>
                </w:tcPr>
                <w:p w:rsidR="008C3053" w:rsidRPr="0095543F" w:rsidRDefault="008C3053" w:rsidP="008B6708">
                  <w:pPr>
                    <w:rPr>
                      <w:rFonts w:ascii="Arial" w:hAnsi="Arial" w:cs="Arial"/>
                      <w:szCs w:val="24"/>
                    </w:rPr>
                  </w:pPr>
                </w:p>
              </w:tc>
            </w:tr>
            <w:tr w:rsidR="008C3053" w:rsidRPr="009F541B" w:rsidTr="008B6708">
              <w:trPr>
                <w:cantSplit/>
                <w:trHeight w:val="299"/>
              </w:trPr>
              <w:tc>
                <w:tcPr>
                  <w:tcW w:w="4395" w:type="dxa"/>
                </w:tcPr>
                <w:p w:rsidR="008C3053" w:rsidRPr="0095543F" w:rsidRDefault="008C3053" w:rsidP="008B6708">
                  <w:pPr>
                    <w:rPr>
                      <w:rFonts w:ascii="Arial" w:hAnsi="Arial" w:cs="Arial"/>
                      <w:szCs w:val="24"/>
                    </w:rPr>
                  </w:pPr>
                </w:p>
              </w:tc>
            </w:tr>
            <w:tr w:rsidR="008C3053" w:rsidRPr="009F541B" w:rsidTr="008B6708">
              <w:trPr>
                <w:cantSplit/>
                <w:trHeight w:val="299"/>
              </w:trPr>
              <w:tc>
                <w:tcPr>
                  <w:tcW w:w="4395" w:type="dxa"/>
                </w:tcPr>
                <w:p w:rsidR="008C3053" w:rsidRPr="0095543F" w:rsidRDefault="008C3053" w:rsidP="008B6708">
                  <w:pPr>
                    <w:rPr>
                      <w:rFonts w:ascii="Arial" w:hAnsi="Arial" w:cs="Arial"/>
                      <w:szCs w:val="24"/>
                    </w:rPr>
                  </w:pPr>
                </w:p>
              </w:tc>
            </w:tr>
            <w:tr w:rsidR="008C3053" w:rsidRPr="009F541B" w:rsidTr="008B6708">
              <w:trPr>
                <w:cantSplit/>
                <w:trHeight w:val="299"/>
              </w:trPr>
              <w:tc>
                <w:tcPr>
                  <w:tcW w:w="4395" w:type="dxa"/>
                </w:tcPr>
                <w:p w:rsidR="008C3053" w:rsidRPr="0095543F" w:rsidRDefault="008C3053" w:rsidP="008B6708">
                  <w:pPr>
                    <w:rPr>
                      <w:rFonts w:ascii="Arial" w:hAnsi="Arial" w:cs="Arial"/>
                      <w:szCs w:val="24"/>
                    </w:rPr>
                  </w:pPr>
                </w:p>
              </w:tc>
            </w:tr>
            <w:tr w:rsidR="008C3053" w:rsidRPr="009F541B" w:rsidTr="008B6708">
              <w:trPr>
                <w:cantSplit/>
                <w:trHeight w:val="299"/>
              </w:trPr>
              <w:tc>
                <w:tcPr>
                  <w:tcW w:w="4395" w:type="dxa"/>
                </w:tcPr>
                <w:p w:rsidR="008C3053" w:rsidRPr="0095543F" w:rsidRDefault="008C3053" w:rsidP="008B6708">
                  <w:pPr>
                    <w:rPr>
                      <w:rFonts w:ascii="Arial" w:hAnsi="Arial" w:cs="Arial"/>
                      <w:szCs w:val="24"/>
                    </w:rPr>
                  </w:pPr>
                </w:p>
              </w:tc>
            </w:tr>
            <w:tr w:rsidR="008C3053" w:rsidRPr="009F541B" w:rsidTr="008B6708">
              <w:trPr>
                <w:cantSplit/>
                <w:trHeight w:val="299"/>
              </w:trPr>
              <w:tc>
                <w:tcPr>
                  <w:tcW w:w="4395" w:type="dxa"/>
                </w:tcPr>
                <w:p w:rsidR="008C3053" w:rsidRPr="0095543F" w:rsidRDefault="00FB4817" w:rsidP="008B6708">
                  <w:pPr>
                    <w:rPr>
                      <w:rFonts w:ascii="Arial" w:hAnsi="Arial" w:cs="Arial"/>
                      <w:noProof/>
                      <w:szCs w:val="24"/>
                      <w:lang w:val="en-US"/>
                    </w:rPr>
                  </w:pPr>
                  <w:r>
                    <w:rPr>
                      <w:rFonts w:ascii="Arial" w:hAnsi="Arial" w:cs="Arial"/>
                      <w:noProof/>
                      <w:szCs w:val="24"/>
                      <w:lang w:val="en-US"/>
                    </w:rPr>
                    <w:t>011</w:t>
                  </w:r>
                  <w:r w:rsidR="008C3053">
                    <w:rPr>
                      <w:rFonts w:ascii="Arial" w:hAnsi="Arial" w:cs="Arial"/>
                      <w:noProof/>
                      <w:szCs w:val="24"/>
                      <w:lang w:val="en-US"/>
                    </w:rPr>
                    <w:t>/14</w:t>
                  </w:r>
                </w:p>
              </w:tc>
            </w:tr>
            <w:tr w:rsidR="008C3053" w:rsidRPr="009F541B" w:rsidTr="008B6708">
              <w:trPr>
                <w:cantSplit/>
                <w:trHeight w:val="299"/>
              </w:trPr>
              <w:tc>
                <w:tcPr>
                  <w:tcW w:w="4395" w:type="dxa"/>
                </w:tcPr>
                <w:p w:rsidR="008C3053" w:rsidRPr="0095543F" w:rsidRDefault="003C3BA0" w:rsidP="008B6708">
                  <w:pPr>
                    <w:rPr>
                      <w:rFonts w:ascii="Arial" w:hAnsi="Arial" w:cs="Arial"/>
                      <w:noProof/>
                      <w:szCs w:val="24"/>
                      <w:lang w:val="en-US"/>
                    </w:rPr>
                  </w:pPr>
                  <w:r>
                    <w:rPr>
                      <w:rFonts w:ascii="Arial" w:hAnsi="Arial" w:cs="Arial"/>
                      <w:noProof/>
                      <w:szCs w:val="24"/>
                      <w:lang w:val="en-US"/>
                    </w:rPr>
                    <w:t>23</w:t>
                  </w:r>
                  <w:r w:rsidR="00B4575E">
                    <w:rPr>
                      <w:rFonts w:ascii="Arial" w:hAnsi="Arial" w:cs="Arial"/>
                      <w:noProof/>
                      <w:szCs w:val="24"/>
                      <w:lang w:val="en-US"/>
                    </w:rPr>
                    <w:t xml:space="preserve"> January 2014</w:t>
                  </w:r>
                </w:p>
              </w:tc>
            </w:tr>
          </w:tbl>
          <w:p w:rsidR="008C3053" w:rsidRPr="009F541B" w:rsidRDefault="008C3053" w:rsidP="008B6708">
            <w:pPr>
              <w:rPr>
                <w:rFonts w:ascii="Arial" w:hAnsi="Arial" w:cs="Arial"/>
              </w:rPr>
            </w:pPr>
          </w:p>
        </w:tc>
        <w:tc>
          <w:tcPr>
            <w:tcW w:w="5245" w:type="dxa"/>
            <w:tcMar>
              <w:left w:w="0" w:type="dxa"/>
              <w:right w:w="0" w:type="dxa"/>
            </w:tcMar>
            <w:vAlign w:val="bottom"/>
          </w:tcPr>
          <w:p w:rsidR="008C3053" w:rsidRPr="00E80B7F" w:rsidRDefault="008C3053" w:rsidP="008B6708">
            <w:pPr>
              <w:rPr>
                <w:rFonts w:ascii="Arial" w:hAnsi="Arial" w:cs="Arial"/>
                <w:sz w:val="88"/>
                <w:szCs w:val="88"/>
              </w:rPr>
            </w:pPr>
            <w:r>
              <w:rPr>
                <w:rFonts w:ascii="Arial" w:hAnsi="Arial" w:cs="Arial"/>
                <w:sz w:val="88"/>
                <w:szCs w:val="88"/>
              </w:rPr>
              <w:t>news release</w:t>
            </w:r>
          </w:p>
        </w:tc>
      </w:tr>
    </w:tbl>
    <w:p w:rsidR="008C3053" w:rsidRDefault="008C3053" w:rsidP="008C3053">
      <w:pPr>
        <w:jc w:val="center"/>
      </w:pPr>
    </w:p>
    <w:p w:rsidR="008C3053" w:rsidRDefault="008C3053" w:rsidP="008C3053">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p>
    <w:p w:rsidR="008C3053" w:rsidRDefault="008C3053" w:rsidP="008C3053">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jc w:val="center"/>
        <w:rPr>
          <w:rFonts w:ascii="Arial" w:hAnsi="Arial" w:cs="Arial"/>
          <w:b/>
          <w:sz w:val="44"/>
          <w:szCs w:val="44"/>
        </w:rPr>
      </w:pPr>
      <w:proofErr w:type="spellStart"/>
      <w:r>
        <w:rPr>
          <w:rFonts w:ascii="Arial" w:hAnsi="Arial" w:cs="Arial"/>
          <w:b/>
          <w:sz w:val="44"/>
          <w:szCs w:val="44"/>
        </w:rPr>
        <w:t>Poussin</w:t>
      </w:r>
      <w:proofErr w:type="spellEnd"/>
      <w:r>
        <w:rPr>
          <w:rFonts w:ascii="Arial" w:hAnsi="Arial" w:cs="Arial"/>
          <w:b/>
          <w:sz w:val="44"/>
          <w:szCs w:val="44"/>
        </w:rPr>
        <w:t xml:space="preserve"> Painting</w:t>
      </w:r>
      <w:r w:rsidR="00FB4817">
        <w:rPr>
          <w:rFonts w:ascii="Arial" w:hAnsi="Arial" w:cs="Arial"/>
          <w:b/>
          <w:sz w:val="44"/>
          <w:szCs w:val="44"/>
        </w:rPr>
        <w:t xml:space="preserve"> </w:t>
      </w:r>
      <w:r w:rsidR="004F55BA">
        <w:rPr>
          <w:rFonts w:ascii="Arial" w:hAnsi="Arial" w:cs="Arial"/>
          <w:b/>
          <w:sz w:val="44"/>
          <w:szCs w:val="44"/>
        </w:rPr>
        <w:t>at risk of export</w:t>
      </w:r>
    </w:p>
    <w:p w:rsidR="004F55BA" w:rsidRDefault="004F55BA" w:rsidP="004F55BA">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b/>
          <w:szCs w:val="24"/>
        </w:rPr>
      </w:pPr>
    </w:p>
    <w:p w:rsidR="004F55BA" w:rsidRDefault="004F55BA" w:rsidP="004F55BA">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r>
        <w:rPr>
          <w:rFonts w:ascii="Arial" w:hAnsi="Arial" w:cs="Arial"/>
          <w:szCs w:val="24"/>
        </w:rPr>
        <w:t>A painting by Nicolas Poussin,</w:t>
      </w:r>
      <w:r w:rsidR="005D7D30">
        <w:rPr>
          <w:rFonts w:ascii="Arial" w:hAnsi="Arial" w:cs="Arial"/>
          <w:szCs w:val="24"/>
        </w:rPr>
        <w:t xml:space="preserve"> depicting the moment the infant Moses trampled Pharaoh’s crown, will be exported oversea</w:t>
      </w:r>
      <w:r w:rsidR="003C3BA0">
        <w:rPr>
          <w:rFonts w:ascii="Arial" w:hAnsi="Arial" w:cs="Arial"/>
          <w:szCs w:val="24"/>
        </w:rPr>
        <w:t>s unless a matching offer of £14</w:t>
      </w:r>
      <w:r w:rsidR="005D7D30">
        <w:rPr>
          <w:rFonts w:ascii="Arial" w:hAnsi="Arial" w:cs="Arial"/>
          <w:szCs w:val="24"/>
        </w:rPr>
        <w:t>,000,000 is made. Culture</w:t>
      </w:r>
      <w:r w:rsidR="00764B10">
        <w:rPr>
          <w:rFonts w:ascii="Arial" w:hAnsi="Arial" w:cs="Arial"/>
          <w:szCs w:val="24"/>
        </w:rPr>
        <w:t xml:space="preserve"> Minister Ed Vaiz</w:t>
      </w:r>
      <w:r w:rsidR="005D7D30">
        <w:rPr>
          <w:rFonts w:ascii="Arial" w:hAnsi="Arial" w:cs="Arial"/>
          <w:szCs w:val="24"/>
        </w:rPr>
        <w:t>ey has placed a temporary export bar on the work in the hope that a UK buyer can be found in the time allowed.</w:t>
      </w:r>
    </w:p>
    <w:p w:rsidR="005D7D30" w:rsidRDefault="005D7D30" w:rsidP="004F55BA">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p>
    <w:p w:rsidR="005D7D30" w:rsidRDefault="005D7D30" w:rsidP="004F55BA">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r>
        <w:rPr>
          <w:rFonts w:ascii="Arial" w:hAnsi="Arial" w:cs="Arial"/>
          <w:szCs w:val="24"/>
        </w:rPr>
        <w:t>The subject of the painting is rare and der</w:t>
      </w:r>
      <w:r w:rsidR="00764B10">
        <w:rPr>
          <w:rFonts w:ascii="Arial" w:hAnsi="Arial" w:cs="Arial"/>
          <w:szCs w:val="24"/>
        </w:rPr>
        <w:t>ive</w:t>
      </w:r>
      <w:r>
        <w:rPr>
          <w:rFonts w:ascii="Arial" w:hAnsi="Arial" w:cs="Arial"/>
          <w:szCs w:val="24"/>
        </w:rPr>
        <w:t xml:space="preserve">s from Flavius Josephus’s </w:t>
      </w:r>
      <w:r w:rsidRPr="005D7D30">
        <w:rPr>
          <w:rFonts w:ascii="Arial" w:hAnsi="Arial" w:cs="Arial"/>
          <w:i/>
          <w:szCs w:val="24"/>
        </w:rPr>
        <w:t>Antiquities of the Jews</w:t>
      </w:r>
      <w:r>
        <w:rPr>
          <w:rFonts w:ascii="Arial" w:hAnsi="Arial" w:cs="Arial"/>
          <w:i/>
          <w:szCs w:val="24"/>
        </w:rPr>
        <w:t>.</w:t>
      </w:r>
      <w:r>
        <w:rPr>
          <w:rFonts w:ascii="Arial" w:hAnsi="Arial" w:cs="Arial"/>
          <w:szCs w:val="24"/>
        </w:rPr>
        <w:t xml:space="preserve"> It tells the story of Thermutis (the childless daughter of Pharaoh) who adopted the infant Moses so he would become Pharaoh’s successor. When Pharaoh placed a crown on the infant’s head the child </w:t>
      </w:r>
      <w:r w:rsidRPr="005D7D30">
        <w:rPr>
          <w:rFonts w:ascii="Arial" w:hAnsi="Arial" w:cs="Arial"/>
          <w:i/>
          <w:szCs w:val="24"/>
        </w:rPr>
        <w:t>“in</w:t>
      </w:r>
      <w:r>
        <w:rPr>
          <w:rFonts w:ascii="Arial" w:hAnsi="Arial" w:cs="Arial"/>
          <w:i/>
          <w:szCs w:val="24"/>
        </w:rPr>
        <w:t xml:space="preserve"> a </w:t>
      </w:r>
      <w:r w:rsidRPr="005D7D30">
        <w:rPr>
          <w:rFonts w:ascii="Arial" w:hAnsi="Arial" w:cs="Arial"/>
          <w:i/>
          <w:szCs w:val="24"/>
        </w:rPr>
        <w:t>puerile mood….trod upon it….which seemed to bring along with it an evil presage concerning the kingdom of Egypt.”</w:t>
      </w:r>
      <w:r w:rsidR="00FD5C96">
        <w:rPr>
          <w:rFonts w:ascii="Arial" w:hAnsi="Arial" w:cs="Arial"/>
          <w:i/>
          <w:szCs w:val="24"/>
        </w:rPr>
        <w:t xml:space="preserve"> </w:t>
      </w:r>
      <w:r w:rsidR="000834DC">
        <w:rPr>
          <w:rFonts w:ascii="Arial" w:hAnsi="Arial" w:cs="Arial"/>
          <w:szCs w:val="24"/>
        </w:rPr>
        <w:t>The sacred scribe present immediately went to slay the infant, however Thermutis snatched the child away to safety.</w:t>
      </w:r>
    </w:p>
    <w:p w:rsidR="003C3BA0" w:rsidRDefault="003C3BA0" w:rsidP="004F55BA">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p>
    <w:p w:rsidR="003C3BA0" w:rsidRPr="00FD5C96" w:rsidRDefault="003C3BA0" w:rsidP="004F55BA">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r w:rsidRPr="003C3BA0">
        <w:rPr>
          <w:rFonts w:ascii="Arial" w:hAnsi="Arial" w:cs="Arial"/>
          <w:szCs w:val="24"/>
        </w:rPr>
        <w:t>The painting was bought by the 5th Duke of Bedford at the sale of the incomparable Orléans collection in London in 1798, and has remained at Woburn A</w:t>
      </w:r>
      <w:r>
        <w:rPr>
          <w:rFonts w:ascii="Arial" w:hAnsi="Arial" w:cs="Arial"/>
          <w:szCs w:val="24"/>
        </w:rPr>
        <w:t>bbey in Bedfordshire ever since.</w:t>
      </w:r>
    </w:p>
    <w:p w:rsidR="008C3053" w:rsidRPr="007A2C95" w:rsidRDefault="008C3053" w:rsidP="008C3053">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p>
    <w:p w:rsidR="008C3053" w:rsidRPr="00BD0A2E" w:rsidRDefault="008C3053" w:rsidP="008C3053">
      <w:pPr>
        <w:pStyle w:val="BodyText"/>
        <w:spacing w:line="360" w:lineRule="auto"/>
        <w:ind w:right="-154"/>
        <w:rPr>
          <w:rFonts w:ascii="Arial" w:hAnsi="Arial" w:cs="Arial"/>
          <w:color w:val="FF0000"/>
          <w:u w:val="single"/>
        </w:rPr>
      </w:pPr>
      <w:r w:rsidRPr="003B6F69">
        <w:rPr>
          <w:rFonts w:ascii="Arial" w:hAnsi="Arial" w:cs="Arial"/>
          <w:szCs w:val="24"/>
        </w:rPr>
        <w:t xml:space="preserve">Culture Minister Ed Vaizey took the decision to defer granting an export licence for the </w:t>
      </w:r>
      <w:r>
        <w:rPr>
          <w:rFonts w:ascii="Arial" w:hAnsi="Arial" w:cs="Arial"/>
          <w:szCs w:val="24"/>
        </w:rPr>
        <w:t xml:space="preserve">painting </w:t>
      </w:r>
      <w:r w:rsidRPr="003B6F69">
        <w:rPr>
          <w:rFonts w:ascii="Arial" w:hAnsi="Arial" w:cs="Arial"/>
          <w:szCs w:val="24"/>
        </w:rPr>
        <w:t>following a recommendation by the Reviewing Committee on the Export of Works of Art and Objects of Cultural Interest (RCEWA),</w:t>
      </w:r>
      <w:r>
        <w:rPr>
          <w:rFonts w:ascii="Arial" w:hAnsi="Arial" w:cs="Arial"/>
          <w:szCs w:val="24"/>
        </w:rPr>
        <w:t xml:space="preserve"> administered by Arts Council England. The RCEWA made their recommendation </w:t>
      </w:r>
      <w:r w:rsidRPr="008C3053">
        <w:rPr>
          <w:rFonts w:ascii="Arial" w:hAnsi="Arial" w:cs="Arial"/>
          <w:szCs w:val="24"/>
        </w:rPr>
        <w:t>on the grounds that it was of outstanding aesthetic importance, and that it was of outstanding significance for the study of Poussin’s art.</w:t>
      </w:r>
    </w:p>
    <w:p w:rsidR="008C3053" w:rsidRDefault="008C3053" w:rsidP="008C3053">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rPr>
      </w:pPr>
    </w:p>
    <w:p w:rsidR="008C3053" w:rsidRDefault="000834DC" w:rsidP="008C3053">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r>
        <w:rPr>
          <w:rFonts w:ascii="Arial" w:hAnsi="Arial" w:cs="Arial"/>
          <w:szCs w:val="24"/>
        </w:rPr>
        <w:t xml:space="preserve">The painting has a tremendous, albeit austere, beauty – perhaps more so than any other painting by the artist in collections accessible to the British public. Of the 30 or so paintings by Poussin in UK galleries and museums, none are quite so insistently severe in either their colouring or composition and the painting therefore offers the opportunity for additional insight into the study of the </w:t>
      </w:r>
      <w:r w:rsidR="00E664FB">
        <w:rPr>
          <w:rFonts w:ascii="Arial" w:hAnsi="Arial" w:cs="Arial"/>
          <w:szCs w:val="24"/>
        </w:rPr>
        <w:t xml:space="preserve">hugely influential </w:t>
      </w:r>
      <w:r>
        <w:rPr>
          <w:rFonts w:ascii="Arial" w:hAnsi="Arial" w:cs="Arial"/>
          <w:szCs w:val="24"/>
        </w:rPr>
        <w:t xml:space="preserve">painter dubbed </w:t>
      </w:r>
      <w:r w:rsidRPr="000834DC">
        <w:rPr>
          <w:rFonts w:ascii="Arial" w:hAnsi="Arial" w:cs="Arial"/>
          <w:i/>
          <w:szCs w:val="24"/>
        </w:rPr>
        <w:t>"the springboard for the greatest French artists from David to Matisse"</w:t>
      </w:r>
      <w:r w:rsidR="00E664FB">
        <w:rPr>
          <w:rFonts w:ascii="Arial" w:hAnsi="Arial" w:cs="Arial"/>
          <w:i/>
          <w:szCs w:val="24"/>
        </w:rPr>
        <w:t>.</w:t>
      </w:r>
    </w:p>
    <w:p w:rsidR="000834DC" w:rsidRDefault="000834DC" w:rsidP="008C3053">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p>
    <w:p w:rsidR="008C3053" w:rsidRDefault="008C3053" w:rsidP="008C3053">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r w:rsidRPr="003B6F69">
        <w:rPr>
          <w:rFonts w:ascii="Arial" w:hAnsi="Arial" w:cs="Arial"/>
          <w:szCs w:val="24"/>
        </w:rPr>
        <w:t>Culture Minister Ed Vaizey said:</w:t>
      </w:r>
    </w:p>
    <w:p w:rsidR="008C3053" w:rsidRDefault="008C3053" w:rsidP="008C3053">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p>
    <w:p w:rsidR="008C3053" w:rsidRDefault="001D7B86" w:rsidP="008C3053">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r>
        <w:rPr>
          <w:rFonts w:ascii="Arial" w:hAnsi="Arial" w:cs="Arial"/>
          <w:szCs w:val="24"/>
        </w:rPr>
        <w:t>“It would be a terrible shame if this dramatic work by Poussin was to be moved abroad permanently. I hope that a UK buyer can be found and that the painting remains here in the UK where it can be enjoyed by the British public.”</w:t>
      </w:r>
    </w:p>
    <w:p w:rsidR="001D7B86" w:rsidRDefault="001D7B86" w:rsidP="008C3053">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p>
    <w:p w:rsidR="008C3053" w:rsidRDefault="003C3BA0" w:rsidP="008C3053">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r>
        <w:rPr>
          <w:rFonts w:ascii="Arial" w:hAnsi="Arial" w:cs="Arial"/>
          <w:szCs w:val="24"/>
        </w:rPr>
        <w:t>Aidan Weston-Lewis</w:t>
      </w:r>
      <w:r w:rsidR="008C3053">
        <w:rPr>
          <w:rFonts w:ascii="Arial" w:hAnsi="Arial" w:cs="Arial"/>
          <w:szCs w:val="24"/>
        </w:rPr>
        <w:t xml:space="preserve"> from the RCEWA said:</w:t>
      </w:r>
    </w:p>
    <w:p w:rsidR="003C3BA0" w:rsidRDefault="003C3BA0" w:rsidP="008C3053">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p>
    <w:p w:rsidR="003C3BA0" w:rsidRDefault="003C3BA0" w:rsidP="008C3053">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r w:rsidRPr="003C3BA0">
        <w:rPr>
          <w:rFonts w:ascii="Arial" w:hAnsi="Arial" w:cs="Arial"/>
          <w:szCs w:val="24"/>
        </w:rPr>
        <w:t>“With its frieze-like composition and frozen gestures and expressions, no picture better expresses Poussin’s position as the arch-classicist of seventeenth-century European painting.  It is above all in its chilly austerity, reminiscent of a Greek tragedy, that its greatness lies.”</w:t>
      </w:r>
    </w:p>
    <w:p w:rsidR="008C3053" w:rsidRDefault="008C3053" w:rsidP="008C3053">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p>
    <w:p w:rsidR="000724FD" w:rsidRPr="000724FD" w:rsidRDefault="008C3053" w:rsidP="000724FD">
      <w:pPr>
        <w:widowControl/>
        <w:spacing w:before="0" w:line="360" w:lineRule="auto"/>
        <w:rPr>
          <w:rFonts w:ascii="Arial" w:hAnsi="Arial" w:cs="Arial"/>
        </w:rPr>
      </w:pPr>
      <w:r w:rsidRPr="003B6F69">
        <w:rPr>
          <w:rFonts w:ascii="Arial" w:hAnsi="Arial" w:cs="Arial"/>
          <w:szCs w:val="24"/>
        </w:rPr>
        <w:t>The decision on the export licence application for the</w:t>
      </w:r>
      <w:r>
        <w:rPr>
          <w:rFonts w:ascii="Arial" w:hAnsi="Arial" w:cs="Arial"/>
          <w:szCs w:val="24"/>
        </w:rPr>
        <w:t xml:space="preserve"> painting</w:t>
      </w:r>
      <w:r w:rsidRPr="003B6F69">
        <w:rPr>
          <w:rFonts w:ascii="Arial" w:hAnsi="Arial" w:cs="Arial"/>
          <w:szCs w:val="24"/>
        </w:rPr>
        <w:t xml:space="preserve"> will be deferred for a period ending on </w:t>
      </w:r>
      <w:r w:rsidR="000724FD">
        <w:rPr>
          <w:rFonts w:ascii="Arial" w:hAnsi="Arial" w:cs="Arial"/>
          <w:szCs w:val="24"/>
        </w:rPr>
        <w:t>22 April</w:t>
      </w:r>
      <w:r>
        <w:rPr>
          <w:rFonts w:ascii="Arial" w:hAnsi="Arial" w:cs="Arial"/>
          <w:szCs w:val="24"/>
        </w:rPr>
        <w:t xml:space="preserve"> 2014</w:t>
      </w:r>
      <w:r w:rsidRPr="003B6F69">
        <w:rPr>
          <w:rFonts w:ascii="Arial" w:hAnsi="Arial" w:cs="Arial"/>
          <w:b/>
          <w:szCs w:val="24"/>
        </w:rPr>
        <w:t xml:space="preserve"> </w:t>
      </w:r>
      <w:r w:rsidRPr="003B6F69">
        <w:rPr>
          <w:rFonts w:ascii="Arial" w:hAnsi="Arial" w:cs="Arial"/>
          <w:szCs w:val="24"/>
        </w:rPr>
        <w:t xml:space="preserve">inclusive. This period </w:t>
      </w:r>
      <w:r w:rsidRPr="003B6F69">
        <w:rPr>
          <w:rFonts w:ascii="Arial" w:hAnsi="Arial" w:cs="Arial"/>
          <w:color w:val="000000"/>
          <w:szCs w:val="24"/>
        </w:rPr>
        <w:t xml:space="preserve">may be extended until </w:t>
      </w:r>
      <w:r w:rsidR="000724FD">
        <w:rPr>
          <w:rFonts w:ascii="Arial" w:hAnsi="Arial" w:cs="Arial"/>
          <w:color w:val="000000"/>
          <w:szCs w:val="24"/>
        </w:rPr>
        <w:t xml:space="preserve">22 </w:t>
      </w:r>
      <w:r w:rsidR="000724FD" w:rsidRPr="009B2A85">
        <w:rPr>
          <w:rFonts w:ascii="Arial" w:hAnsi="Arial" w:cs="Arial"/>
          <w:color w:val="000000"/>
          <w:szCs w:val="24"/>
        </w:rPr>
        <w:t>October</w:t>
      </w:r>
      <w:r w:rsidRPr="009B2A85">
        <w:rPr>
          <w:rFonts w:ascii="Arial" w:hAnsi="Arial" w:cs="Arial"/>
          <w:color w:val="000000"/>
          <w:szCs w:val="24"/>
        </w:rPr>
        <w:t xml:space="preserve"> </w:t>
      </w:r>
      <w:r w:rsidR="009B2A85" w:rsidRPr="009B2A85">
        <w:rPr>
          <w:rFonts w:ascii="Arial" w:hAnsi="Arial" w:cs="Arial"/>
          <w:color w:val="000000"/>
          <w:szCs w:val="24"/>
        </w:rPr>
        <w:t>2014</w:t>
      </w:r>
      <w:r w:rsidR="009B2A85">
        <w:rPr>
          <w:rFonts w:ascii="Arial" w:hAnsi="Arial" w:cs="Arial"/>
          <w:b/>
          <w:color w:val="000000"/>
          <w:szCs w:val="24"/>
        </w:rPr>
        <w:t xml:space="preserve"> </w:t>
      </w:r>
      <w:r w:rsidRPr="003B6F69">
        <w:rPr>
          <w:rFonts w:ascii="Arial" w:hAnsi="Arial" w:cs="Arial"/>
          <w:color w:val="000000"/>
          <w:szCs w:val="24"/>
        </w:rPr>
        <w:t>inclusive if a serious intention to raise funds to purchase the</w:t>
      </w:r>
      <w:r>
        <w:rPr>
          <w:rFonts w:ascii="Arial" w:hAnsi="Arial" w:cs="Arial"/>
          <w:color w:val="000000"/>
          <w:szCs w:val="24"/>
        </w:rPr>
        <w:t xml:space="preserve"> painting is made</w:t>
      </w:r>
      <w:r w:rsidRPr="003B6F69">
        <w:rPr>
          <w:rFonts w:ascii="Arial" w:hAnsi="Arial" w:cs="Arial"/>
          <w:color w:val="000000"/>
          <w:szCs w:val="24"/>
        </w:rPr>
        <w:t xml:space="preserve"> at the recommended price o</w:t>
      </w:r>
      <w:r w:rsidRPr="003B6F69">
        <w:rPr>
          <w:rFonts w:ascii="Arial" w:hAnsi="Arial" w:cs="Arial"/>
          <w:iCs/>
          <w:color w:val="000000"/>
          <w:szCs w:val="24"/>
        </w:rPr>
        <w:t xml:space="preserve">f </w:t>
      </w:r>
      <w:r w:rsidRPr="0023763C">
        <w:rPr>
          <w:rFonts w:ascii="Arial" w:hAnsi="Arial" w:cs="Arial"/>
        </w:rPr>
        <w:t>£</w:t>
      </w:r>
      <w:r>
        <w:rPr>
          <w:rFonts w:ascii="Arial" w:hAnsi="Arial" w:cs="Arial"/>
        </w:rPr>
        <w:t>14,000,000</w:t>
      </w:r>
      <w:r w:rsidR="000724FD">
        <w:rPr>
          <w:rFonts w:ascii="Arial" w:hAnsi="Arial" w:cs="Arial"/>
        </w:rPr>
        <w:t xml:space="preserve">. </w:t>
      </w:r>
      <w:r w:rsidR="000724FD" w:rsidRPr="000724FD">
        <w:rPr>
          <w:rFonts w:ascii="Arial" w:hAnsi="Arial" w:cs="Arial"/>
        </w:rPr>
        <w:t xml:space="preserve">Offers from public bodies for less than the recommended price through the private treaty sale arrangements, where appropriate, may also be considered by Mr </w:t>
      </w:r>
      <w:proofErr w:type="spellStart"/>
      <w:r w:rsidR="000724FD" w:rsidRPr="000724FD">
        <w:rPr>
          <w:rFonts w:ascii="Arial" w:hAnsi="Arial" w:cs="Arial"/>
        </w:rPr>
        <w:t>Vaizey</w:t>
      </w:r>
      <w:proofErr w:type="spellEnd"/>
      <w:r w:rsidR="000724FD" w:rsidRPr="000724FD">
        <w:rPr>
          <w:rFonts w:ascii="Arial" w:hAnsi="Arial" w:cs="Arial"/>
        </w:rPr>
        <w:t>. Such purchases frequently offer substantial financial benefit to a public instituti</w:t>
      </w:r>
      <w:r w:rsidR="000724FD">
        <w:rPr>
          <w:rFonts w:ascii="Arial" w:hAnsi="Arial" w:cs="Arial"/>
        </w:rPr>
        <w:t>on wishing to acquire the item.</w:t>
      </w:r>
    </w:p>
    <w:p w:rsidR="008C3053" w:rsidRPr="003B6F69" w:rsidRDefault="008C3053" w:rsidP="008C3053">
      <w:pPr>
        <w:widowControl/>
        <w:spacing w:before="0" w:line="360" w:lineRule="auto"/>
        <w:rPr>
          <w:rFonts w:ascii="Arial" w:hAnsi="Arial" w:cs="Arial"/>
          <w:iCs/>
          <w:color w:val="1F497D"/>
          <w:szCs w:val="24"/>
        </w:rPr>
      </w:pPr>
    </w:p>
    <w:p w:rsidR="000724FD" w:rsidRDefault="008C3053" w:rsidP="008C3053">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r w:rsidRPr="003B6F69">
        <w:rPr>
          <w:rFonts w:ascii="Arial" w:hAnsi="Arial" w:cs="Arial"/>
          <w:szCs w:val="24"/>
        </w:rPr>
        <w:br/>
      </w:r>
    </w:p>
    <w:p w:rsidR="008C3053" w:rsidRDefault="008C3053" w:rsidP="008C3053">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r w:rsidRPr="003B6F69">
        <w:rPr>
          <w:rFonts w:ascii="Arial" w:hAnsi="Arial" w:cs="Arial"/>
          <w:szCs w:val="24"/>
        </w:rPr>
        <w:t>For media information contact:</w:t>
      </w:r>
    </w:p>
    <w:p w:rsidR="008C3053" w:rsidRPr="003B6F69" w:rsidRDefault="008C3053" w:rsidP="008C3053">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r>
        <w:rPr>
          <w:rFonts w:ascii="Arial" w:hAnsi="Arial" w:cs="Arial"/>
          <w:szCs w:val="24"/>
        </w:rPr>
        <w:t>Tamara Salhab</w:t>
      </w:r>
    </w:p>
    <w:p w:rsidR="00DA7AA0" w:rsidRPr="00DA7AA0" w:rsidRDefault="008C3053" w:rsidP="00DA7AA0">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r>
        <w:rPr>
          <w:rFonts w:ascii="Arial" w:hAnsi="Arial" w:cs="Arial"/>
          <w:szCs w:val="24"/>
        </w:rPr>
        <w:t>Press Office</w:t>
      </w:r>
      <w:r w:rsidRPr="003B6F69">
        <w:rPr>
          <w:rFonts w:ascii="Arial" w:hAnsi="Arial" w:cs="Arial"/>
          <w:szCs w:val="24"/>
        </w:rPr>
        <w:t>, Arts Council England</w:t>
      </w:r>
      <w:r w:rsidRPr="003B6F69">
        <w:rPr>
          <w:rFonts w:ascii="Arial" w:hAnsi="Arial" w:cs="Arial"/>
          <w:szCs w:val="24"/>
        </w:rPr>
        <w:br/>
        <w:t>Tel</w:t>
      </w:r>
      <w:r w:rsidR="00DA7AA0">
        <w:rPr>
          <w:rFonts w:ascii="Arial" w:hAnsi="Arial" w:cs="Arial"/>
          <w:szCs w:val="24"/>
        </w:rPr>
        <w:t xml:space="preserve">: </w:t>
      </w:r>
      <w:r w:rsidR="00DA7AA0" w:rsidRPr="00DA7AA0">
        <w:rPr>
          <w:rFonts w:ascii="Arial" w:hAnsi="Arial" w:cs="Arial"/>
          <w:szCs w:val="24"/>
        </w:rPr>
        <w:t>0207 973 6890</w:t>
      </w:r>
      <w:r w:rsidR="00DA7AA0">
        <w:rPr>
          <w:rFonts w:ascii="Arial" w:hAnsi="Arial" w:cs="Arial"/>
          <w:szCs w:val="24"/>
        </w:rPr>
        <w:t xml:space="preserve"> or </w:t>
      </w:r>
      <w:r w:rsidR="00DA7AA0" w:rsidRPr="00DA7AA0">
        <w:rPr>
          <w:rFonts w:ascii="Arial" w:hAnsi="Arial" w:cs="Arial"/>
          <w:szCs w:val="24"/>
        </w:rPr>
        <w:t>07712 854903</w:t>
      </w:r>
    </w:p>
    <w:p w:rsidR="008C3053" w:rsidRPr="003B6F69" w:rsidRDefault="008C3053" w:rsidP="008C3053">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p>
    <w:p w:rsidR="008C3053" w:rsidRPr="003B6F69" w:rsidRDefault="008C3053" w:rsidP="008C3053">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r w:rsidRPr="003B6F69">
        <w:rPr>
          <w:rFonts w:ascii="Arial" w:hAnsi="Arial" w:cs="Arial"/>
          <w:szCs w:val="24"/>
        </w:rPr>
        <w:t xml:space="preserve">Email: </w:t>
      </w:r>
      <w:hyperlink r:id="rId8" w:history="1">
        <w:r w:rsidRPr="00655374">
          <w:rPr>
            <w:rStyle w:val="Hyperlink"/>
            <w:rFonts w:ascii="Arial" w:hAnsi="Arial" w:cs="Arial"/>
            <w:szCs w:val="24"/>
          </w:rPr>
          <w:t>tamara.salhab@artscouncil.org.uk</w:t>
        </w:r>
      </w:hyperlink>
      <w:r>
        <w:rPr>
          <w:rFonts w:ascii="Arial" w:hAnsi="Arial" w:cs="Arial"/>
          <w:szCs w:val="24"/>
        </w:rPr>
        <w:t xml:space="preserve"> </w:t>
      </w:r>
    </w:p>
    <w:p w:rsidR="008C3053" w:rsidRPr="003B6F69" w:rsidRDefault="008C3053" w:rsidP="008C3053">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b/>
          <w:szCs w:val="24"/>
        </w:rPr>
      </w:pPr>
    </w:p>
    <w:p w:rsidR="008C3053" w:rsidRDefault="008C3053" w:rsidP="008C3053">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b/>
          <w:szCs w:val="24"/>
        </w:rPr>
      </w:pPr>
    </w:p>
    <w:p w:rsidR="008C3053" w:rsidRPr="003B6F69" w:rsidRDefault="008C3053" w:rsidP="008C3053">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b/>
          <w:szCs w:val="24"/>
        </w:rPr>
      </w:pPr>
      <w:r w:rsidRPr="003B6F69">
        <w:rPr>
          <w:rFonts w:ascii="Arial" w:hAnsi="Arial" w:cs="Arial"/>
          <w:b/>
          <w:szCs w:val="24"/>
        </w:rPr>
        <w:t>Notes to Editors</w:t>
      </w:r>
    </w:p>
    <w:p w:rsidR="008C3053" w:rsidRPr="003B6F69" w:rsidRDefault="008C3053" w:rsidP="008C3053">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p>
    <w:p w:rsidR="008C3053" w:rsidRDefault="008C3053" w:rsidP="008C3053">
      <w:pPr>
        <w:widowControl/>
        <w:numPr>
          <w:ilvl w:val="0"/>
          <w:numId w:val="1"/>
        </w:numPr>
        <w:spacing w:before="0" w:line="360" w:lineRule="auto"/>
        <w:rPr>
          <w:rFonts w:ascii="Arial" w:hAnsi="Arial" w:cs="Arial"/>
          <w:szCs w:val="24"/>
        </w:rPr>
      </w:pPr>
      <w:r w:rsidRPr="003B6F69">
        <w:rPr>
          <w:rFonts w:ascii="Arial" w:hAnsi="Arial" w:cs="Arial"/>
          <w:iCs/>
          <w:szCs w:val="24"/>
        </w:rPr>
        <w:t xml:space="preserve">Organisations or individuals interested in purchasing the </w:t>
      </w:r>
      <w:r>
        <w:rPr>
          <w:rFonts w:ascii="Arial" w:hAnsi="Arial" w:cs="Arial"/>
          <w:iCs/>
          <w:szCs w:val="24"/>
        </w:rPr>
        <w:t xml:space="preserve">painting </w:t>
      </w:r>
      <w:r w:rsidRPr="003B6F69">
        <w:rPr>
          <w:rFonts w:ascii="Arial" w:hAnsi="Arial" w:cs="Arial"/>
          <w:iCs/>
          <w:szCs w:val="24"/>
        </w:rPr>
        <w:t xml:space="preserve">should contact RCEWA on </w:t>
      </w:r>
      <w:r w:rsidRPr="003B6F69">
        <w:rPr>
          <w:rFonts w:ascii="Arial" w:hAnsi="Arial" w:cs="Arial"/>
          <w:szCs w:val="24"/>
        </w:rPr>
        <w:t>0845 300 6200.</w:t>
      </w:r>
    </w:p>
    <w:p w:rsidR="00DA7AA0" w:rsidRDefault="00DA7AA0" w:rsidP="00DA7AA0">
      <w:pPr>
        <w:widowControl/>
        <w:spacing w:before="0" w:line="360" w:lineRule="auto"/>
        <w:ind w:left="720"/>
        <w:rPr>
          <w:rFonts w:ascii="Arial" w:hAnsi="Arial" w:cs="Arial"/>
          <w:szCs w:val="24"/>
        </w:rPr>
      </w:pPr>
    </w:p>
    <w:p w:rsidR="00DA7AA0" w:rsidRDefault="00DA7AA0" w:rsidP="00577751">
      <w:pPr>
        <w:widowControl/>
        <w:numPr>
          <w:ilvl w:val="0"/>
          <w:numId w:val="1"/>
        </w:numPr>
        <w:spacing w:before="0" w:line="360" w:lineRule="auto"/>
        <w:rPr>
          <w:rFonts w:ascii="Arial" w:hAnsi="Arial" w:cs="Arial"/>
          <w:szCs w:val="24"/>
        </w:rPr>
      </w:pPr>
      <w:r>
        <w:rPr>
          <w:rFonts w:ascii="Arial" w:hAnsi="Arial" w:cs="Arial"/>
          <w:szCs w:val="24"/>
        </w:rPr>
        <w:t xml:space="preserve">An image of the work can be downloaded from </w:t>
      </w:r>
      <w:hyperlink r:id="rId9" w:history="1">
        <w:r w:rsidR="00577751" w:rsidRPr="001F28EA">
          <w:rPr>
            <w:rStyle w:val="Hyperlink"/>
            <w:rFonts w:ascii="Arial" w:hAnsi="Arial" w:cs="Arial"/>
            <w:szCs w:val="24"/>
          </w:rPr>
          <w:t>http://www.flickr.com/photos/thedcms/12102929284/</w:t>
        </w:r>
      </w:hyperlink>
      <w:r w:rsidR="00577751">
        <w:rPr>
          <w:rFonts w:ascii="Arial" w:hAnsi="Arial" w:cs="Arial"/>
          <w:szCs w:val="24"/>
        </w:rPr>
        <w:t xml:space="preserve"> </w:t>
      </w:r>
    </w:p>
    <w:p w:rsidR="008C3053" w:rsidRDefault="008C3053" w:rsidP="008C3053">
      <w:pPr>
        <w:widowControl/>
        <w:spacing w:before="0" w:line="360" w:lineRule="auto"/>
        <w:ind w:left="720"/>
        <w:rPr>
          <w:rFonts w:ascii="Arial" w:hAnsi="Arial" w:cs="Arial"/>
          <w:szCs w:val="24"/>
        </w:rPr>
      </w:pPr>
    </w:p>
    <w:p w:rsidR="008C3053" w:rsidRDefault="008C3053" w:rsidP="008C3053">
      <w:pPr>
        <w:widowControl/>
        <w:numPr>
          <w:ilvl w:val="0"/>
          <w:numId w:val="1"/>
        </w:numPr>
        <w:spacing w:before="0" w:line="360" w:lineRule="auto"/>
        <w:rPr>
          <w:rFonts w:ascii="Arial" w:hAnsi="Arial" w:cs="Arial"/>
          <w:szCs w:val="24"/>
        </w:rPr>
      </w:pPr>
      <w:r>
        <w:rPr>
          <w:rFonts w:ascii="Arial" w:hAnsi="Arial" w:cs="Arial"/>
          <w:szCs w:val="24"/>
        </w:rPr>
        <w:t>Details of the painting are as follows:</w:t>
      </w:r>
    </w:p>
    <w:p w:rsidR="008C3053" w:rsidRDefault="008C3053" w:rsidP="008C3053">
      <w:pPr>
        <w:pStyle w:val="ListParagraph"/>
        <w:rPr>
          <w:rFonts w:ascii="Arial" w:hAnsi="Arial" w:cs="Arial"/>
          <w:szCs w:val="24"/>
        </w:rPr>
      </w:pPr>
    </w:p>
    <w:p w:rsidR="008C3053" w:rsidRDefault="00D270AE" w:rsidP="008C3053">
      <w:pPr>
        <w:widowControl/>
        <w:spacing w:before="0" w:line="360" w:lineRule="auto"/>
        <w:ind w:left="720"/>
        <w:rPr>
          <w:rFonts w:ascii="Arial" w:hAnsi="Arial" w:cs="Arial"/>
          <w:szCs w:val="24"/>
        </w:rPr>
      </w:pPr>
      <w:r>
        <w:rPr>
          <w:rFonts w:ascii="Arial" w:hAnsi="Arial" w:cs="Arial"/>
          <w:szCs w:val="24"/>
        </w:rPr>
        <w:t>Nicolas Poussin 1594 – 1664</w:t>
      </w:r>
      <w:r>
        <w:rPr>
          <w:rFonts w:ascii="Arial" w:hAnsi="Arial" w:cs="Arial"/>
          <w:szCs w:val="24"/>
        </w:rPr>
        <w:br/>
      </w:r>
      <w:r w:rsidRPr="00764B10">
        <w:rPr>
          <w:rFonts w:ascii="Arial" w:hAnsi="Arial" w:cs="Arial"/>
          <w:i/>
          <w:szCs w:val="24"/>
        </w:rPr>
        <w:t>The Infant Moses trampling Pharaoh’s Crown</w:t>
      </w:r>
      <w:r>
        <w:rPr>
          <w:rFonts w:ascii="Arial" w:hAnsi="Arial" w:cs="Arial"/>
          <w:szCs w:val="24"/>
        </w:rPr>
        <w:t xml:space="preserve"> </w:t>
      </w:r>
    </w:p>
    <w:p w:rsidR="00D270AE" w:rsidRDefault="00D270AE" w:rsidP="008C3053">
      <w:pPr>
        <w:widowControl/>
        <w:spacing w:before="0" w:line="360" w:lineRule="auto"/>
        <w:ind w:left="720"/>
        <w:rPr>
          <w:rFonts w:ascii="Arial" w:hAnsi="Arial" w:cs="Arial"/>
          <w:szCs w:val="24"/>
        </w:rPr>
      </w:pPr>
      <w:r>
        <w:rPr>
          <w:rFonts w:ascii="Arial" w:hAnsi="Arial" w:cs="Arial"/>
          <w:szCs w:val="24"/>
        </w:rPr>
        <w:t>c.1645/46</w:t>
      </w:r>
    </w:p>
    <w:p w:rsidR="00D270AE" w:rsidRDefault="00D270AE" w:rsidP="008C3053">
      <w:pPr>
        <w:widowControl/>
        <w:spacing w:before="0" w:line="360" w:lineRule="auto"/>
        <w:ind w:left="720"/>
        <w:rPr>
          <w:rFonts w:ascii="Arial" w:hAnsi="Arial" w:cs="Arial"/>
          <w:szCs w:val="24"/>
        </w:rPr>
      </w:pPr>
      <w:r>
        <w:rPr>
          <w:rFonts w:ascii="Arial" w:hAnsi="Arial" w:cs="Arial"/>
          <w:szCs w:val="24"/>
        </w:rPr>
        <w:t>Oil on canvas, 101 x 144cm</w:t>
      </w:r>
    </w:p>
    <w:p w:rsidR="008C3053" w:rsidRPr="003B6F69" w:rsidRDefault="008C3053" w:rsidP="008C3053">
      <w:pPr>
        <w:widowControl/>
        <w:tabs>
          <w:tab w:val="left" w:pos="-1077"/>
          <w:tab w:val="left" w:pos="-793"/>
        </w:tabs>
        <w:spacing w:before="0" w:line="360" w:lineRule="auto"/>
        <w:ind w:right="22"/>
        <w:rPr>
          <w:rFonts w:ascii="Arial" w:hAnsi="Arial" w:cs="Arial"/>
          <w:szCs w:val="24"/>
        </w:rPr>
      </w:pPr>
    </w:p>
    <w:p w:rsidR="008C3053" w:rsidRPr="003B6F69" w:rsidRDefault="008C3053" w:rsidP="008C3053">
      <w:pPr>
        <w:widowControl/>
        <w:numPr>
          <w:ilvl w:val="0"/>
          <w:numId w:val="1"/>
        </w:numPr>
        <w:spacing w:before="0" w:line="360" w:lineRule="auto"/>
        <w:ind w:hanging="436"/>
        <w:contextualSpacing/>
        <w:rPr>
          <w:rFonts w:ascii="Arial" w:hAnsi="Arial" w:cs="Arial"/>
          <w:szCs w:val="24"/>
        </w:rPr>
      </w:pPr>
      <w:r w:rsidRPr="003B6F69">
        <w:rPr>
          <w:rFonts w:ascii="Arial" w:hAnsi="Arial" w:cs="Arial"/>
          <w:szCs w:val="24"/>
        </w:rPr>
        <w:t xml:space="preserve">The Reviewing Committee on the Export of Works of Art and Objects of Cultural Interest is an independent body, serviced by Arts Council England, which advises the Secretary of State for Culture, Media and Sport on whether a cultural object, intended for export, is of national importance under specified criteria. </w:t>
      </w:r>
    </w:p>
    <w:p w:rsidR="008C3053" w:rsidRPr="003B6F69" w:rsidRDefault="008C3053" w:rsidP="008C3053">
      <w:pPr>
        <w:widowControl/>
        <w:spacing w:before="0" w:line="360" w:lineRule="auto"/>
        <w:ind w:left="720"/>
        <w:contextualSpacing/>
        <w:rPr>
          <w:rFonts w:ascii="Arial" w:hAnsi="Arial" w:cs="Arial"/>
          <w:szCs w:val="24"/>
        </w:rPr>
      </w:pPr>
    </w:p>
    <w:p w:rsidR="008C3053" w:rsidRPr="003B6F69" w:rsidRDefault="008C3053" w:rsidP="008C3053">
      <w:pPr>
        <w:widowControl/>
        <w:numPr>
          <w:ilvl w:val="0"/>
          <w:numId w:val="1"/>
        </w:numPr>
        <w:spacing w:before="0" w:line="360" w:lineRule="auto"/>
        <w:contextualSpacing/>
        <w:rPr>
          <w:rFonts w:ascii="Arial" w:hAnsi="Arial" w:cs="Arial"/>
          <w:szCs w:val="24"/>
        </w:rPr>
      </w:pPr>
      <w:r w:rsidRPr="003B6F69">
        <w:rPr>
          <w:rFonts w:ascii="Arial" w:hAnsi="Arial" w:cs="Arial"/>
          <w:szCs w:val="24"/>
        </w:rPr>
        <w:t>Arts Council England champions, develops and invests in artistic and cultural experiences that enrich people’s lives. Between 201</w:t>
      </w:r>
      <w:r>
        <w:rPr>
          <w:rFonts w:ascii="Arial" w:hAnsi="Arial" w:cs="Arial"/>
          <w:szCs w:val="24"/>
        </w:rPr>
        <w:t>0</w:t>
      </w:r>
      <w:r w:rsidRPr="003B6F69">
        <w:rPr>
          <w:rFonts w:ascii="Arial" w:hAnsi="Arial" w:cs="Arial"/>
          <w:szCs w:val="24"/>
        </w:rPr>
        <w:t xml:space="preserve"> and 2015, it will invest £1.</w:t>
      </w:r>
      <w:r>
        <w:rPr>
          <w:rFonts w:ascii="Arial" w:hAnsi="Arial" w:cs="Arial"/>
          <w:szCs w:val="24"/>
        </w:rPr>
        <w:t>9</w:t>
      </w:r>
      <w:r w:rsidRPr="003B6F69">
        <w:rPr>
          <w:rFonts w:ascii="Arial" w:hAnsi="Arial" w:cs="Arial"/>
          <w:szCs w:val="24"/>
        </w:rPr>
        <w:t xml:space="preserve"> billion of public money from government and an estimated £1</w:t>
      </w:r>
      <w:r>
        <w:rPr>
          <w:rFonts w:ascii="Arial" w:hAnsi="Arial" w:cs="Arial"/>
          <w:szCs w:val="24"/>
        </w:rPr>
        <w:t>.1</w:t>
      </w:r>
      <w:r w:rsidRPr="003B6F69">
        <w:rPr>
          <w:rFonts w:ascii="Arial" w:hAnsi="Arial" w:cs="Arial"/>
          <w:szCs w:val="24"/>
        </w:rPr>
        <w:t xml:space="preserve"> billion from the National Lottery to help create these experiences for as many people as possible across the country. www.artscouncil.org.uk</w:t>
      </w:r>
    </w:p>
    <w:p w:rsidR="008C3053" w:rsidRDefault="008C3053" w:rsidP="008C3053"/>
    <w:p w:rsidR="008C3053" w:rsidRDefault="008C3053" w:rsidP="008C3053">
      <w:pPr>
        <w:tabs>
          <w:tab w:val="left" w:pos="397"/>
        </w:tabs>
        <w:rPr>
          <w:rFonts w:ascii="Arial" w:hAnsi="Arial" w:cs="Arial"/>
          <w:szCs w:val="24"/>
        </w:rPr>
      </w:pPr>
    </w:p>
    <w:p w:rsidR="008C3053" w:rsidRDefault="008C3053" w:rsidP="008C3053">
      <w:pPr>
        <w:tabs>
          <w:tab w:val="left" w:pos="397"/>
        </w:tabs>
        <w:rPr>
          <w:rFonts w:ascii="Arial" w:hAnsi="Arial" w:cs="Arial"/>
          <w:szCs w:val="24"/>
        </w:rPr>
      </w:pPr>
    </w:p>
    <w:p w:rsidR="008C3053" w:rsidRPr="00910E9B" w:rsidRDefault="008C3053" w:rsidP="008C3053">
      <w:pPr>
        <w:tabs>
          <w:tab w:val="left" w:pos="397"/>
        </w:tabs>
        <w:rPr>
          <w:rFonts w:ascii="Arial" w:hAnsi="Arial" w:cs="Arial"/>
          <w:b/>
          <w:szCs w:val="24"/>
        </w:rPr>
      </w:pPr>
      <w:r w:rsidRPr="00910E9B">
        <w:rPr>
          <w:rFonts w:ascii="Arial" w:hAnsi="Arial" w:cs="Arial"/>
          <w:b/>
          <w:szCs w:val="24"/>
        </w:rPr>
        <w:t xml:space="preserve">Press Enquiries:  </w:t>
      </w:r>
      <w:r>
        <w:rPr>
          <w:rFonts w:ascii="Arial" w:hAnsi="Arial" w:cs="Arial"/>
          <w:b/>
          <w:szCs w:val="24"/>
        </w:rPr>
        <w:t>020 7211</w:t>
      </w:r>
      <w:r w:rsidRPr="00910E9B">
        <w:rPr>
          <w:rFonts w:ascii="Arial" w:hAnsi="Arial" w:cs="Arial"/>
          <w:b/>
          <w:szCs w:val="24"/>
        </w:rPr>
        <w:t xml:space="preserve"> </w:t>
      </w:r>
      <w:r>
        <w:rPr>
          <w:rFonts w:ascii="Arial" w:hAnsi="Arial" w:cs="Arial"/>
          <w:b/>
          <w:szCs w:val="24"/>
        </w:rPr>
        <w:t>6145</w:t>
      </w:r>
    </w:p>
    <w:p w:rsidR="008C3053" w:rsidRPr="00910E9B" w:rsidRDefault="008C3053" w:rsidP="008C3053">
      <w:pPr>
        <w:tabs>
          <w:tab w:val="left" w:pos="397"/>
        </w:tabs>
        <w:rPr>
          <w:rFonts w:ascii="Arial" w:hAnsi="Arial" w:cs="Arial"/>
          <w:b/>
          <w:szCs w:val="24"/>
        </w:rPr>
      </w:pPr>
      <w:r w:rsidRPr="00910E9B">
        <w:rPr>
          <w:rFonts w:ascii="Arial" w:hAnsi="Arial" w:cs="Arial"/>
          <w:b/>
          <w:szCs w:val="24"/>
        </w:rPr>
        <w:t xml:space="preserve">Public Enquiries: </w:t>
      </w:r>
      <w:r>
        <w:rPr>
          <w:rFonts w:ascii="Arial" w:hAnsi="Arial" w:cs="Arial"/>
          <w:b/>
          <w:szCs w:val="24"/>
        </w:rPr>
        <w:t>020 7211</w:t>
      </w:r>
      <w:r w:rsidRPr="00910E9B">
        <w:rPr>
          <w:rFonts w:ascii="Arial" w:hAnsi="Arial" w:cs="Arial"/>
          <w:b/>
          <w:szCs w:val="24"/>
        </w:rPr>
        <w:t xml:space="preserve"> </w:t>
      </w:r>
      <w:r>
        <w:rPr>
          <w:rFonts w:ascii="Arial" w:hAnsi="Arial" w:cs="Arial"/>
          <w:b/>
          <w:szCs w:val="24"/>
        </w:rPr>
        <w:t>6000</w:t>
      </w:r>
    </w:p>
    <w:p w:rsidR="008C3053" w:rsidRPr="00910E9B" w:rsidRDefault="008C3053" w:rsidP="008C3053">
      <w:pPr>
        <w:tabs>
          <w:tab w:val="left" w:pos="397"/>
        </w:tabs>
        <w:rPr>
          <w:rFonts w:ascii="Arial" w:hAnsi="Arial" w:cs="Arial"/>
          <w:b/>
          <w:szCs w:val="24"/>
        </w:rPr>
      </w:pPr>
      <w:r>
        <w:rPr>
          <w:noProof/>
          <w:lang w:eastAsia="en-GB"/>
        </w:rPr>
        <w:drawing>
          <wp:anchor distT="0" distB="0" distL="114300" distR="114300" simplePos="0" relativeHeight="251659264" behindDoc="0" locked="0" layoutInCell="1" allowOverlap="1" wp14:anchorId="71C57A01" wp14:editId="3FE67305">
            <wp:simplePos x="0" y="0"/>
            <wp:positionH relativeFrom="column">
              <wp:posOffset>1530985</wp:posOffset>
            </wp:positionH>
            <wp:positionV relativeFrom="paragraph">
              <wp:posOffset>113030</wp:posOffset>
            </wp:positionV>
            <wp:extent cx="352425" cy="371475"/>
            <wp:effectExtent l="0" t="0" r="9525" b="0"/>
            <wp:wrapNone/>
            <wp:docPr id="4" name="Picture 4" descr="L:\WORD\TEMPLATE\Unit\Standard DCMS\NewsRelease Working Files\flick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ORD\TEMPLATE\Unit\Standard DCMS\NewsRelease Working Files\flick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E9B">
        <w:rPr>
          <w:rFonts w:ascii="Arial" w:hAnsi="Arial" w:cs="Arial"/>
          <w:b/>
          <w:szCs w:val="24"/>
        </w:rPr>
        <w:t xml:space="preserve">Out of hours telephone pager no:  </w:t>
      </w:r>
      <w:r>
        <w:rPr>
          <w:rFonts w:ascii="Arial" w:hAnsi="Arial" w:cs="Arial"/>
          <w:b/>
          <w:szCs w:val="24"/>
        </w:rPr>
        <w:t>07699 751153</w:t>
      </w:r>
    </w:p>
    <w:p w:rsidR="008C3053" w:rsidRPr="00074247" w:rsidRDefault="008C3053" w:rsidP="008C3053">
      <w:pPr>
        <w:tabs>
          <w:tab w:val="left" w:pos="397"/>
        </w:tabs>
        <w:rPr>
          <w:rFonts w:ascii="Arial" w:hAnsi="Arial" w:cs="Arial"/>
          <w:szCs w:val="24"/>
        </w:rPr>
      </w:pPr>
      <w:r>
        <w:rPr>
          <w:noProof/>
          <w:lang w:eastAsia="en-GB"/>
        </w:rPr>
        <w:drawing>
          <wp:anchor distT="0" distB="0" distL="114300" distR="114300" simplePos="0" relativeHeight="251661312" behindDoc="1" locked="0" layoutInCell="1" allowOverlap="1" wp14:anchorId="11A387B0" wp14:editId="49991951">
            <wp:simplePos x="0" y="0"/>
            <wp:positionH relativeFrom="column">
              <wp:posOffset>2045335</wp:posOffset>
            </wp:positionH>
            <wp:positionV relativeFrom="paragraph">
              <wp:posOffset>108585</wp:posOffset>
            </wp:positionV>
            <wp:extent cx="438785" cy="447675"/>
            <wp:effectExtent l="0" t="0" r="0" b="0"/>
            <wp:wrapNone/>
            <wp:docPr id="3" name="Picture 3" descr="L:\WORD\TEMPLATE\Unit\Standard DCMS\NewsRelease Working Files\youtub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ORD\TEMPLATE\Unit\Standard DCMS\NewsRelease Working Files\youtube-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785" cy="4476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2" w:history="1">
        <w:r w:rsidRPr="00074247">
          <w:rPr>
            <w:rStyle w:val="Hyperlink"/>
            <w:rFonts w:ascii="Arial" w:hAnsi="Arial" w:cs="Arial"/>
            <w:szCs w:val="24"/>
          </w:rPr>
          <w:t>www.gov.uk/dcms</w:t>
        </w:r>
      </w:hyperlink>
      <w:r w:rsidRPr="00074247">
        <w:rPr>
          <w:rFonts w:ascii="Arial" w:hAnsi="Arial" w:cs="Arial"/>
          <w:szCs w:val="24"/>
        </w:rPr>
        <w:t xml:space="preserve">                  </w:t>
      </w:r>
      <w:hyperlink r:id="rId13" w:history="1">
        <w:r w:rsidRPr="00074247">
          <w:rPr>
            <w:rStyle w:val="Hyperlink"/>
            <w:rFonts w:ascii="Arial" w:hAnsi="Arial" w:cs="Arial"/>
            <w:szCs w:val="24"/>
          </w:rPr>
          <w:t>http://www.flickr.com/photos/thedcms</w:t>
        </w:r>
      </w:hyperlink>
    </w:p>
    <w:p w:rsidR="008C3053" w:rsidRPr="00074247" w:rsidRDefault="008C3053" w:rsidP="008C3053">
      <w:pPr>
        <w:tabs>
          <w:tab w:val="left" w:pos="397"/>
        </w:tabs>
        <w:rPr>
          <w:rFonts w:ascii="Arial" w:hAnsi="Arial" w:cs="Arial"/>
          <w:szCs w:val="24"/>
        </w:rPr>
      </w:pPr>
      <w:r>
        <w:rPr>
          <w:noProof/>
          <w:lang w:eastAsia="en-GB"/>
        </w:rPr>
        <w:drawing>
          <wp:anchor distT="0" distB="0" distL="114300" distR="114300" simplePos="0" relativeHeight="251660288" behindDoc="1" locked="0" layoutInCell="1" allowOverlap="1" wp14:anchorId="22E38F8A" wp14:editId="0F0655E3">
            <wp:simplePos x="0" y="0"/>
            <wp:positionH relativeFrom="column">
              <wp:posOffset>120650</wp:posOffset>
            </wp:positionH>
            <wp:positionV relativeFrom="paragraph">
              <wp:posOffset>34925</wp:posOffset>
            </wp:positionV>
            <wp:extent cx="177165" cy="180975"/>
            <wp:effectExtent l="0" t="0" r="0" b="9525"/>
            <wp:wrapNone/>
            <wp:docPr id="2" name="Picture 2" descr="L:\WORD\TEMPLATE\Unit\Standard DCMS\NewsRelease Working Files\twi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ORD\TEMPLATE\Unit\Standard DCMS\NewsRelease Working Files\twitter.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16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4247">
        <w:rPr>
          <w:rFonts w:ascii="Arial" w:hAnsi="Arial" w:cs="Arial"/>
          <w:szCs w:val="24"/>
        </w:rPr>
        <w:t xml:space="preserve">         </w:t>
      </w:r>
      <w:hyperlink r:id="rId15" w:history="1">
        <w:r w:rsidRPr="00074247">
          <w:rPr>
            <w:rStyle w:val="Hyperlink"/>
            <w:rFonts w:ascii="Arial" w:hAnsi="Arial" w:cs="Arial"/>
            <w:szCs w:val="24"/>
          </w:rPr>
          <w:t>http://twitter.com/dcms</w:t>
        </w:r>
      </w:hyperlink>
      <w:r w:rsidRPr="00074247">
        <w:rPr>
          <w:rFonts w:ascii="Arial" w:hAnsi="Arial" w:cs="Arial"/>
          <w:szCs w:val="24"/>
        </w:rPr>
        <w:t xml:space="preserve">              </w:t>
      </w:r>
      <w:r>
        <w:rPr>
          <w:rFonts w:ascii="Arial" w:hAnsi="Arial" w:cs="Arial"/>
          <w:szCs w:val="24"/>
        </w:rPr>
        <w:t xml:space="preserve">  </w:t>
      </w:r>
      <w:hyperlink r:id="rId16" w:history="1">
        <w:r w:rsidRPr="00074247">
          <w:rPr>
            <w:rStyle w:val="Hyperlink"/>
            <w:rFonts w:ascii="Arial" w:hAnsi="Arial" w:cs="Arial"/>
            <w:szCs w:val="24"/>
          </w:rPr>
          <w:t>http://www.youtube.com/user/dcms</w:t>
        </w:r>
      </w:hyperlink>
    </w:p>
    <w:p w:rsidR="008C3053" w:rsidRPr="00F0787B" w:rsidRDefault="008C3053" w:rsidP="008C3053">
      <w:pPr>
        <w:tabs>
          <w:tab w:val="left" w:pos="397"/>
        </w:tabs>
        <w:rPr>
          <w:rFonts w:ascii="Arial" w:hAnsi="Arial" w:cs="Arial"/>
          <w:b/>
          <w:sz w:val="22"/>
          <w:szCs w:val="22"/>
        </w:rPr>
      </w:pPr>
    </w:p>
    <w:p w:rsidR="008C3053" w:rsidRDefault="008C3053" w:rsidP="008C3053">
      <w:pPr>
        <w:tabs>
          <w:tab w:val="left" w:pos="397"/>
        </w:tabs>
        <w:rPr>
          <w:rFonts w:ascii="Arial" w:hAnsi="Arial" w:cs="Arial"/>
          <w:b/>
          <w:sz w:val="22"/>
          <w:szCs w:val="22"/>
        </w:rPr>
      </w:pPr>
      <w:r>
        <w:rPr>
          <w:noProof/>
          <w:color w:val="1F497D"/>
          <w:lang w:eastAsia="en-GB"/>
        </w:rPr>
        <w:drawing>
          <wp:inline distT="0" distB="0" distL="0" distR="0" wp14:anchorId="580C1618" wp14:editId="62B87ECB">
            <wp:extent cx="6096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8C3053" w:rsidRPr="00F0787B" w:rsidRDefault="008C3053" w:rsidP="008C3053">
      <w:pPr>
        <w:tabs>
          <w:tab w:val="left" w:pos="397"/>
        </w:tabs>
        <w:rPr>
          <w:rFonts w:ascii="Arial" w:hAnsi="Arial" w:cs="Arial"/>
          <w:b/>
          <w:sz w:val="22"/>
          <w:szCs w:val="22"/>
        </w:rPr>
      </w:pPr>
      <w:r w:rsidRPr="00F0787B">
        <w:rPr>
          <w:rFonts w:ascii="Arial" w:hAnsi="Arial" w:cs="Arial"/>
          <w:b/>
          <w:sz w:val="22"/>
          <w:szCs w:val="22"/>
        </w:rPr>
        <w:t xml:space="preserve">For more news from DCMS, why not sign up for our fortnightly newsletter, </w:t>
      </w:r>
      <w:r w:rsidRPr="00F0787B">
        <w:rPr>
          <w:rFonts w:ascii="Arial" w:hAnsi="Arial" w:cs="Arial"/>
          <w:b/>
          <w:i/>
          <w:sz w:val="22"/>
          <w:szCs w:val="22"/>
        </w:rPr>
        <w:t>the review</w:t>
      </w:r>
      <w:r w:rsidRPr="00F0787B">
        <w:rPr>
          <w:rFonts w:ascii="Arial" w:hAnsi="Arial" w:cs="Arial"/>
          <w:b/>
          <w:sz w:val="22"/>
          <w:szCs w:val="22"/>
        </w:rPr>
        <w:t>?</w:t>
      </w:r>
    </w:p>
    <w:p w:rsidR="008C3053" w:rsidRPr="00F0787B" w:rsidRDefault="008C3053" w:rsidP="008C3053">
      <w:pPr>
        <w:tabs>
          <w:tab w:val="left" w:pos="397"/>
        </w:tabs>
        <w:rPr>
          <w:rFonts w:ascii="Arial" w:hAnsi="Arial" w:cs="Arial"/>
          <w:b/>
          <w:sz w:val="22"/>
          <w:szCs w:val="22"/>
        </w:rPr>
      </w:pPr>
      <w:r w:rsidRPr="00F0787B">
        <w:rPr>
          <w:rFonts w:ascii="Arial" w:hAnsi="Arial" w:cs="Arial"/>
          <w:b/>
          <w:sz w:val="22"/>
          <w:szCs w:val="22"/>
        </w:rPr>
        <w:t xml:space="preserve">Scan this QR code or visit </w:t>
      </w:r>
      <w:hyperlink r:id="rId18" w:history="1">
        <w:r w:rsidRPr="00245DB2">
          <w:rPr>
            <w:rStyle w:val="Hyperlink"/>
            <w:rFonts w:ascii="Arial" w:hAnsi="Arial" w:cs="Arial"/>
            <w:b/>
            <w:sz w:val="22"/>
            <w:szCs w:val="22"/>
          </w:rPr>
          <w:t>http://bit.ly/sccBxD</w:t>
        </w:r>
      </w:hyperlink>
    </w:p>
    <w:p w:rsidR="008C3053" w:rsidRDefault="008C3053" w:rsidP="008C3053"/>
    <w:p w:rsidR="008C3053" w:rsidRDefault="008C3053" w:rsidP="008C3053"/>
    <w:p w:rsidR="008C3053" w:rsidRDefault="008C3053" w:rsidP="008C3053"/>
    <w:p w:rsidR="004C708F" w:rsidRDefault="004C708F"/>
    <w:sectPr w:rsidR="004C708F" w:rsidSect="005D64C1">
      <w:headerReference w:type="default" r:id="rId19"/>
      <w:headerReference w:type="first" r:id="rId20"/>
      <w:footerReference w:type="first" r:id="rId21"/>
      <w:pgSz w:w="11906" w:h="16838" w:code="9"/>
      <w:pgMar w:top="624" w:right="1446" w:bottom="1701" w:left="964" w:header="397" w:footer="10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1F7" w:rsidRDefault="00C641F7">
      <w:pPr>
        <w:spacing w:before="0"/>
      </w:pPr>
      <w:r>
        <w:separator/>
      </w:r>
    </w:p>
  </w:endnote>
  <w:endnote w:type="continuationSeparator" w:id="0">
    <w:p w:rsidR="00C641F7" w:rsidRDefault="00C641F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liss">
    <w:panose1 w:val="00000400000000000000"/>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C1" w:rsidRDefault="00C641F7" w:rsidP="005D64C1">
    <w:pPr>
      <w:pStyle w:val="Header"/>
      <w:spacing w:line="120" w:lineRule="exact"/>
      <w:rPr>
        <w:rFonts w:ascii="Arial" w:hAnsi="Arial" w:cs="Arial"/>
        <w:sz w:val="16"/>
        <w:szCs w:val="16"/>
      </w:rPr>
    </w:pPr>
  </w:p>
  <w:p w:rsidR="005D64C1" w:rsidRDefault="00C641F7" w:rsidP="005D64C1">
    <w:pPr>
      <w:pStyle w:val="Header"/>
      <w:rPr>
        <w:rFonts w:ascii="Arial" w:hAnsi="Arial" w:cs="Arial"/>
        <w:sz w:val="16"/>
        <w:szCs w:val="16"/>
      </w:rPr>
    </w:pPr>
  </w:p>
  <w:p w:rsidR="005D64C1" w:rsidRDefault="00C641F7" w:rsidP="005D64C1">
    <w:pPr>
      <w:pStyle w:val="Header"/>
      <w:rPr>
        <w:rFonts w:ascii="Arial" w:hAnsi="Arial" w:cs="Arial"/>
        <w:sz w:val="16"/>
        <w:szCs w:val="16"/>
      </w:rPr>
    </w:pPr>
    <w:r>
      <w:rPr>
        <w:rFonts w:ascii="Arial" w:hAnsi="Arial" w:cs="Arial"/>
        <w:sz w:val="16"/>
        <w:szCs w:val="16"/>
      </w:rPr>
      <w:t>4th Floor</w:t>
    </w:r>
  </w:p>
  <w:p w:rsidR="005D64C1" w:rsidRDefault="00C641F7" w:rsidP="005D64C1">
    <w:pPr>
      <w:pStyle w:val="Header"/>
      <w:rPr>
        <w:rFonts w:ascii="Arial" w:hAnsi="Arial" w:cs="Arial"/>
        <w:sz w:val="16"/>
        <w:szCs w:val="16"/>
      </w:rPr>
    </w:pPr>
    <w:r>
      <w:rPr>
        <w:rFonts w:ascii="Arial" w:hAnsi="Arial" w:cs="Arial"/>
        <w:sz w:val="16"/>
        <w:szCs w:val="16"/>
      </w:rPr>
      <w:t>100 Parliament Street</w:t>
    </w:r>
  </w:p>
  <w:p w:rsidR="005D64C1" w:rsidRDefault="00C641F7" w:rsidP="005D64C1">
    <w:pPr>
      <w:pStyle w:val="Header"/>
      <w:rPr>
        <w:rFonts w:ascii="Arial" w:hAnsi="Arial" w:cs="Arial"/>
        <w:sz w:val="16"/>
        <w:szCs w:val="16"/>
      </w:rPr>
    </w:pPr>
    <w:r>
      <w:rPr>
        <w:rFonts w:ascii="Arial" w:hAnsi="Arial" w:cs="Arial"/>
        <w:sz w:val="16"/>
        <w:szCs w:val="16"/>
      </w:rPr>
      <w:t xml:space="preserve">London </w:t>
    </w:r>
    <w:r>
      <w:rPr>
        <w:rFonts w:ascii="Arial" w:hAnsi="Arial" w:cs="Arial"/>
        <w:sz w:val="16"/>
        <w:szCs w:val="16"/>
      </w:rPr>
      <w:t>SW1A 2BQ</w:t>
    </w:r>
  </w:p>
  <w:p w:rsidR="005D64C1" w:rsidRPr="00910E9B" w:rsidRDefault="00C641F7" w:rsidP="005D64C1">
    <w:pPr>
      <w:tabs>
        <w:tab w:val="left" w:pos="3831"/>
        <w:tab w:val="right" w:pos="9779"/>
      </w:tabs>
      <w:rPr>
        <w:rFonts w:ascii="Arial" w:hAnsi="Arial" w:cs="Arial"/>
        <w:sz w:val="20"/>
      </w:rPr>
    </w:pPr>
    <w:r w:rsidRPr="00910E9B">
      <w:rPr>
        <w:rFonts w:ascii="Arial" w:hAnsi="Arial" w:cs="Arial"/>
        <w:sz w:val="16"/>
        <w:szCs w:val="16"/>
      </w:rPr>
      <w:t>www.gov.uk/dcms</w:t>
    </w:r>
    <w:r w:rsidRPr="00910E9B">
      <w:rPr>
        <w:noProof/>
        <w:sz w:val="20"/>
        <w:lang w:eastAsia="en-GB"/>
      </w:rPr>
      <w:t xml:space="preserve"> </w:t>
    </w:r>
    <w:r>
      <w:rPr>
        <w:noProof/>
        <w:lang w:eastAsia="en-GB"/>
      </w:rPr>
      <w:drawing>
        <wp:anchor distT="0" distB="0" distL="0" distR="0" simplePos="0" relativeHeight="251659264" behindDoc="0" locked="0" layoutInCell="1" allowOverlap="1" wp14:anchorId="53DE4FFC" wp14:editId="12AF62BF">
          <wp:simplePos x="0" y="0"/>
          <wp:positionH relativeFrom="page">
            <wp:posOffset>6192520</wp:posOffset>
          </wp:positionH>
          <wp:positionV relativeFrom="page">
            <wp:posOffset>9577070</wp:posOffset>
          </wp:positionV>
          <wp:extent cx="615315" cy="467995"/>
          <wp:effectExtent l="0" t="0" r="0" b="8255"/>
          <wp:wrapSquare wrapText="bothSides"/>
          <wp:docPr id="5" name="Picture 5" descr="2ticks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ticks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1F7" w:rsidRDefault="00C641F7">
      <w:pPr>
        <w:spacing w:before="0"/>
      </w:pPr>
      <w:r>
        <w:separator/>
      </w:r>
    </w:p>
  </w:footnote>
  <w:footnote w:type="continuationSeparator" w:id="0">
    <w:p w:rsidR="00C641F7" w:rsidRDefault="00C641F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7"/>
    </w:tblGrid>
    <w:tr w:rsidR="005D64C1">
      <w:trPr>
        <w:cantSplit/>
      </w:trPr>
      <w:tc>
        <w:tcPr>
          <w:tcW w:w="10137" w:type="dxa"/>
          <w:tcBorders>
            <w:top w:val="nil"/>
            <w:left w:val="nil"/>
            <w:bottom w:val="nil"/>
            <w:right w:val="nil"/>
          </w:tcBorders>
        </w:tcPr>
        <w:p w:rsidR="005D64C1" w:rsidRPr="00792B8E" w:rsidRDefault="00C641F7">
          <w:pPr>
            <w:pStyle w:val="Header"/>
            <w:rPr>
              <w:rFonts w:ascii="Arial" w:hAnsi="Arial" w:cs="Arial"/>
              <w:b/>
              <w:bCs/>
            </w:rPr>
          </w:pPr>
          <w:r w:rsidRPr="00792B8E">
            <w:rPr>
              <w:rFonts w:ascii="Arial" w:hAnsi="Arial" w:cs="Arial"/>
              <w:b/>
            </w:rPr>
            <w:t>D</w:t>
          </w:r>
          <w:r>
            <w:rPr>
              <w:rFonts w:ascii="Arial" w:hAnsi="Arial" w:cs="Arial"/>
              <w:b/>
            </w:rPr>
            <w:t>epartment for Culture, Media &amp;</w:t>
          </w:r>
          <w:r w:rsidRPr="00792B8E">
            <w:rPr>
              <w:rFonts w:ascii="Arial" w:hAnsi="Arial" w:cs="Arial"/>
              <w:b/>
            </w:rPr>
            <w:t xml:space="preserve"> Sport</w:t>
          </w:r>
        </w:p>
      </w:tc>
    </w:tr>
    <w:tr w:rsidR="005D64C1">
      <w:trPr>
        <w:cantSplit/>
      </w:trPr>
      <w:tc>
        <w:tcPr>
          <w:tcW w:w="10137" w:type="dxa"/>
          <w:tcBorders>
            <w:top w:val="nil"/>
            <w:left w:val="nil"/>
            <w:bottom w:val="nil"/>
            <w:right w:val="nil"/>
          </w:tcBorders>
        </w:tcPr>
        <w:p w:rsidR="005D64C1" w:rsidRPr="00792B8E" w:rsidRDefault="00C641F7">
          <w:pPr>
            <w:pStyle w:val="Header"/>
            <w:rPr>
              <w:rFonts w:ascii="Arial" w:hAnsi="Arial" w:cs="Arial"/>
            </w:rPr>
          </w:pPr>
        </w:p>
      </w:tc>
    </w:tr>
    <w:tr w:rsidR="005D64C1">
      <w:trPr>
        <w:cantSplit/>
        <w:trHeight w:val="73"/>
      </w:trPr>
      <w:tc>
        <w:tcPr>
          <w:tcW w:w="10137" w:type="dxa"/>
          <w:tcBorders>
            <w:top w:val="nil"/>
            <w:left w:val="nil"/>
            <w:bottom w:val="nil"/>
            <w:right w:val="nil"/>
          </w:tcBorders>
        </w:tcPr>
        <w:p w:rsidR="005D64C1" w:rsidRPr="00792B8E" w:rsidRDefault="00C641F7">
          <w:pPr>
            <w:pStyle w:val="Header"/>
            <w:rPr>
              <w:rFonts w:ascii="Arial" w:hAnsi="Arial" w:cs="Arial"/>
            </w:rPr>
          </w:pPr>
        </w:p>
      </w:tc>
    </w:tr>
    <w:tr w:rsidR="005D64C1">
      <w:trPr>
        <w:cantSplit/>
      </w:trPr>
      <w:tc>
        <w:tcPr>
          <w:tcW w:w="10137" w:type="dxa"/>
          <w:tcBorders>
            <w:top w:val="nil"/>
            <w:left w:val="nil"/>
            <w:bottom w:val="nil"/>
            <w:right w:val="nil"/>
          </w:tcBorders>
        </w:tcPr>
        <w:p w:rsidR="005D64C1" w:rsidRPr="00792B8E" w:rsidRDefault="00C641F7">
          <w:pPr>
            <w:pStyle w:val="Header"/>
            <w:rPr>
              <w:rFonts w:ascii="Arial" w:hAnsi="Arial" w:cs="Arial"/>
            </w:rPr>
          </w:pPr>
        </w:p>
      </w:tc>
    </w:tr>
    <w:tr w:rsidR="005D64C1">
      <w:trPr>
        <w:cantSplit/>
      </w:trPr>
      <w:tc>
        <w:tcPr>
          <w:tcW w:w="10137" w:type="dxa"/>
          <w:tcBorders>
            <w:top w:val="nil"/>
            <w:left w:val="nil"/>
            <w:bottom w:val="nil"/>
            <w:right w:val="nil"/>
          </w:tcBorders>
        </w:tcPr>
        <w:p w:rsidR="005D64C1" w:rsidRPr="00792B8E" w:rsidRDefault="00C641F7">
          <w:pPr>
            <w:pStyle w:val="Header"/>
            <w:rPr>
              <w:rFonts w:ascii="Arial" w:hAnsi="Arial" w:cs="Arial"/>
            </w:rPr>
          </w:pPr>
        </w:p>
      </w:tc>
    </w:tr>
  </w:tbl>
  <w:p w:rsidR="005D64C1" w:rsidRDefault="00C641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8" w:type="dxa"/>
      <w:tblLayout w:type="fixed"/>
      <w:tblCellMar>
        <w:left w:w="0" w:type="dxa"/>
        <w:right w:w="0" w:type="dxa"/>
      </w:tblCellMar>
      <w:tblLook w:val="0000" w:firstRow="0" w:lastRow="0" w:firstColumn="0" w:lastColumn="0" w:noHBand="0" w:noVBand="0"/>
    </w:tblPr>
    <w:tblGrid>
      <w:gridCol w:w="9808"/>
    </w:tblGrid>
    <w:tr w:rsidR="005D64C1" w:rsidTr="005D64C1">
      <w:trPr>
        <w:cantSplit/>
        <w:trHeight w:val="397"/>
      </w:trPr>
      <w:tc>
        <w:tcPr>
          <w:tcW w:w="9808" w:type="dxa"/>
          <w:tcMar>
            <w:left w:w="0" w:type="dxa"/>
            <w:right w:w="0" w:type="dxa"/>
          </w:tcMar>
        </w:tcPr>
        <w:p w:rsidR="005D64C1" w:rsidRPr="008221DF" w:rsidRDefault="00C641F7" w:rsidP="005D64C1">
          <w:pPr>
            <w:pStyle w:val="Header"/>
            <w:jc w:val="center"/>
            <w:rPr>
              <w:rFonts w:ascii="Arial" w:hAnsi="Arial" w:cs="Arial"/>
              <w:sz w:val="16"/>
              <w:szCs w:val="16"/>
            </w:rPr>
          </w:pPr>
        </w:p>
      </w:tc>
    </w:tr>
  </w:tbl>
  <w:p w:rsidR="005D64C1" w:rsidRDefault="00C641F7" w:rsidP="005D64C1">
    <w:pPr>
      <w:pStyle w:val="Header"/>
      <w:spacing w:line="20" w:lineRule="exact"/>
    </w:pPr>
    <w:r>
      <w:rPr>
        <w:noProof/>
        <w:lang w:eastAsia="en-GB"/>
      </w:rPr>
      <w:drawing>
        <wp:anchor distT="0" distB="0" distL="114300" distR="114300" simplePos="0" relativeHeight="251660288" behindDoc="0" locked="0" layoutInCell="0" allowOverlap="1" wp14:anchorId="276FBF10" wp14:editId="05019E03">
          <wp:simplePos x="0" y="0"/>
          <wp:positionH relativeFrom="page">
            <wp:posOffset>504825</wp:posOffset>
          </wp:positionH>
          <wp:positionV relativeFrom="page">
            <wp:posOffset>428625</wp:posOffset>
          </wp:positionV>
          <wp:extent cx="1638300" cy="119189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66A38"/>
    <w:multiLevelType w:val="hybridMultilevel"/>
    <w:tmpl w:val="F7E4941C"/>
    <w:lvl w:ilvl="0" w:tplc="B9B87856">
      <w:start w:val="1"/>
      <w:numFmt w:val="decimal"/>
      <w:lvlText w:val="%1."/>
      <w:lvlJc w:val="left"/>
      <w:pPr>
        <w:ind w:left="720" w:hanging="360"/>
      </w:pPr>
      <w:rPr>
        <w:rFonts w:ascii="Arial" w:hAnsi="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53"/>
    <w:rsid w:val="000724FD"/>
    <w:rsid w:val="000834DC"/>
    <w:rsid w:val="001D7B86"/>
    <w:rsid w:val="003C3BA0"/>
    <w:rsid w:val="004C708F"/>
    <w:rsid w:val="004F55BA"/>
    <w:rsid w:val="00577751"/>
    <w:rsid w:val="00586DAF"/>
    <w:rsid w:val="005D7D30"/>
    <w:rsid w:val="0075155F"/>
    <w:rsid w:val="00764B10"/>
    <w:rsid w:val="008C3053"/>
    <w:rsid w:val="009B2A85"/>
    <w:rsid w:val="00B4575E"/>
    <w:rsid w:val="00C641F7"/>
    <w:rsid w:val="00CA03B6"/>
    <w:rsid w:val="00D270AE"/>
    <w:rsid w:val="00DA7AA0"/>
    <w:rsid w:val="00E664FB"/>
    <w:rsid w:val="00FB4817"/>
    <w:rsid w:val="00FD5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053"/>
    <w:pPr>
      <w:widowControl w:val="0"/>
      <w:spacing w:before="20" w:after="0" w:line="240" w:lineRule="auto"/>
    </w:pPr>
    <w:rPr>
      <w:rFonts w:ascii="Bliss" w:eastAsia="Times New Roman" w:hAnsi="Bliss"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3053"/>
    <w:pPr>
      <w:tabs>
        <w:tab w:val="center" w:pos="4153"/>
        <w:tab w:val="right" w:pos="8306"/>
      </w:tabs>
      <w:spacing w:before="0"/>
    </w:pPr>
    <w:rPr>
      <w:sz w:val="18"/>
    </w:rPr>
  </w:style>
  <w:style w:type="character" w:customStyle="1" w:styleId="HeaderChar">
    <w:name w:val="Header Char"/>
    <w:basedOn w:val="DefaultParagraphFont"/>
    <w:link w:val="Header"/>
    <w:rsid w:val="008C3053"/>
    <w:rPr>
      <w:rFonts w:ascii="Bliss" w:eastAsia="Times New Roman" w:hAnsi="Bliss" w:cs="Times New Roman"/>
      <w:sz w:val="18"/>
      <w:szCs w:val="20"/>
    </w:rPr>
  </w:style>
  <w:style w:type="character" w:styleId="Hyperlink">
    <w:name w:val="Hyperlink"/>
    <w:rsid w:val="008C3053"/>
    <w:rPr>
      <w:color w:val="0000FF"/>
      <w:u w:val="single"/>
    </w:rPr>
  </w:style>
  <w:style w:type="paragraph" w:customStyle="1" w:styleId="AddressLine">
    <w:name w:val="Address Line"/>
    <w:basedOn w:val="Normal"/>
    <w:rsid w:val="008C3053"/>
    <w:pPr>
      <w:spacing w:before="0"/>
    </w:pPr>
  </w:style>
  <w:style w:type="paragraph" w:styleId="BodyText">
    <w:name w:val="Body Text"/>
    <w:basedOn w:val="Normal"/>
    <w:link w:val="BodyTextChar"/>
    <w:rsid w:val="008C3053"/>
    <w:pPr>
      <w:ind w:right="-1136"/>
      <w:jc w:val="both"/>
    </w:pPr>
  </w:style>
  <w:style w:type="character" w:customStyle="1" w:styleId="BodyTextChar">
    <w:name w:val="Body Text Char"/>
    <w:basedOn w:val="DefaultParagraphFont"/>
    <w:link w:val="BodyText"/>
    <w:rsid w:val="008C3053"/>
    <w:rPr>
      <w:rFonts w:ascii="Bliss" w:eastAsia="Times New Roman" w:hAnsi="Bliss" w:cs="Times New Roman"/>
      <w:sz w:val="24"/>
      <w:szCs w:val="20"/>
    </w:rPr>
  </w:style>
  <w:style w:type="paragraph" w:styleId="BalloonText">
    <w:name w:val="Balloon Text"/>
    <w:basedOn w:val="Normal"/>
    <w:link w:val="BalloonTextChar"/>
    <w:uiPriority w:val="99"/>
    <w:semiHidden/>
    <w:unhideWhenUsed/>
    <w:rsid w:val="008C305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053"/>
    <w:rPr>
      <w:rFonts w:ascii="Tahoma" w:eastAsia="Times New Roman" w:hAnsi="Tahoma" w:cs="Tahoma"/>
      <w:sz w:val="16"/>
      <w:szCs w:val="16"/>
    </w:rPr>
  </w:style>
  <w:style w:type="paragraph" w:styleId="ListParagraph">
    <w:name w:val="List Paragraph"/>
    <w:basedOn w:val="Normal"/>
    <w:uiPriority w:val="34"/>
    <w:qFormat/>
    <w:rsid w:val="008C30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053"/>
    <w:pPr>
      <w:widowControl w:val="0"/>
      <w:spacing w:before="20" w:after="0" w:line="240" w:lineRule="auto"/>
    </w:pPr>
    <w:rPr>
      <w:rFonts w:ascii="Bliss" w:eastAsia="Times New Roman" w:hAnsi="Bliss"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3053"/>
    <w:pPr>
      <w:tabs>
        <w:tab w:val="center" w:pos="4153"/>
        <w:tab w:val="right" w:pos="8306"/>
      </w:tabs>
      <w:spacing w:before="0"/>
    </w:pPr>
    <w:rPr>
      <w:sz w:val="18"/>
    </w:rPr>
  </w:style>
  <w:style w:type="character" w:customStyle="1" w:styleId="HeaderChar">
    <w:name w:val="Header Char"/>
    <w:basedOn w:val="DefaultParagraphFont"/>
    <w:link w:val="Header"/>
    <w:rsid w:val="008C3053"/>
    <w:rPr>
      <w:rFonts w:ascii="Bliss" w:eastAsia="Times New Roman" w:hAnsi="Bliss" w:cs="Times New Roman"/>
      <w:sz w:val="18"/>
      <w:szCs w:val="20"/>
    </w:rPr>
  </w:style>
  <w:style w:type="character" w:styleId="Hyperlink">
    <w:name w:val="Hyperlink"/>
    <w:rsid w:val="008C3053"/>
    <w:rPr>
      <w:color w:val="0000FF"/>
      <w:u w:val="single"/>
    </w:rPr>
  </w:style>
  <w:style w:type="paragraph" w:customStyle="1" w:styleId="AddressLine">
    <w:name w:val="Address Line"/>
    <w:basedOn w:val="Normal"/>
    <w:rsid w:val="008C3053"/>
    <w:pPr>
      <w:spacing w:before="0"/>
    </w:pPr>
  </w:style>
  <w:style w:type="paragraph" w:styleId="BodyText">
    <w:name w:val="Body Text"/>
    <w:basedOn w:val="Normal"/>
    <w:link w:val="BodyTextChar"/>
    <w:rsid w:val="008C3053"/>
    <w:pPr>
      <w:ind w:right="-1136"/>
      <w:jc w:val="both"/>
    </w:pPr>
  </w:style>
  <w:style w:type="character" w:customStyle="1" w:styleId="BodyTextChar">
    <w:name w:val="Body Text Char"/>
    <w:basedOn w:val="DefaultParagraphFont"/>
    <w:link w:val="BodyText"/>
    <w:rsid w:val="008C3053"/>
    <w:rPr>
      <w:rFonts w:ascii="Bliss" w:eastAsia="Times New Roman" w:hAnsi="Bliss" w:cs="Times New Roman"/>
      <w:sz w:val="24"/>
      <w:szCs w:val="20"/>
    </w:rPr>
  </w:style>
  <w:style w:type="paragraph" w:styleId="BalloonText">
    <w:name w:val="Balloon Text"/>
    <w:basedOn w:val="Normal"/>
    <w:link w:val="BalloonTextChar"/>
    <w:uiPriority w:val="99"/>
    <w:semiHidden/>
    <w:unhideWhenUsed/>
    <w:rsid w:val="008C305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053"/>
    <w:rPr>
      <w:rFonts w:ascii="Tahoma" w:eastAsia="Times New Roman" w:hAnsi="Tahoma" w:cs="Tahoma"/>
      <w:sz w:val="16"/>
      <w:szCs w:val="16"/>
    </w:rPr>
  </w:style>
  <w:style w:type="paragraph" w:styleId="ListParagraph">
    <w:name w:val="List Paragraph"/>
    <w:basedOn w:val="Normal"/>
    <w:uiPriority w:val="34"/>
    <w:qFormat/>
    <w:rsid w:val="008C3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575141">
      <w:bodyDiv w:val="1"/>
      <w:marLeft w:val="0"/>
      <w:marRight w:val="0"/>
      <w:marTop w:val="0"/>
      <w:marBottom w:val="0"/>
      <w:divBdr>
        <w:top w:val="none" w:sz="0" w:space="0" w:color="auto"/>
        <w:left w:val="none" w:sz="0" w:space="0" w:color="auto"/>
        <w:bottom w:val="none" w:sz="0" w:space="0" w:color="auto"/>
        <w:right w:val="none" w:sz="0" w:space="0" w:color="auto"/>
      </w:divBdr>
    </w:div>
    <w:div w:id="1345326675">
      <w:bodyDiv w:val="1"/>
      <w:marLeft w:val="0"/>
      <w:marRight w:val="0"/>
      <w:marTop w:val="0"/>
      <w:marBottom w:val="0"/>
      <w:divBdr>
        <w:top w:val="none" w:sz="0" w:space="0" w:color="auto"/>
        <w:left w:val="none" w:sz="0" w:space="0" w:color="auto"/>
        <w:bottom w:val="none" w:sz="0" w:space="0" w:color="auto"/>
        <w:right w:val="none" w:sz="0" w:space="0" w:color="auto"/>
      </w:divBdr>
    </w:div>
    <w:div w:id="178149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ra.salhab@artscouncil.org.uk" TargetMode="External"/><Relationship Id="rId13" Type="http://schemas.openxmlformats.org/officeDocument/2006/relationships/hyperlink" Target="http://www.flickr.com/photos/thedcms" TargetMode="External"/><Relationship Id="rId18" Type="http://schemas.openxmlformats.org/officeDocument/2006/relationships/hyperlink" Target="http://bit.ly/sccBxD"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ov.uk/dcms"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youtube.com/user/dcm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twitter.com/dcms"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lickr.com/photos/thedcms/12102929284/" TargetMode="Externa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Ken</dc:creator>
  <cp:lastModifiedBy>HUNT, Ken</cp:lastModifiedBy>
  <cp:revision>9</cp:revision>
  <cp:lastPrinted>2014-01-23T12:31:00Z</cp:lastPrinted>
  <dcterms:created xsi:type="dcterms:W3CDTF">2014-01-23T12:42:00Z</dcterms:created>
  <dcterms:modified xsi:type="dcterms:W3CDTF">2014-01-23T14:59:00Z</dcterms:modified>
</cp:coreProperties>
</file>