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bookmarkStart w:id="2" w:name="_GoBack"/>
      <w:bookmarkEnd w:id="2"/>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0316A" w:rsidRDefault="006D5D73" w:rsidP="0087707B">
      <w:pPr>
        <w:spacing w:after="160" w:line="240" w:lineRule="auto"/>
        <w:jc w:val="both"/>
        <w:rPr>
          <w:color w:val="FFFFFF"/>
          <w:sz w:val="32"/>
          <w:szCs w:val="32"/>
        </w:rPr>
      </w:pPr>
      <w:r>
        <w:rPr>
          <w:color w:val="FFFFFF"/>
          <w:sz w:val="32"/>
          <w:szCs w:val="32"/>
        </w:rPr>
        <w:t>Statistical release: Experimental statistics</w:t>
      </w:r>
      <w:bookmarkEnd w:id="0"/>
      <w:bookmarkEnd w:id="1"/>
    </w:p>
    <w:p w:rsidR="00721C77" w:rsidRPr="008A5812" w:rsidRDefault="00E35255"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21 January 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3" w:name="_Toc180303268"/>
      <w:bookmarkStart w:id="4" w:name="_Toc287863054"/>
      <w:bookmarkStart w:id="5"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6" w:name="_Toc300827391"/>
      <w:bookmarkStart w:id="7" w:name="_Toc300910623"/>
      <w:bookmarkStart w:id="8" w:name="_Toc222299826"/>
      <w:bookmarkStart w:id="9" w:name="_Toc222534404"/>
      <w:bookmarkStart w:id="10" w:name="_Toc222537685"/>
      <w:r w:rsidRPr="008A5812">
        <w:rPr>
          <w:rFonts w:cs="Arial"/>
        </w:rPr>
        <w:lastRenderedPageBreak/>
        <w:t>Contents</w:t>
      </w:r>
      <w:bookmarkEnd w:id="3"/>
      <w:bookmarkEnd w:id="4"/>
      <w:bookmarkEnd w:id="6"/>
      <w:bookmarkEnd w:id="7"/>
      <w:bookmarkEnd w:id="8"/>
      <w:bookmarkEnd w:id="9"/>
      <w:bookmarkEnd w:id="10"/>
    </w:p>
    <w:p w:rsidR="00416123"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416123">
        <w:rPr>
          <w:noProof/>
        </w:rPr>
        <w:t>Charts</w:t>
      </w:r>
      <w:r w:rsidR="00416123">
        <w:rPr>
          <w:noProof/>
        </w:rPr>
        <w:tab/>
      </w:r>
      <w:r w:rsidR="00416123">
        <w:rPr>
          <w:noProof/>
        </w:rPr>
        <w:fldChar w:fldCharType="begin"/>
      </w:r>
      <w:r w:rsidR="00416123">
        <w:rPr>
          <w:noProof/>
        </w:rPr>
        <w:instrText xml:space="preserve"> PAGEREF _Toc377466660 \h </w:instrText>
      </w:r>
      <w:r w:rsidR="00416123">
        <w:rPr>
          <w:noProof/>
        </w:rPr>
      </w:r>
      <w:r w:rsidR="00416123">
        <w:rPr>
          <w:noProof/>
        </w:rPr>
        <w:fldChar w:fldCharType="separate"/>
      </w:r>
      <w:r w:rsidR="00416123">
        <w:rPr>
          <w:noProof/>
        </w:rPr>
        <w:t>4</w:t>
      </w:r>
      <w:r w:rsidR="00416123">
        <w:rPr>
          <w:noProof/>
        </w:rPr>
        <w:fldChar w:fldCharType="end"/>
      </w:r>
    </w:p>
    <w:p w:rsidR="00416123" w:rsidRDefault="00416123">
      <w:pPr>
        <w:pStyle w:val="TOC1"/>
        <w:rPr>
          <w:rFonts w:asciiTheme="minorHAnsi" w:eastAsiaTheme="minorEastAsia" w:hAnsiTheme="minorHAnsi" w:cstheme="minorBidi"/>
          <w:noProof/>
          <w:color w:val="auto"/>
          <w:sz w:val="22"/>
          <w:szCs w:val="22"/>
          <w:lang w:eastAsia="en-GB"/>
        </w:rPr>
      </w:pPr>
      <w:r w:rsidRPr="00960884">
        <w:rPr>
          <w:noProof/>
        </w:rPr>
        <w:t>Executive summary</w:t>
      </w:r>
      <w:r>
        <w:rPr>
          <w:noProof/>
        </w:rPr>
        <w:tab/>
      </w:r>
      <w:r>
        <w:rPr>
          <w:noProof/>
        </w:rPr>
        <w:fldChar w:fldCharType="begin"/>
      </w:r>
      <w:r>
        <w:rPr>
          <w:noProof/>
        </w:rPr>
        <w:instrText xml:space="preserve"> PAGEREF _Toc377466661 \h </w:instrText>
      </w:r>
      <w:r>
        <w:rPr>
          <w:noProof/>
        </w:rPr>
      </w:r>
      <w:r>
        <w:rPr>
          <w:noProof/>
        </w:rPr>
        <w:fldChar w:fldCharType="separate"/>
      </w:r>
      <w:r>
        <w:rPr>
          <w:noProof/>
        </w:rPr>
        <w:t>5</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_Toc377466662 \h </w:instrText>
      </w:r>
      <w:r>
        <w:rPr>
          <w:noProof/>
        </w:rPr>
      </w:r>
      <w:r>
        <w:rPr>
          <w:noProof/>
        </w:rPr>
        <w:fldChar w:fldCharType="separate"/>
      </w:r>
      <w:r>
        <w:rPr>
          <w:noProof/>
        </w:rPr>
        <w:t>5</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_Toc377466663 \h </w:instrText>
      </w:r>
      <w:r>
        <w:rPr>
          <w:noProof/>
        </w:rPr>
      </w:r>
      <w:r>
        <w:rPr>
          <w:noProof/>
        </w:rPr>
        <w:fldChar w:fldCharType="separate"/>
      </w:r>
      <w:r>
        <w:rPr>
          <w:noProof/>
        </w:rPr>
        <w:t>5</w:t>
      </w:r>
      <w:r>
        <w:rPr>
          <w:noProof/>
        </w:rPr>
        <w:fldChar w:fldCharType="end"/>
      </w:r>
    </w:p>
    <w:p w:rsidR="00416123" w:rsidRDefault="00416123">
      <w:pPr>
        <w:pStyle w:val="TOC1"/>
        <w:rPr>
          <w:rFonts w:asciiTheme="minorHAnsi" w:eastAsiaTheme="minorEastAsia" w:hAnsiTheme="minorHAnsi" w:cstheme="minorBidi"/>
          <w:noProof/>
          <w:color w:val="auto"/>
          <w:sz w:val="22"/>
          <w:szCs w:val="22"/>
          <w:lang w:eastAsia="en-GB"/>
        </w:rPr>
      </w:pPr>
      <w:r w:rsidRPr="00960884">
        <w:rPr>
          <w:noProof/>
        </w:rPr>
        <w:t>Detailed Results</w:t>
      </w:r>
      <w:r>
        <w:rPr>
          <w:noProof/>
        </w:rPr>
        <w:tab/>
      </w:r>
      <w:r>
        <w:rPr>
          <w:noProof/>
        </w:rPr>
        <w:fldChar w:fldCharType="begin"/>
      </w:r>
      <w:r>
        <w:rPr>
          <w:noProof/>
        </w:rPr>
        <w:instrText xml:space="preserve"> PAGEREF _Toc377466664 \h </w:instrText>
      </w:r>
      <w:r>
        <w:rPr>
          <w:noProof/>
        </w:rPr>
      </w:r>
      <w:r>
        <w:rPr>
          <w:noProof/>
        </w:rPr>
        <w:fldChar w:fldCharType="separate"/>
      </w:r>
      <w:r>
        <w:rPr>
          <w:noProof/>
        </w:rPr>
        <w:t>6</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All measures installed up to end November (Table 1 and Table 1a)</w:t>
      </w:r>
      <w:r>
        <w:rPr>
          <w:noProof/>
        </w:rPr>
        <w:tab/>
      </w:r>
      <w:r>
        <w:rPr>
          <w:noProof/>
        </w:rPr>
        <w:fldChar w:fldCharType="begin"/>
      </w:r>
      <w:r>
        <w:rPr>
          <w:noProof/>
        </w:rPr>
        <w:instrText xml:space="preserve"> PAGEREF _Toc377466665 \h </w:instrText>
      </w:r>
      <w:r>
        <w:rPr>
          <w:noProof/>
        </w:rPr>
      </w:r>
      <w:r>
        <w:rPr>
          <w:noProof/>
        </w:rPr>
        <w:fldChar w:fldCharType="separate"/>
      </w:r>
      <w:r>
        <w:rPr>
          <w:noProof/>
        </w:rPr>
        <w:t>6</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_Toc377466666 \h </w:instrText>
      </w:r>
      <w:r>
        <w:rPr>
          <w:noProof/>
        </w:rPr>
      </w:r>
      <w:r>
        <w:rPr>
          <w:noProof/>
        </w:rPr>
        <w:fldChar w:fldCharType="separate"/>
      </w:r>
      <w:r>
        <w:rPr>
          <w:noProof/>
        </w:rPr>
        <w:t>6</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_Toc377466667 \h </w:instrText>
      </w:r>
      <w:r>
        <w:rPr>
          <w:noProof/>
        </w:rPr>
      </w:r>
      <w:r>
        <w:rPr>
          <w:noProof/>
        </w:rPr>
        <w:fldChar w:fldCharType="separate"/>
      </w:r>
      <w:r>
        <w:rPr>
          <w:noProof/>
        </w:rPr>
        <w:t>7</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Chart 3)</w:t>
      </w:r>
      <w:r>
        <w:rPr>
          <w:noProof/>
        </w:rPr>
        <w:tab/>
      </w:r>
      <w:r>
        <w:rPr>
          <w:noProof/>
        </w:rPr>
        <w:fldChar w:fldCharType="begin"/>
      </w:r>
      <w:r>
        <w:rPr>
          <w:noProof/>
        </w:rPr>
        <w:instrText xml:space="preserve"> PAGEREF _Toc377466668 \h </w:instrText>
      </w:r>
      <w:r>
        <w:rPr>
          <w:noProof/>
        </w:rPr>
      </w:r>
      <w:r>
        <w:rPr>
          <w:noProof/>
        </w:rPr>
        <w:fldChar w:fldCharType="separate"/>
      </w:r>
      <w:r>
        <w:rPr>
          <w:noProof/>
        </w:rPr>
        <w:t>8</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ECO measures installed by obligation, up to the end of November (Table 5, Table 5a, Chart 4, Chart 5)</w:t>
      </w:r>
      <w:r>
        <w:rPr>
          <w:noProof/>
        </w:rPr>
        <w:tab/>
      </w:r>
      <w:r>
        <w:rPr>
          <w:noProof/>
        </w:rPr>
        <w:fldChar w:fldCharType="begin"/>
      </w:r>
      <w:r>
        <w:rPr>
          <w:noProof/>
        </w:rPr>
        <w:instrText xml:space="preserve"> PAGEREF _Toc377466669 \h </w:instrText>
      </w:r>
      <w:r>
        <w:rPr>
          <w:noProof/>
        </w:rPr>
      </w:r>
      <w:r>
        <w:rPr>
          <w:noProof/>
        </w:rPr>
        <w:fldChar w:fldCharType="separate"/>
      </w:r>
      <w:r>
        <w:rPr>
          <w:noProof/>
        </w:rPr>
        <w:t>9</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Measures installed through other finance routes</w:t>
      </w:r>
      <w:r>
        <w:rPr>
          <w:noProof/>
        </w:rPr>
        <w:tab/>
      </w:r>
      <w:r>
        <w:rPr>
          <w:noProof/>
        </w:rPr>
        <w:fldChar w:fldCharType="begin"/>
      </w:r>
      <w:r>
        <w:rPr>
          <w:noProof/>
        </w:rPr>
        <w:instrText xml:space="preserve"> PAGEREF _Toc377466670 \h </w:instrText>
      </w:r>
      <w:r>
        <w:rPr>
          <w:noProof/>
        </w:rPr>
      </w:r>
      <w:r>
        <w:rPr>
          <w:noProof/>
        </w:rPr>
        <w:fldChar w:fldCharType="separate"/>
      </w:r>
      <w:r>
        <w:rPr>
          <w:noProof/>
        </w:rPr>
        <w:t>11</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ECO brokerage, as at the end of December (Table 6, Chart 6)</w:t>
      </w:r>
      <w:r>
        <w:rPr>
          <w:noProof/>
        </w:rPr>
        <w:tab/>
      </w:r>
      <w:r>
        <w:rPr>
          <w:noProof/>
        </w:rPr>
        <w:fldChar w:fldCharType="begin"/>
      </w:r>
      <w:r>
        <w:rPr>
          <w:noProof/>
        </w:rPr>
        <w:instrText xml:space="preserve"> PAGEREF _Toc377466671 \h </w:instrText>
      </w:r>
      <w:r>
        <w:rPr>
          <w:noProof/>
        </w:rPr>
      </w:r>
      <w:r>
        <w:rPr>
          <w:noProof/>
        </w:rPr>
        <w:fldChar w:fldCharType="separate"/>
      </w:r>
      <w:r>
        <w:rPr>
          <w:noProof/>
        </w:rPr>
        <w:t>12</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Supply chain, as at the end of December (Table 7, Chart 7)</w:t>
      </w:r>
      <w:r>
        <w:rPr>
          <w:noProof/>
        </w:rPr>
        <w:tab/>
      </w:r>
      <w:r>
        <w:rPr>
          <w:noProof/>
        </w:rPr>
        <w:fldChar w:fldCharType="begin"/>
      </w:r>
      <w:r>
        <w:rPr>
          <w:noProof/>
        </w:rPr>
        <w:instrText xml:space="preserve"> PAGEREF _Toc377466672 \h </w:instrText>
      </w:r>
      <w:r>
        <w:rPr>
          <w:noProof/>
        </w:rPr>
      </w:r>
      <w:r>
        <w:rPr>
          <w:noProof/>
        </w:rPr>
        <w:fldChar w:fldCharType="separate"/>
      </w:r>
      <w:r>
        <w:rPr>
          <w:noProof/>
        </w:rPr>
        <w:t>13</w:t>
      </w:r>
      <w:r>
        <w:rPr>
          <w:noProof/>
        </w:rPr>
        <w:fldChar w:fldCharType="end"/>
      </w:r>
    </w:p>
    <w:p w:rsidR="00416123" w:rsidRDefault="00416123">
      <w:pPr>
        <w:pStyle w:val="TOC1"/>
        <w:rPr>
          <w:rFonts w:asciiTheme="minorHAnsi" w:eastAsiaTheme="minorEastAsia" w:hAnsiTheme="minorHAnsi" w:cstheme="minorBidi"/>
          <w:noProof/>
          <w:color w:val="auto"/>
          <w:sz w:val="22"/>
          <w:szCs w:val="22"/>
          <w:lang w:eastAsia="en-GB"/>
        </w:rPr>
      </w:pPr>
      <w:r w:rsidRPr="00960884">
        <w:rPr>
          <w:noProof/>
        </w:rPr>
        <w:t>Annex A – Tables</w:t>
      </w:r>
      <w:r>
        <w:rPr>
          <w:noProof/>
        </w:rPr>
        <w:tab/>
      </w:r>
      <w:r>
        <w:rPr>
          <w:noProof/>
        </w:rPr>
        <w:fldChar w:fldCharType="begin"/>
      </w:r>
      <w:r>
        <w:rPr>
          <w:noProof/>
        </w:rPr>
        <w:instrText xml:space="preserve"> PAGEREF _Toc377466673 \h </w:instrText>
      </w:r>
      <w:r>
        <w:rPr>
          <w:noProof/>
        </w:rPr>
      </w:r>
      <w:r>
        <w:rPr>
          <w:noProof/>
        </w:rPr>
        <w:fldChar w:fldCharType="separate"/>
      </w:r>
      <w:r>
        <w:rPr>
          <w:noProof/>
        </w:rPr>
        <w:t>14</w:t>
      </w:r>
      <w:r>
        <w:rPr>
          <w:noProof/>
        </w:rPr>
        <w:fldChar w:fldCharType="end"/>
      </w:r>
    </w:p>
    <w:p w:rsidR="00416123" w:rsidRDefault="00416123">
      <w:pPr>
        <w:pStyle w:val="TOC1"/>
        <w:rPr>
          <w:rFonts w:asciiTheme="minorHAnsi" w:eastAsiaTheme="minorEastAsia" w:hAnsiTheme="minorHAnsi" w:cstheme="minorBidi"/>
          <w:noProof/>
          <w:color w:val="auto"/>
          <w:sz w:val="22"/>
          <w:szCs w:val="22"/>
          <w:lang w:eastAsia="en-GB"/>
        </w:rPr>
      </w:pPr>
      <w:r w:rsidRPr="00960884">
        <w:rPr>
          <w:noProof/>
        </w:rPr>
        <w:t>Annex B – Background</w:t>
      </w:r>
      <w:r>
        <w:rPr>
          <w:noProof/>
        </w:rPr>
        <w:tab/>
      </w:r>
      <w:r>
        <w:rPr>
          <w:noProof/>
        </w:rPr>
        <w:fldChar w:fldCharType="begin"/>
      </w:r>
      <w:r>
        <w:rPr>
          <w:noProof/>
        </w:rPr>
        <w:instrText xml:space="preserve"> PAGEREF _Toc377466674 \h </w:instrText>
      </w:r>
      <w:r>
        <w:rPr>
          <w:noProof/>
        </w:rPr>
      </w:r>
      <w:r>
        <w:rPr>
          <w:noProof/>
        </w:rPr>
        <w:fldChar w:fldCharType="separate"/>
      </w:r>
      <w:r>
        <w:rPr>
          <w:noProof/>
        </w:rPr>
        <w:t>26</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_Toc377466675 \h </w:instrText>
      </w:r>
      <w:r>
        <w:rPr>
          <w:noProof/>
        </w:rPr>
      </w:r>
      <w:r>
        <w:rPr>
          <w:noProof/>
        </w:rPr>
        <w:fldChar w:fldCharType="separate"/>
      </w:r>
      <w:r>
        <w:rPr>
          <w:noProof/>
        </w:rPr>
        <w:t>26</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sidRPr="00960884">
        <w:rPr>
          <w:rFonts w:eastAsia="Calibri"/>
          <w:noProof/>
        </w:rPr>
        <w:t>E</w:t>
      </w:r>
      <w:r>
        <w:rPr>
          <w:noProof/>
        </w:rPr>
        <w:t>nergy Company Obligation</w:t>
      </w:r>
      <w:r>
        <w:rPr>
          <w:noProof/>
        </w:rPr>
        <w:tab/>
      </w:r>
      <w:r>
        <w:rPr>
          <w:noProof/>
        </w:rPr>
        <w:fldChar w:fldCharType="begin"/>
      </w:r>
      <w:r>
        <w:rPr>
          <w:noProof/>
        </w:rPr>
        <w:instrText xml:space="preserve"> PAGEREF _Toc377466676 \h </w:instrText>
      </w:r>
      <w:r>
        <w:rPr>
          <w:noProof/>
        </w:rPr>
      </w:r>
      <w:r>
        <w:rPr>
          <w:noProof/>
        </w:rPr>
        <w:fldChar w:fldCharType="separate"/>
      </w:r>
      <w:r>
        <w:rPr>
          <w:noProof/>
        </w:rPr>
        <w:t>27</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_Toc377466677 \h </w:instrText>
      </w:r>
      <w:r>
        <w:rPr>
          <w:noProof/>
        </w:rPr>
      </w:r>
      <w:r>
        <w:rPr>
          <w:noProof/>
        </w:rPr>
        <w:fldChar w:fldCharType="separate"/>
      </w:r>
      <w:r>
        <w:rPr>
          <w:noProof/>
        </w:rPr>
        <w:t>28</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_Toc377466678 \h </w:instrText>
      </w:r>
      <w:r>
        <w:rPr>
          <w:noProof/>
        </w:rPr>
      </w:r>
      <w:r>
        <w:rPr>
          <w:noProof/>
        </w:rPr>
        <w:fldChar w:fldCharType="separate"/>
      </w:r>
      <w:r>
        <w:rPr>
          <w:noProof/>
        </w:rPr>
        <w:t>28</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_Toc377466679 \h </w:instrText>
      </w:r>
      <w:r>
        <w:rPr>
          <w:noProof/>
        </w:rPr>
      </w:r>
      <w:r>
        <w:rPr>
          <w:noProof/>
        </w:rPr>
        <w:fldChar w:fldCharType="separate"/>
      </w:r>
      <w:r>
        <w:rPr>
          <w:noProof/>
        </w:rPr>
        <w:t>28</w:t>
      </w:r>
      <w:r>
        <w:rPr>
          <w:noProof/>
        </w:rPr>
        <w:fldChar w:fldCharType="end"/>
      </w:r>
    </w:p>
    <w:p w:rsidR="00416123" w:rsidRDefault="00416123">
      <w:pPr>
        <w:pStyle w:val="TOC1"/>
        <w:rPr>
          <w:rFonts w:asciiTheme="minorHAnsi" w:eastAsiaTheme="minorEastAsia" w:hAnsiTheme="minorHAnsi" w:cstheme="minorBidi"/>
          <w:noProof/>
          <w:color w:val="auto"/>
          <w:sz w:val="22"/>
          <w:szCs w:val="22"/>
          <w:lang w:eastAsia="en-GB"/>
        </w:rPr>
      </w:pPr>
      <w:r w:rsidRPr="00960884">
        <w:rPr>
          <w:noProof/>
        </w:rPr>
        <w:t>Annex C – Sources and Methodology</w:t>
      </w:r>
      <w:r>
        <w:rPr>
          <w:noProof/>
        </w:rPr>
        <w:tab/>
      </w:r>
      <w:r>
        <w:rPr>
          <w:noProof/>
        </w:rPr>
        <w:fldChar w:fldCharType="begin"/>
      </w:r>
      <w:r>
        <w:rPr>
          <w:noProof/>
        </w:rPr>
        <w:instrText xml:space="preserve"> PAGEREF _Toc377466680 \h </w:instrText>
      </w:r>
      <w:r>
        <w:rPr>
          <w:noProof/>
        </w:rPr>
      </w:r>
      <w:r>
        <w:rPr>
          <w:noProof/>
        </w:rPr>
        <w:fldChar w:fldCharType="separate"/>
      </w:r>
      <w:r>
        <w:rPr>
          <w:noProof/>
        </w:rPr>
        <w:t>29</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Experimental Statistics</w:t>
      </w:r>
      <w:r>
        <w:rPr>
          <w:noProof/>
        </w:rPr>
        <w:tab/>
      </w:r>
      <w:r>
        <w:rPr>
          <w:noProof/>
        </w:rPr>
        <w:fldChar w:fldCharType="begin"/>
      </w:r>
      <w:r>
        <w:rPr>
          <w:noProof/>
        </w:rPr>
        <w:instrText xml:space="preserve"> PAGEREF _Toc377466681 \h </w:instrText>
      </w:r>
      <w:r>
        <w:rPr>
          <w:noProof/>
        </w:rPr>
      </w:r>
      <w:r>
        <w:rPr>
          <w:noProof/>
        </w:rPr>
        <w:fldChar w:fldCharType="separate"/>
      </w:r>
      <w:r>
        <w:rPr>
          <w:noProof/>
        </w:rPr>
        <w:t>29</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_Toc377466682 \h </w:instrText>
      </w:r>
      <w:r>
        <w:rPr>
          <w:noProof/>
        </w:rPr>
      </w:r>
      <w:r>
        <w:rPr>
          <w:noProof/>
        </w:rPr>
        <w:fldChar w:fldCharType="separate"/>
      </w:r>
      <w:r>
        <w:rPr>
          <w:noProof/>
        </w:rPr>
        <w:t>30</w:t>
      </w:r>
      <w:r>
        <w:rPr>
          <w:noProof/>
        </w:rPr>
        <w:fldChar w:fldCharType="end"/>
      </w:r>
    </w:p>
    <w:p w:rsidR="00416123" w:rsidRDefault="00416123">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_Toc377466683 \h </w:instrText>
      </w:r>
      <w:r>
        <w:rPr>
          <w:noProof/>
        </w:rPr>
      </w:r>
      <w:r>
        <w:rPr>
          <w:noProof/>
        </w:rPr>
        <w:fldChar w:fldCharType="separate"/>
      </w:r>
      <w:r>
        <w:rPr>
          <w:noProof/>
        </w:rPr>
        <w:t>30</w:t>
      </w:r>
      <w:r>
        <w:rPr>
          <w:noProof/>
        </w:rPr>
        <w:fldChar w:fldCharType="end"/>
      </w:r>
    </w:p>
    <w:p w:rsidR="00D912D5" w:rsidRPr="008A5812" w:rsidRDefault="00A3396D" w:rsidP="00AA45A3">
      <w:pPr>
        <w:pStyle w:val="Paragraphtext"/>
        <w:jc w:val="both"/>
        <w:rPr>
          <w:rFonts w:cs="Arial"/>
        </w:rPr>
      </w:pPr>
      <w:r w:rsidRPr="008A5812">
        <w:rPr>
          <w:rFonts w:cs="Arial"/>
        </w:rPr>
        <w:fldChar w:fldCharType="end"/>
      </w:r>
    </w:p>
    <w:p w:rsidR="00A3396D" w:rsidRDefault="00A3396D" w:rsidP="00AA45A3">
      <w:pPr>
        <w:pStyle w:val="Paragraphtext"/>
        <w:jc w:val="both"/>
        <w:rPr>
          <w:rFonts w:cs="Arial"/>
        </w:rPr>
      </w:pPr>
    </w:p>
    <w:p w:rsidR="002A2F62" w:rsidRDefault="002A2F62">
      <w:pPr>
        <w:pStyle w:val="Paragraphtext"/>
        <w:rPr>
          <w:rFonts w:cs="Arial"/>
        </w:rPr>
      </w:pPr>
    </w:p>
    <w:p w:rsidR="0006123D" w:rsidRPr="008A5812" w:rsidRDefault="0006123D" w:rsidP="0006123D">
      <w:pPr>
        <w:rPr>
          <w:b/>
          <w:szCs w:val="24"/>
        </w:rPr>
      </w:pPr>
      <w:bookmarkStart w:id="11" w:name="_Toc287863055"/>
    </w:p>
    <w:p w:rsidR="0006123D" w:rsidRPr="00C92F38" w:rsidRDefault="0006123D" w:rsidP="00C92F38">
      <w:pPr>
        <w:pStyle w:val="Heading2"/>
        <w:rPr>
          <w:sz w:val="32"/>
          <w:szCs w:val="32"/>
        </w:rPr>
      </w:pPr>
      <w:bookmarkStart w:id="12" w:name="_Toc377466660"/>
      <w:r w:rsidRPr="00C92F38">
        <w:rPr>
          <w:sz w:val="32"/>
          <w:szCs w:val="32"/>
        </w:rPr>
        <w:lastRenderedPageBreak/>
        <w:t>Charts</w:t>
      </w:r>
      <w:bookmarkEnd w:id="12"/>
    </w:p>
    <w:p w:rsidR="00416123" w:rsidRPr="00416123" w:rsidRDefault="000F4B03" w:rsidP="00416123">
      <w:pPr>
        <w:pStyle w:val="TableofFigures"/>
        <w:tabs>
          <w:tab w:val="right" w:leader="dot" w:pos="10194"/>
        </w:tabs>
        <w:jc w:val="both"/>
        <w:rPr>
          <w:rFonts w:eastAsiaTheme="minorEastAsia"/>
          <w:noProof/>
          <w:sz w:val="22"/>
          <w:szCs w:val="22"/>
          <w:lang w:eastAsia="en-GB"/>
        </w:rPr>
      </w:pPr>
      <w:r w:rsidRPr="00416123">
        <w:rPr>
          <w:b/>
          <w:szCs w:val="24"/>
        </w:rPr>
        <w:fldChar w:fldCharType="begin"/>
      </w:r>
      <w:r w:rsidRPr="00416123">
        <w:rPr>
          <w:b/>
          <w:szCs w:val="24"/>
        </w:rPr>
        <w:instrText xml:space="preserve"> TOC \h \z \c "Chart" </w:instrText>
      </w:r>
      <w:r w:rsidRPr="00416123">
        <w:rPr>
          <w:b/>
          <w:szCs w:val="24"/>
        </w:rPr>
        <w:fldChar w:fldCharType="separate"/>
      </w:r>
      <w:hyperlink w:anchor="_Toc377466684" w:history="1">
        <w:r w:rsidR="00416123" w:rsidRPr="00416123">
          <w:rPr>
            <w:rStyle w:val="Hyperlink"/>
            <w:rFonts w:ascii="Arial" w:eastAsia="MS Mincho" w:hAnsi="Arial"/>
            <w:noProof/>
          </w:rPr>
          <w:t>Chart 1 - Number of Green Deal Assessments lodged, by month</w:t>
        </w:r>
        <w:r w:rsidR="00416123" w:rsidRPr="00416123">
          <w:rPr>
            <w:noProof/>
            <w:webHidden/>
          </w:rPr>
          <w:tab/>
        </w:r>
        <w:r w:rsidR="00416123" w:rsidRPr="00416123">
          <w:rPr>
            <w:noProof/>
            <w:webHidden/>
          </w:rPr>
          <w:fldChar w:fldCharType="begin"/>
        </w:r>
        <w:r w:rsidR="00416123" w:rsidRPr="00416123">
          <w:rPr>
            <w:noProof/>
            <w:webHidden/>
          </w:rPr>
          <w:instrText xml:space="preserve"> PAGEREF _Toc377466684 \h </w:instrText>
        </w:r>
        <w:r w:rsidR="00416123" w:rsidRPr="00416123">
          <w:rPr>
            <w:noProof/>
            <w:webHidden/>
          </w:rPr>
        </w:r>
        <w:r w:rsidR="00416123" w:rsidRPr="00416123">
          <w:rPr>
            <w:noProof/>
            <w:webHidden/>
          </w:rPr>
          <w:fldChar w:fldCharType="separate"/>
        </w:r>
        <w:r w:rsidR="00416123" w:rsidRPr="00416123">
          <w:rPr>
            <w:noProof/>
            <w:webHidden/>
          </w:rPr>
          <w:t>7</w:t>
        </w:r>
        <w:r w:rsidR="00416123" w:rsidRPr="00416123">
          <w:rPr>
            <w:noProof/>
            <w:webHidden/>
          </w:rPr>
          <w:fldChar w:fldCharType="end"/>
        </w:r>
      </w:hyperlink>
    </w:p>
    <w:p w:rsidR="00416123" w:rsidRPr="00416123" w:rsidRDefault="004270CF" w:rsidP="00416123">
      <w:pPr>
        <w:pStyle w:val="TableofFigures"/>
        <w:tabs>
          <w:tab w:val="right" w:leader="dot" w:pos="10194"/>
        </w:tabs>
        <w:jc w:val="both"/>
        <w:rPr>
          <w:rFonts w:eastAsiaTheme="minorEastAsia"/>
          <w:noProof/>
          <w:sz w:val="22"/>
          <w:szCs w:val="22"/>
          <w:lang w:eastAsia="en-GB"/>
        </w:rPr>
      </w:pPr>
      <w:hyperlink w:anchor="_Toc377466685" w:history="1">
        <w:r w:rsidR="00416123" w:rsidRPr="00416123">
          <w:rPr>
            <w:rStyle w:val="Hyperlink"/>
            <w:rFonts w:ascii="Arial" w:eastAsia="MS Mincho" w:hAnsi="Arial"/>
            <w:noProof/>
          </w:rPr>
          <w:t>Chart 2 - Number of Green Deal Plans in unique properties, cumulative totals at end of each month, and by stages</w:t>
        </w:r>
        <w:r w:rsidR="00416123" w:rsidRPr="00416123">
          <w:rPr>
            <w:noProof/>
            <w:webHidden/>
          </w:rPr>
          <w:tab/>
        </w:r>
        <w:r w:rsidR="00416123" w:rsidRPr="00416123">
          <w:rPr>
            <w:noProof/>
            <w:webHidden/>
          </w:rPr>
          <w:fldChar w:fldCharType="begin"/>
        </w:r>
        <w:r w:rsidR="00416123" w:rsidRPr="00416123">
          <w:rPr>
            <w:noProof/>
            <w:webHidden/>
          </w:rPr>
          <w:instrText xml:space="preserve"> PAGEREF _Toc377466685 \h </w:instrText>
        </w:r>
        <w:r w:rsidR="00416123" w:rsidRPr="00416123">
          <w:rPr>
            <w:noProof/>
            <w:webHidden/>
          </w:rPr>
        </w:r>
        <w:r w:rsidR="00416123" w:rsidRPr="00416123">
          <w:rPr>
            <w:noProof/>
            <w:webHidden/>
          </w:rPr>
          <w:fldChar w:fldCharType="separate"/>
        </w:r>
        <w:r w:rsidR="00416123" w:rsidRPr="00416123">
          <w:rPr>
            <w:noProof/>
            <w:webHidden/>
          </w:rPr>
          <w:t>8</w:t>
        </w:r>
        <w:r w:rsidR="00416123" w:rsidRPr="00416123">
          <w:rPr>
            <w:noProof/>
            <w:webHidden/>
          </w:rPr>
          <w:fldChar w:fldCharType="end"/>
        </w:r>
      </w:hyperlink>
    </w:p>
    <w:p w:rsidR="00416123" w:rsidRPr="00416123" w:rsidRDefault="004270CF" w:rsidP="00416123">
      <w:pPr>
        <w:pStyle w:val="TableofFigures"/>
        <w:tabs>
          <w:tab w:val="right" w:leader="dot" w:pos="10194"/>
        </w:tabs>
        <w:jc w:val="both"/>
        <w:rPr>
          <w:rFonts w:eastAsiaTheme="minorEastAsia"/>
          <w:noProof/>
          <w:sz w:val="22"/>
          <w:szCs w:val="22"/>
          <w:lang w:eastAsia="en-GB"/>
        </w:rPr>
      </w:pPr>
      <w:hyperlink w:anchor="_Toc377466686" w:history="1">
        <w:r w:rsidR="00416123" w:rsidRPr="00416123">
          <w:rPr>
            <w:rStyle w:val="Hyperlink"/>
            <w:rFonts w:ascii="Arial" w:eastAsia="MS Mincho" w:hAnsi="Arial"/>
            <w:noProof/>
          </w:rPr>
          <w:t>Chart 3 - Number of Cashback vouchers where payments have been made, by month of installation</w:t>
        </w:r>
        <w:r w:rsidR="00416123" w:rsidRPr="00416123">
          <w:rPr>
            <w:noProof/>
            <w:webHidden/>
          </w:rPr>
          <w:tab/>
        </w:r>
        <w:r w:rsidR="00416123" w:rsidRPr="00416123">
          <w:rPr>
            <w:noProof/>
            <w:webHidden/>
          </w:rPr>
          <w:fldChar w:fldCharType="begin"/>
        </w:r>
        <w:r w:rsidR="00416123" w:rsidRPr="00416123">
          <w:rPr>
            <w:noProof/>
            <w:webHidden/>
          </w:rPr>
          <w:instrText xml:space="preserve"> PAGEREF _Toc377466686 \h </w:instrText>
        </w:r>
        <w:r w:rsidR="00416123" w:rsidRPr="00416123">
          <w:rPr>
            <w:noProof/>
            <w:webHidden/>
          </w:rPr>
        </w:r>
        <w:r w:rsidR="00416123" w:rsidRPr="00416123">
          <w:rPr>
            <w:noProof/>
            <w:webHidden/>
          </w:rPr>
          <w:fldChar w:fldCharType="separate"/>
        </w:r>
        <w:r w:rsidR="00416123" w:rsidRPr="00416123">
          <w:rPr>
            <w:noProof/>
            <w:webHidden/>
          </w:rPr>
          <w:t>9</w:t>
        </w:r>
        <w:r w:rsidR="00416123" w:rsidRPr="00416123">
          <w:rPr>
            <w:noProof/>
            <w:webHidden/>
          </w:rPr>
          <w:fldChar w:fldCharType="end"/>
        </w:r>
      </w:hyperlink>
    </w:p>
    <w:p w:rsidR="00416123" w:rsidRPr="00416123" w:rsidRDefault="004270CF" w:rsidP="00416123">
      <w:pPr>
        <w:pStyle w:val="TableofFigures"/>
        <w:tabs>
          <w:tab w:val="right" w:leader="dot" w:pos="10194"/>
        </w:tabs>
        <w:jc w:val="both"/>
        <w:rPr>
          <w:rFonts w:eastAsiaTheme="minorEastAsia"/>
          <w:noProof/>
          <w:sz w:val="22"/>
          <w:szCs w:val="22"/>
          <w:lang w:eastAsia="en-GB"/>
        </w:rPr>
      </w:pPr>
      <w:hyperlink w:anchor="_Toc377466687" w:history="1">
        <w:r w:rsidR="00416123" w:rsidRPr="00416123">
          <w:rPr>
            <w:rStyle w:val="Hyperlink"/>
            <w:rFonts w:ascii="Arial" w:eastAsia="MS Mincho" w:hAnsi="Arial"/>
            <w:noProof/>
          </w:rPr>
          <w:t>Chart 4 - Provisional cumulative number of ECO measures installed, by obligation, at end of each month</w:t>
        </w:r>
        <w:r w:rsidR="00416123" w:rsidRPr="00416123">
          <w:rPr>
            <w:noProof/>
            <w:webHidden/>
          </w:rPr>
          <w:tab/>
        </w:r>
        <w:r w:rsidR="00416123" w:rsidRPr="00416123">
          <w:rPr>
            <w:noProof/>
            <w:webHidden/>
          </w:rPr>
          <w:fldChar w:fldCharType="begin"/>
        </w:r>
        <w:r w:rsidR="00416123" w:rsidRPr="00416123">
          <w:rPr>
            <w:noProof/>
            <w:webHidden/>
          </w:rPr>
          <w:instrText xml:space="preserve"> PAGEREF _Toc377466687 \h </w:instrText>
        </w:r>
        <w:r w:rsidR="00416123" w:rsidRPr="00416123">
          <w:rPr>
            <w:noProof/>
            <w:webHidden/>
          </w:rPr>
        </w:r>
        <w:r w:rsidR="00416123" w:rsidRPr="00416123">
          <w:rPr>
            <w:noProof/>
            <w:webHidden/>
          </w:rPr>
          <w:fldChar w:fldCharType="separate"/>
        </w:r>
        <w:r w:rsidR="00416123" w:rsidRPr="00416123">
          <w:rPr>
            <w:noProof/>
            <w:webHidden/>
          </w:rPr>
          <w:t>10</w:t>
        </w:r>
        <w:r w:rsidR="00416123" w:rsidRPr="00416123">
          <w:rPr>
            <w:noProof/>
            <w:webHidden/>
          </w:rPr>
          <w:fldChar w:fldCharType="end"/>
        </w:r>
      </w:hyperlink>
    </w:p>
    <w:p w:rsidR="00416123" w:rsidRPr="00416123" w:rsidRDefault="004270CF" w:rsidP="00416123">
      <w:pPr>
        <w:pStyle w:val="TableofFigures"/>
        <w:tabs>
          <w:tab w:val="right" w:leader="dot" w:pos="10194"/>
        </w:tabs>
        <w:jc w:val="both"/>
        <w:rPr>
          <w:rFonts w:eastAsiaTheme="minorEastAsia"/>
          <w:noProof/>
          <w:sz w:val="22"/>
          <w:szCs w:val="22"/>
          <w:lang w:eastAsia="en-GB"/>
        </w:rPr>
      </w:pPr>
      <w:hyperlink w:anchor="_Toc377466688" w:history="1">
        <w:r w:rsidR="00416123" w:rsidRPr="00416123">
          <w:rPr>
            <w:rStyle w:val="Hyperlink"/>
            <w:rFonts w:ascii="Arial" w:eastAsia="MS Mincho" w:hAnsi="Arial"/>
            <w:noProof/>
          </w:rPr>
          <w:t>Chart 5 - Provisional number of measures installed under ECO, by measure type, by obligation, up to end November</w:t>
        </w:r>
        <w:r w:rsidR="00416123" w:rsidRPr="00416123">
          <w:rPr>
            <w:noProof/>
            <w:webHidden/>
          </w:rPr>
          <w:tab/>
        </w:r>
        <w:r w:rsidR="00416123" w:rsidRPr="00416123">
          <w:rPr>
            <w:noProof/>
            <w:webHidden/>
          </w:rPr>
          <w:fldChar w:fldCharType="begin"/>
        </w:r>
        <w:r w:rsidR="00416123" w:rsidRPr="00416123">
          <w:rPr>
            <w:noProof/>
            <w:webHidden/>
          </w:rPr>
          <w:instrText xml:space="preserve"> PAGEREF _Toc377466688 \h </w:instrText>
        </w:r>
        <w:r w:rsidR="00416123" w:rsidRPr="00416123">
          <w:rPr>
            <w:noProof/>
            <w:webHidden/>
          </w:rPr>
        </w:r>
        <w:r w:rsidR="00416123" w:rsidRPr="00416123">
          <w:rPr>
            <w:noProof/>
            <w:webHidden/>
          </w:rPr>
          <w:fldChar w:fldCharType="separate"/>
        </w:r>
        <w:r w:rsidR="00416123" w:rsidRPr="00416123">
          <w:rPr>
            <w:noProof/>
            <w:webHidden/>
          </w:rPr>
          <w:t>11</w:t>
        </w:r>
        <w:r w:rsidR="00416123" w:rsidRPr="00416123">
          <w:rPr>
            <w:noProof/>
            <w:webHidden/>
          </w:rPr>
          <w:fldChar w:fldCharType="end"/>
        </w:r>
      </w:hyperlink>
    </w:p>
    <w:p w:rsidR="00416123" w:rsidRPr="00416123" w:rsidRDefault="004270CF" w:rsidP="00416123">
      <w:pPr>
        <w:pStyle w:val="TableofFigures"/>
        <w:tabs>
          <w:tab w:val="right" w:leader="dot" w:pos="10194"/>
        </w:tabs>
        <w:jc w:val="both"/>
        <w:rPr>
          <w:rFonts w:eastAsiaTheme="minorEastAsia"/>
          <w:noProof/>
          <w:sz w:val="22"/>
          <w:szCs w:val="22"/>
          <w:lang w:eastAsia="en-GB"/>
        </w:rPr>
      </w:pPr>
      <w:hyperlink w:anchor="_Toc377466689" w:history="1">
        <w:r w:rsidR="00416123" w:rsidRPr="00416123">
          <w:rPr>
            <w:rStyle w:val="Hyperlink"/>
            <w:rFonts w:ascii="Arial" w:eastAsia="MS Mincho" w:hAnsi="Arial"/>
            <w:noProof/>
          </w:rPr>
          <w:t>Chart 6 - Value of ECO brokerage contracts let, by auction</w:t>
        </w:r>
        <w:r w:rsidR="00416123" w:rsidRPr="00416123">
          <w:rPr>
            <w:noProof/>
            <w:webHidden/>
          </w:rPr>
          <w:tab/>
        </w:r>
        <w:r w:rsidR="00416123" w:rsidRPr="00416123">
          <w:rPr>
            <w:noProof/>
            <w:webHidden/>
          </w:rPr>
          <w:fldChar w:fldCharType="begin"/>
        </w:r>
        <w:r w:rsidR="00416123" w:rsidRPr="00416123">
          <w:rPr>
            <w:noProof/>
            <w:webHidden/>
          </w:rPr>
          <w:instrText xml:space="preserve"> PAGEREF _Toc377466689 \h </w:instrText>
        </w:r>
        <w:r w:rsidR="00416123" w:rsidRPr="00416123">
          <w:rPr>
            <w:noProof/>
            <w:webHidden/>
          </w:rPr>
        </w:r>
        <w:r w:rsidR="00416123" w:rsidRPr="00416123">
          <w:rPr>
            <w:noProof/>
            <w:webHidden/>
          </w:rPr>
          <w:fldChar w:fldCharType="separate"/>
        </w:r>
        <w:r w:rsidR="00416123" w:rsidRPr="00416123">
          <w:rPr>
            <w:noProof/>
            <w:webHidden/>
          </w:rPr>
          <w:t>12</w:t>
        </w:r>
        <w:r w:rsidR="00416123" w:rsidRPr="00416123">
          <w:rPr>
            <w:noProof/>
            <w:webHidden/>
          </w:rPr>
          <w:fldChar w:fldCharType="end"/>
        </w:r>
      </w:hyperlink>
    </w:p>
    <w:p w:rsidR="00416123" w:rsidRPr="00416123" w:rsidRDefault="004270CF" w:rsidP="00416123">
      <w:pPr>
        <w:pStyle w:val="TableofFigures"/>
        <w:tabs>
          <w:tab w:val="right" w:leader="dot" w:pos="10194"/>
        </w:tabs>
        <w:jc w:val="both"/>
        <w:rPr>
          <w:rFonts w:eastAsiaTheme="minorEastAsia"/>
          <w:noProof/>
          <w:sz w:val="22"/>
          <w:szCs w:val="22"/>
          <w:lang w:eastAsia="en-GB"/>
        </w:rPr>
      </w:pPr>
      <w:hyperlink w:anchor="_Toc377466690" w:history="1">
        <w:r w:rsidR="00416123" w:rsidRPr="00416123">
          <w:rPr>
            <w:rStyle w:val="Hyperlink"/>
            <w:rFonts w:ascii="Arial" w:eastAsia="MS Mincho" w:hAnsi="Arial"/>
            <w:noProof/>
          </w:rPr>
          <w:t>Chart 7 - Development of supply chain (cumulative numbers) at end of each month</w:t>
        </w:r>
        <w:r w:rsidR="00416123" w:rsidRPr="00416123">
          <w:rPr>
            <w:noProof/>
            <w:webHidden/>
          </w:rPr>
          <w:tab/>
        </w:r>
        <w:r w:rsidR="00416123" w:rsidRPr="00416123">
          <w:rPr>
            <w:noProof/>
            <w:webHidden/>
          </w:rPr>
          <w:fldChar w:fldCharType="begin"/>
        </w:r>
        <w:r w:rsidR="00416123" w:rsidRPr="00416123">
          <w:rPr>
            <w:noProof/>
            <w:webHidden/>
          </w:rPr>
          <w:instrText xml:space="preserve"> PAGEREF _Toc377466690 \h </w:instrText>
        </w:r>
        <w:r w:rsidR="00416123" w:rsidRPr="00416123">
          <w:rPr>
            <w:noProof/>
            <w:webHidden/>
          </w:rPr>
        </w:r>
        <w:r w:rsidR="00416123" w:rsidRPr="00416123">
          <w:rPr>
            <w:noProof/>
            <w:webHidden/>
          </w:rPr>
          <w:fldChar w:fldCharType="separate"/>
        </w:r>
        <w:r w:rsidR="00416123" w:rsidRPr="00416123">
          <w:rPr>
            <w:noProof/>
            <w:webHidden/>
          </w:rPr>
          <w:t>13</w:t>
        </w:r>
        <w:r w:rsidR="00416123" w:rsidRPr="00416123">
          <w:rPr>
            <w:noProof/>
            <w:webHidden/>
          </w:rPr>
          <w:fldChar w:fldCharType="end"/>
        </w:r>
      </w:hyperlink>
    </w:p>
    <w:p w:rsidR="000F4B03" w:rsidRDefault="000F4B03" w:rsidP="00416123">
      <w:pPr>
        <w:jc w:val="both"/>
        <w:rPr>
          <w:b/>
          <w:szCs w:val="24"/>
        </w:rPr>
      </w:pPr>
      <w:r w:rsidRPr="00416123">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3" w:name="_Toc222299827"/>
      <w:bookmarkStart w:id="14" w:name="_Toc222534405"/>
      <w:bookmarkStart w:id="15" w:name="_Toc377466661"/>
      <w:r w:rsidRPr="008A5812">
        <w:rPr>
          <w:rFonts w:cs="Arial"/>
        </w:rPr>
        <w:lastRenderedPageBreak/>
        <w:t>Executive summary</w:t>
      </w:r>
      <w:bookmarkEnd w:id="5"/>
      <w:bookmarkEnd w:id="11"/>
      <w:bookmarkEnd w:id="13"/>
      <w:bookmarkEnd w:id="14"/>
      <w:bookmarkEnd w:id="15"/>
    </w:p>
    <w:p w:rsidR="00D12323" w:rsidRPr="00176125" w:rsidRDefault="00D12323" w:rsidP="006731A4">
      <w:pPr>
        <w:pStyle w:val="Heading2"/>
        <w:spacing w:before="120"/>
      </w:pPr>
      <w:bookmarkStart w:id="16" w:name="_Toc377466662"/>
      <w:bookmarkStart w:id="17" w:name="_Toc287863056"/>
      <w:r w:rsidRPr="00176125">
        <w:t>Introduction</w:t>
      </w:r>
      <w:bookmarkEnd w:id="16"/>
    </w:p>
    <w:p w:rsidR="0006123D" w:rsidRPr="00176125" w:rsidRDefault="00D12323" w:rsidP="00084CED">
      <w:pPr>
        <w:jc w:val="both"/>
      </w:pPr>
      <w:r w:rsidRPr="00176125">
        <w:t xml:space="preserve">This release presents the latest statistics on the Green Deal (GD) </w:t>
      </w:r>
      <w:r w:rsidR="00F163A2" w:rsidRPr="00176125">
        <w:t xml:space="preserve">up to the end of </w:t>
      </w:r>
      <w:r w:rsidR="00E35255">
        <w:t>December</w:t>
      </w:r>
      <w:r w:rsidR="00F163A2" w:rsidRPr="00176125">
        <w:t xml:space="preserve"> </w:t>
      </w:r>
      <w:r w:rsidR="00CC67E0" w:rsidRPr="00176125">
        <w:t>and</w:t>
      </w:r>
      <w:r w:rsidRPr="00176125">
        <w:t xml:space="preserve"> the Energy Company Obligation (ECO) up to the end of </w:t>
      </w:r>
      <w:r w:rsidR="00E35255">
        <w:t>November</w:t>
      </w:r>
      <w:r w:rsidR="00905A0B" w:rsidRPr="00176125">
        <w:t>.</w:t>
      </w:r>
    </w:p>
    <w:p w:rsidR="00D12323" w:rsidRPr="00176125" w:rsidRDefault="00D12323" w:rsidP="00084CED">
      <w:pPr>
        <w:spacing w:after="240"/>
        <w:jc w:val="both"/>
      </w:pPr>
      <w:r w:rsidRPr="00176125">
        <w:t xml:space="preserve">For more details about the GD/ECO schemes, please see </w:t>
      </w:r>
      <w:hyperlink w:anchor="AnnexB" w:history="1">
        <w:r w:rsidRPr="00176125">
          <w:rPr>
            <w:rStyle w:val="Hyperlink"/>
            <w:rFonts w:ascii="Arial" w:hAnsi="Arial"/>
          </w:rPr>
          <w:t>Annex B</w:t>
        </w:r>
      </w:hyperlink>
      <w:r w:rsidRPr="00176125">
        <w:t xml:space="preserve">. More detailed analysis of </w:t>
      </w:r>
      <w:r w:rsidR="00176125" w:rsidRPr="00176125">
        <w:t>GD</w:t>
      </w:r>
      <w:r w:rsidRPr="00176125">
        <w:t xml:space="preserve"> Assessments lodged, </w:t>
      </w:r>
      <w:proofErr w:type="spellStart"/>
      <w:r w:rsidRPr="00176125">
        <w:t>Cashback</w:t>
      </w:r>
      <w:proofErr w:type="spellEnd"/>
      <w:r w:rsidRPr="00176125">
        <w:t xml:space="preserve"> measures installed and provisional measures installed under ECO up to the end of </w:t>
      </w:r>
      <w:r w:rsidR="00176125" w:rsidRPr="00176125">
        <w:t>September</w:t>
      </w:r>
      <w:r w:rsidRPr="00176125">
        <w:t xml:space="preserve"> are also </w:t>
      </w:r>
      <w:r w:rsidRPr="00BA096F">
        <w:t xml:space="preserve">available in the </w:t>
      </w:r>
      <w:hyperlink r:id="rId28" w:history="1">
        <w:r w:rsidRPr="00BA096F">
          <w:rPr>
            <w:rStyle w:val="Hyperlink"/>
            <w:rFonts w:ascii="Arial" w:hAnsi="Arial"/>
          </w:rPr>
          <w:t>quarterly statistical release</w:t>
        </w:r>
      </w:hyperlink>
      <w:r w:rsidRPr="00BA096F">
        <w:t>.</w:t>
      </w:r>
    </w:p>
    <w:p w:rsidR="00D12323" w:rsidRPr="00910B4B" w:rsidRDefault="00D12323" w:rsidP="00084CED">
      <w:pPr>
        <w:pStyle w:val="Heading2"/>
        <w:spacing w:before="120"/>
        <w:jc w:val="both"/>
      </w:pPr>
      <w:bookmarkStart w:id="18" w:name="_Toc377466663"/>
      <w:r w:rsidRPr="00910B4B">
        <w:t>Key points</w:t>
      </w:r>
      <w:bookmarkEnd w:id="18"/>
      <w:r w:rsidRPr="00910B4B">
        <w:tab/>
      </w:r>
    </w:p>
    <w:p w:rsidR="00FC7841" w:rsidRPr="00910B4B" w:rsidRDefault="001C5942" w:rsidP="001C5942">
      <w:pPr>
        <w:numPr>
          <w:ilvl w:val="0"/>
          <w:numId w:val="5"/>
        </w:numPr>
        <w:spacing w:before="0" w:after="0"/>
        <w:jc w:val="both"/>
        <w:rPr>
          <w:szCs w:val="24"/>
        </w:rPr>
      </w:pPr>
      <w:r w:rsidRPr="00910B4B">
        <w:rPr>
          <w:szCs w:val="24"/>
        </w:rPr>
        <w:t>A</w:t>
      </w:r>
      <w:r w:rsidR="004B7F09" w:rsidRPr="00910B4B">
        <w:rPr>
          <w:szCs w:val="24"/>
        </w:rPr>
        <w:t xml:space="preserve"> provisional </w:t>
      </w:r>
      <w:r w:rsidR="00910B4B" w:rsidRPr="00910B4B">
        <w:rPr>
          <w:szCs w:val="24"/>
        </w:rPr>
        <w:t>471</w:t>
      </w:r>
      <w:r w:rsidR="00947EA2" w:rsidRPr="00910B4B">
        <w:rPr>
          <w:szCs w:val="24"/>
        </w:rPr>
        <w:t>,</w:t>
      </w:r>
      <w:r w:rsidR="00910B4B" w:rsidRPr="00910B4B">
        <w:rPr>
          <w:szCs w:val="24"/>
        </w:rPr>
        <w:t>766</w:t>
      </w:r>
      <w:r w:rsidR="00CE60C6" w:rsidRPr="00910B4B">
        <w:rPr>
          <w:szCs w:val="24"/>
        </w:rPr>
        <w:t xml:space="preserve"> </w:t>
      </w:r>
      <w:r w:rsidR="002E3BF4" w:rsidRPr="00910B4B">
        <w:rPr>
          <w:szCs w:val="24"/>
        </w:rPr>
        <w:t>measures</w:t>
      </w:r>
      <w:r w:rsidR="009906CD" w:rsidRPr="00910B4B">
        <w:rPr>
          <w:szCs w:val="24"/>
        </w:rPr>
        <w:t xml:space="preserve"> were installed in around </w:t>
      </w:r>
      <w:r w:rsidR="00F40C07">
        <w:rPr>
          <w:szCs w:val="24"/>
        </w:rPr>
        <w:t>403</w:t>
      </w:r>
      <w:r w:rsidR="002E3BF4" w:rsidRPr="00910B4B">
        <w:rPr>
          <w:szCs w:val="24"/>
        </w:rPr>
        <w:t xml:space="preserve">,000 properties through ECO, </w:t>
      </w:r>
      <w:proofErr w:type="spellStart"/>
      <w:r w:rsidR="002E3BF4" w:rsidRPr="00910B4B">
        <w:rPr>
          <w:szCs w:val="24"/>
        </w:rPr>
        <w:t>Cashback</w:t>
      </w:r>
      <w:proofErr w:type="spellEnd"/>
      <w:r w:rsidR="002E3BF4" w:rsidRPr="00910B4B">
        <w:rPr>
          <w:szCs w:val="24"/>
        </w:rPr>
        <w:t xml:space="preserve"> and Green Deal </w:t>
      </w:r>
      <w:r w:rsidR="00CE60C6" w:rsidRPr="00910B4B">
        <w:rPr>
          <w:szCs w:val="24"/>
        </w:rPr>
        <w:t>to</w:t>
      </w:r>
      <w:r w:rsidR="003E505D" w:rsidRPr="00910B4B">
        <w:rPr>
          <w:szCs w:val="24"/>
        </w:rPr>
        <w:t xml:space="preserve"> the end of </w:t>
      </w:r>
      <w:r w:rsidR="00910B4B" w:rsidRPr="00910B4B">
        <w:rPr>
          <w:szCs w:val="24"/>
        </w:rPr>
        <w:t>November</w:t>
      </w:r>
      <w:r w:rsidR="00370F86" w:rsidRPr="00910B4B">
        <w:rPr>
          <w:szCs w:val="24"/>
        </w:rPr>
        <w:t xml:space="preserve"> </w:t>
      </w:r>
      <w:r w:rsidR="00084CED" w:rsidRPr="00910B4B">
        <w:rPr>
          <w:szCs w:val="24"/>
        </w:rPr>
        <w:t xml:space="preserve">(the latest month that we have </w:t>
      </w:r>
      <w:r w:rsidR="00CC67E0" w:rsidRPr="00910B4B">
        <w:rPr>
          <w:szCs w:val="24"/>
        </w:rPr>
        <w:t xml:space="preserve">complete </w:t>
      </w:r>
      <w:r w:rsidR="00084CED" w:rsidRPr="00910B4B">
        <w:rPr>
          <w:szCs w:val="24"/>
        </w:rPr>
        <w:t>data for)</w:t>
      </w:r>
      <w:r w:rsidR="008F5C6D" w:rsidRPr="00910B4B">
        <w:rPr>
          <w:szCs w:val="24"/>
        </w:rPr>
        <w:t xml:space="preserve">, up from </w:t>
      </w:r>
      <w:r w:rsidR="00364B08" w:rsidRPr="00910B4B">
        <w:rPr>
          <w:szCs w:val="24"/>
        </w:rPr>
        <w:t>3</w:t>
      </w:r>
      <w:r w:rsidR="00910B4B" w:rsidRPr="00910B4B">
        <w:rPr>
          <w:szCs w:val="24"/>
        </w:rPr>
        <w:t>88,465</w:t>
      </w:r>
      <w:r w:rsidR="009A367B" w:rsidRPr="00910B4B">
        <w:rPr>
          <w:szCs w:val="24"/>
        </w:rPr>
        <w:t xml:space="preserve"> </w:t>
      </w:r>
      <w:r w:rsidR="00C466D3" w:rsidRPr="00910B4B">
        <w:rPr>
          <w:szCs w:val="24"/>
        </w:rPr>
        <w:t xml:space="preserve">measures </w:t>
      </w:r>
      <w:r w:rsidR="009A367B" w:rsidRPr="00910B4B">
        <w:rPr>
          <w:szCs w:val="24"/>
        </w:rPr>
        <w:t xml:space="preserve">to the end of </w:t>
      </w:r>
      <w:r w:rsidR="00910B4B" w:rsidRPr="00910B4B">
        <w:rPr>
          <w:szCs w:val="24"/>
        </w:rPr>
        <w:t>October</w:t>
      </w:r>
      <w:r w:rsidR="003E505D" w:rsidRPr="00910B4B">
        <w:rPr>
          <w:szCs w:val="24"/>
        </w:rPr>
        <w:t>.</w:t>
      </w:r>
      <w:r w:rsidR="00FC7841" w:rsidRPr="00910B4B">
        <w:rPr>
          <w:szCs w:val="24"/>
        </w:rPr>
        <w:t xml:space="preserve"> The </w:t>
      </w:r>
      <w:r w:rsidR="002E3BF4" w:rsidRPr="00910B4B">
        <w:rPr>
          <w:szCs w:val="24"/>
        </w:rPr>
        <w:t>large</w:t>
      </w:r>
      <w:r w:rsidR="00947EA2" w:rsidRPr="00910B4B">
        <w:rPr>
          <w:szCs w:val="24"/>
        </w:rPr>
        <w:t xml:space="preserve"> </w:t>
      </w:r>
      <w:r w:rsidR="00FC7841" w:rsidRPr="00910B4B">
        <w:rPr>
          <w:szCs w:val="24"/>
        </w:rPr>
        <w:t>majority of installed measures (</w:t>
      </w:r>
      <w:r w:rsidR="00947EA2" w:rsidRPr="00910B4B">
        <w:rPr>
          <w:szCs w:val="24"/>
        </w:rPr>
        <w:t>98</w:t>
      </w:r>
      <w:r w:rsidR="00FC7841" w:rsidRPr="00910B4B">
        <w:rPr>
          <w:szCs w:val="24"/>
        </w:rPr>
        <w:t xml:space="preserve"> per cent) were delivered through E</w:t>
      </w:r>
      <w:r w:rsidR="009A367B" w:rsidRPr="00910B4B">
        <w:rPr>
          <w:szCs w:val="24"/>
        </w:rPr>
        <w:t>CO</w:t>
      </w:r>
      <w:r w:rsidR="00FC7841" w:rsidRPr="00910B4B">
        <w:rPr>
          <w:szCs w:val="24"/>
        </w:rPr>
        <w:t>.</w:t>
      </w:r>
    </w:p>
    <w:p w:rsidR="00FC7841" w:rsidRPr="00B33B6D" w:rsidRDefault="00FC7841" w:rsidP="006731A4">
      <w:pPr>
        <w:spacing w:before="0" w:after="0"/>
        <w:rPr>
          <w:szCs w:val="24"/>
        </w:rPr>
      </w:pPr>
    </w:p>
    <w:p w:rsidR="00D12323" w:rsidRPr="00B33B6D" w:rsidRDefault="00D12323" w:rsidP="00607B28">
      <w:pPr>
        <w:pStyle w:val="ListParagraph"/>
        <w:numPr>
          <w:ilvl w:val="0"/>
          <w:numId w:val="5"/>
        </w:numPr>
        <w:contextualSpacing/>
        <w:jc w:val="both"/>
        <w:rPr>
          <w:rFonts w:ascii="Arial" w:hAnsi="Arial" w:cs="Arial"/>
          <w:sz w:val="24"/>
          <w:szCs w:val="24"/>
        </w:rPr>
      </w:pPr>
      <w:r w:rsidRPr="00B33B6D">
        <w:rPr>
          <w:rFonts w:ascii="Arial" w:hAnsi="Arial" w:cs="Arial"/>
          <w:sz w:val="24"/>
          <w:szCs w:val="24"/>
        </w:rPr>
        <w:t xml:space="preserve">GD Assessments – </w:t>
      </w:r>
      <w:r w:rsidR="00B33B6D" w:rsidRPr="00B33B6D">
        <w:rPr>
          <w:rFonts w:ascii="Arial" w:hAnsi="Arial" w:cs="Arial"/>
          <w:sz w:val="24"/>
          <w:szCs w:val="24"/>
        </w:rPr>
        <w:t>129,842</w:t>
      </w:r>
      <w:r w:rsidRPr="00B33B6D">
        <w:rPr>
          <w:rFonts w:ascii="Arial" w:hAnsi="Arial" w:cs="Arial"/>
          <w:sz w:val="24"/>
          <w:szCs w:val="24"/>
        </w:rPr>
        <w:t xml:space="preserve"> were lodged up to the end of </w:t>
      </w:r>
      <w:r w:rsidR="00E35255" w:rsidRPr="00B33B6D">
        <w:rPr>
          <w:rFonts w:ascii="Arial" w:hAnsi="Arial" w:cs="Arial"/>
          <w:sz w:val="24"/>
          <w:szCs w:val="24"/>
        </w:rPr>
        <w:t>December</w:t>
      </w:r>
      <w:r w:rsidRPr="00B33B6D">
        <w:rPr>
          <w:rFonts w:ascii="Arial" w:hAnsi="Arial" w:cs="Arial"/>
          <w:sz w:val="24"/>
          <w:szCs w:val="24"/>
        </w:rPr>
        <w:t xml:space="preserve"> (Chart 1), up from </w:t>
      </w:r>
      <w:r w:rsidR="00B33B6D" w:rsidRPr="00B33B6D">
        <w:rPr>
          <w:rFonts w:ascii="Arial" w:hAnsi="Arial" w:cs="Arial"/>
          <w:sz w:val="24"/>
          <w:szCs w:val="24"/>
        </w:rPr>
        <w:t>117,454</w:t>
      </w:r>
      <w:r w:rsidRPr="00B33B6D">
        <w:rPr>
          <w:rFonts w:ascii="Arial" w:hAnsi="Arial" w:cs="Arial"/>
          <w:sz w:val="24"/>
          <w:szCs w:val="24"/>
        </w:rPr>
        <w:t xml:space="preserve"> at end of </w:t>
      </w:r>
      <w:r w:rsidR="00B33B6D" w:rsidRPr="00B33B6D">
        <w:rPr>
          <w:rFonts w:ascii="Arial" w:hAnsi="Arial" w:cs="Arial"/>
          <w:sz w:val="24"/>
          <w:szCs w:val="24"/>
        </w:rPr>
        <w:t>Novem</w:t>
      </w:r>
      <w:r w:rsidR="00370F86" w:rsidRPr="00B33B6D">
        <w:rPr>
          <w:rFonts w:ascii="Arial" w:hAnsi="Arial" w:cs="Arial"/>
          <w:sz w:val="24"/>
          <w:szCs w:val="24"/>
        </w:rPr>
        <w:t>ber</w:t>
      </w:r>
      <w:r w:rsidR="00FB50DB" w:rsidRPr="00B33B6D">
        <w:rPr>
          <w:rFonts w:ascii="Arial" w:hAnsi="Arial" w:cs="Arial"/>
          <w:sz w:val="24"/>
          <w:szCs w:val="24"/>
        </w:rPr>
        <w:t>.</w:t>
      </w:r>
      <w:r w:rsidRPr="00B33B6D">
        <w:rPr>
          <w:rFonts w:ascii="Arial" w:hAnsi="Arial" w:cs="Arial"/>
          <w:sz w:val="24"/>
          <w:szCs w:val="24"/>
        </w:rPr>
        <w:t xml:space="preserve"> The </w:t>
      </w:r>
      <w:r w:rsidR="00B33B6D" w:rsidRPr="00B33B6D">
        <w:rPr>
          <w:rFonts w:ascii="Arial" w:hAnsi="Arial" w:cs="Arial"/>
          <w:sz w:val="24"/>
          <w:szCs w:val="24"/>
        </w:rPr>
        <w:t>12,388</w:t>
      </w:r>
      <w:r w:rsidR="00FB50DB" w:rsidRPr="00B33B6D">
        <w:rPr>
          <w:rFonts w:ascii="Arial" w:hAnsi="Arial" w:cs="Arial"/>
          <w:sz w:val="24"/>
          <w:szCs w:val="24"/>
        </w:rPr>
        <w:t xml:space="preserve"> </w:t>
      </w:r>
      <w:r w:rsidRPr="00B33B6D">
        <w:rPr>
          <w:rFonts w:ascii="Arial" w:hAnsi="Arial" w:cs="Arial"/>
          <w:sz w:val="24"/>
          <w:szCs w:val="24"/>
        </w:rPr>
        <w:t xml:space="preserve">GD Assessments in </w:t>
      </w:r>
      <w:r w:rsidR="00B33B6D" w:rsidRPr="00B33B6D">
        <w:rPr>
          <w:rFonts w:ascii="Arial" w:hAnsi="Arial" w:cs="Arial"/>
          <w:sz w:val="24"/>
          <w:szCs w:val="24"/>
        </w:rPr>
        <w:t>December</w:t>
      </w:r>
      <w:r w:rsidRPr="00B33B6D">
        <w:rPr>
          <w:rFonts w:ascii="Arial" w:hAnsi="Arial" w:cs="Arial"/>
          <w:sz w:val="24"/>
          <w:szCs w:val="24"/>
        </w:rPr>
        <w:t xml:space="preserve"> was </w:t>
      </w:r>
      <w:r w:rsidR="00B33B6D" w:rsidRPr="00B33B6D">
        <w:rPr>
          <w:rFonts w:ascii="Arial" w:hAnsi="Arial" w:cs="Arial"/>
          <w:sz w:val="24"/>
          <w:szCs w:val="24"/>
        </w:rPr>
        <w:t>21</w:t>
      </w:r>
      <w:r w:rsidR="00FB50DB" w:rsidRPr="00B33B6D">
        <w:rPr>
          <w:rFonts w:ascii="Arial" w:hAnsi="Arial" w:cs="Arial"/>
          <w:sz w:val="24"/>
          <w:szCs w:val="24"/>
        </w:rPr>
        <w:t xml:space="preserve"> </w:t>
      </w:r>
      <w:r w:rsidRPr="00B33B6D">
        <w:rPr>
          <w:rFonts w:ascii="Arial" w:hAnsi="Arial" w:cs="Arial"/>
          <w:sz w:val="24"/>
          <w:szCs w:val="24"/>
        </w:rPr>
        <w:t xml:space="preserve">per cent </w:t>
      </w:r>
      <w:r w:rsidR="00370F86" w:rsidRPr="00B33B6D">
        <w:rPr>
          <w:rFonts w:ascii="Arial" w:hAnsi="Arial" w:cs="Arial"/>
          <w:sz w:val="24"/>
          <w:szCs w:val="24"/>
        </w:rPr>
        <w:t>lower</w:t>
      </w:r>
      <w:r w:rsidRPr="00B33B6D">
        <w:rPr>
          <w:rFonts w:ascii="Arial" w:hAnsi="Arial" w:cs="Arial"/>
          <w:sz w:val="24"/>
          <w:szCs w:val="24"/>
        </w:rPr>
        <w:t xml:space="preserve"> than the number in </w:t>
      </w:r>
      <w:r w:rsidR="00B33B6D" w:rsidRPr="00B33B6D">
        <w:rPr>
          <w:rFonts w:ascii="Arial" w:hAnsi="Arial" w:cs="Arial"/>
          <w:sz w:val="24"/>
          <w:szCs w:val="24"/>
        </w:rPr>
        <w:t>November</w:t>
      </w:r>
      <w:r w:rsidR="00370F86" w:rsidRPr="00B33B6D">
        <w:rPr>
          <w:rFonts w:ascii="Arial" w:hAnsi="Arial" w:cs="Arial"/>
          <w:sz w:val="24"/>
          <w:szCs w:val="24"/>
        </w:rPr>
        <w:t xml:space="preserve"> (</w:t>
      </w:r>
      <w:r w:rsidR="00B33B6D" w:rsidRPr="00B33B6D">
        <w:rPr>
          <w:rFonts w:ascii="Arial" w:hAnsi="Arial" w:cs="Arial"/>
          <w:sz w:val="24"/>
          <w:szCs w:val="24"/>
        </w:rPr>
        <w:t>15,599</w:t>
      </w:r>
      <w:r w:rsidR="00336416">
        <w:rPr>
          <w:rFonts w:ascii="Arial" w:hAnsi="Arial" w:cs="Arial"/>
          <w:sz w:val="24"/>
          <w:szCs w:val="24"/>
        </w:rPr>
        <w:t>). A decrease in December would be expected given the Christmas break.</w:t>
      </w:r>
    </w:p>
    <w:p w:rsidR="00D12323" w:rsidRPr="00E35255" w:rsidRDefault="00D12323" w:rsidP="00947EA2">
      <w:pPr>
        <w:pStyle w:val="ListParagraph"/>
        <w:contextualSpacing/>
        <w:jc w:val="both"/>
        <w:rPr>
          <w:rFonts w:ascii="Arial" w:hAnsi="Arial" w:cs="Arial"/>
          <w:sz w:val="24"/>
          <w:szCs w:val="24"/>
          <w:highlight w:val="yellow"/>
        </w:rPr>
      </w:pPr>
    </w:p>
    <w:p w:rsidR="00D12323" w:rsidRPr="00E35255" w:rsidRDefault="00D12323" w:rsidP="00947EA2">
      <w:pPr>
        <w:pStyle w:val="ListParagraph"/>
        <w:numPr>
          <w:ilvl w:val="0"/>
          <w:numId w:val="5"/>
        </w:numPr>
        <w:contextualSpacing/>
        <w:jc w:val="both"/>
        <w:rPr>
          <w:rFonts w:ascii="Arial" w:hAnsi="Arial" w:cs="Arial"/>
          <w:sz w:val="24"/>
          <w:szCs w:val="24"/>
        </w:rPr>
      </w:pPr>
      <w:r w:rsidRPr="00E35255">
        <w:rPr>
          <w:rFonts w:ascii="Arial" w:hAnsi="Arial" w:cs="Arial"/>
          <w:sz w:val="24"/>
          <w:szCs w:val="24"/>
        </w:rPr>
        <w:t xml:space="preserve">Green Deal Plans – </w:t>
      </w:r>
      <w:r w:rsidR="00370F86" w:rsidRPr="00E35255">
        <w:rPr>
          <w:rFonts w:ascii="Arial" w:hAnsi="Arial" w:cs="Arial"/>
          <w:sz w:val="24"/>
          <w:szCs w:val="24"/>
        </w:rPr>
        <w:t>1,</w:t>
      </w:r>
      <w:r w:rsidR="00E35255" w:rsidRPr="00E35255">
        <w:rPr>
          <w:rFonts w:ascii="Arial" w:hAnsi="Arial" w:cs="Arial"/>
          <w:sz w:val="24"/>
          <w:szCs w:val="24"/>
        </w:rPr>
        <w:t>612</w:t>
      </w:r>
      <w:r w:rsidRPr="00E35255">
        <w:rPr>
          <w:rFonts w:ascii="Arial" w:hAnsi="Arial" w:cs="Arial"/>
          <w:color w:val="FF0000"/>
          <w:sz w:val="24"/>
          <w:szCs w:val="24"/>
        </w:rPr>
        <w:t xml:space="preserve"> </w:t>
      </w:r>
      <w:r w:rsidR="009A367B" w:rsidRPr="00E35255">
        <w:rPr>
          <w:rFonts w:ascii="Arial" w:hAnsi="Arial" w:cs="Arial"/>
          <w:color w:val="000000"/>
          <w:sz w:val="24"/>
          <w:szCs w:val="24"/>
        </w:rPr>
        <w:t>households had</w:t>
      </w:r>
      <w:r w:rsidR="009A367B" w:rsidRPr="00E35255">
        <w:rPr>
          <w:rFonts w:ascii="Arial" w:hAnsi="Arial" w:cs="Arial"/>
          <w:color w:val="FF0000"/>
          <w:sz w:val="24"/>
          <w:szCs w:val="24"/>
        </w:rPr>
        <w:t xml:space="preserve"> </w:t>
      </w:r>
      <w:r w:rsidRPr="00E35255">
        <w:rPr>
          <w:rFonts w:ascii="Arial" w:hAnsi="Arial" w:cs="Arial"/>
          <w:sz w:val="24"/>
          <w:szCs w:val="24"/>
        </w:rPr>
        <w:t>Green Deal Plans</w:t>
      </w:r>
      <w:r w:rsidR="009A367B" w:rsidRPr="00E35255">
        <w:rPr>
          <w:rFonts w:ascii="Arial" w:hAnsi="Arial" w:cs="Arial"/>
          <w:sz w:val="24"/>
          <w:szCs w:val="24"/>
        </w:rPr>
        <w:t xml:space="preserve"> in progress</w:t>
      </w:r>
      <w:r w:rsidRPr="00E35255">
        <w:rPr>
          <w:rFonts w:ascii="Arial" w:hAnsi="Arial" w:cs="Arial"/>
          <w:sz w:val="24"/>
          <w:szCs w:val="24"/>
        </w:rPr>
        <w:t xml:space="preserve"> at the end of </w:t>
      </w:r>
      <w:r w:rsidR="00E35255" w:rsidRPr="00E35255">
        <w:rPr>
          <w:rFonts w:ascii="Arial" w:hAnsi="Arial" w:cs="Arial"/>
          <w:sz w:val="24"/>
          <w:szCs w:val="24"/>
        </w:rPr>
        <w:t>December</w:t>
      </w:r>
      <w:r w:rsidRPr="00E35255">
        <w:rPr>
          <w:rFonts w:ascii="Arial" w:hAnsi="Arial" w:cs="Arial"/>
          <w:sz w:val="24"/>
          <w:szCs w:val="24"/>
        </w:rPr>
        <w:t xml:space="preserve">, compared to </w:t>
      </w:r>
      <w:r w:rsidR="00E35255" w:rsidRPr="00E35255">
        <w:rPr>
          <w:rFonts w:ascii="Arial" w:hAnsi="Arial" w:cs="Arial"/>
          <w:sz w:val="24"/>
          <w:szCs w:val="24"/>
        </w:rPr>
        <w:t>1,478</w:t>
      </w:r>
      <w:r w:rsidR="00F541EA" w:rsidRPr="00E35255">
        <w:rPr>
          <w:rFonts w:ascii="Arial" w:hAnsi="Arial" w:cs="Arial"/>
          <w:sz w:val="24"/>
          <w:szCs w:val="24"/>
        </w:rPr>
        <w:t xml:space="preserve"> </w:t>
      </w:r>
      <w:r w:rsidRPr="00E35255">
        <w:rPr>
          <w:rFonts w:ascii="Arial" w:hAnsi="Arial" w:cs="Arial"/>
          <w:sz w:val="24"/>
          <w:szCs w:val="24"/>
        </w:rPr>
        <w:t xml:space="preserve">at the end of </w:t>
      </w:r>
      <w:r w:rsidR="00E35255" w:rsidRPr="00E35255">
        <w:rPr>
          <w:rFonts w:ascii="Arial" w:hAnsi="Arial" w:cs="Arial"/>
          <w:sz w:val="24"/>
          <w:szCs w:val="24"/>
        </w:rPr>
        <w:t>November</w:t>
      </w:r>
      <w:r w:rsidRPr="00E35255">
        <w:rPr>
          <w:rFonts w:ascii="Arial" w:hAnsi="Arial" w:cs="Arial"/>
          <w:sz w:val="24"/>
          <w:szCs w:val="24"/>
        </w:rPr>
        <w:t xml:space="preserve">. Of these, </w:t>
      </w:r>
      <w:r w:rsidR="00E35255" w:rsidRPr="00E35255">
        <w:rPr>
          <w:rFonts w:ascii="Arial" w:hAnsi="Arial" w:cs="Arial"/>
          <w:sz w:val="24"/>
          <w:szCs w:val="24"/>
        </w:rPr>
        <w:t>493</w:t>
      </w:r>
      <w:r w:rsidR="0010186C" w:rsidRPr="00E35255">
        <w:rPr>
          <w:rFonts w:ascii="Arial" w:hAnsi="Arial" w:cs="Arial"/>
          <w:sz w:val="24"/>
          <w:szCs w:val="24"/>
        </w:rPr>
        <w:t xml:space="preserve"> </w:t>
      </w:r>
      <w:r w:rsidRPr="00E35255">
        <w:rPr>
          <w:rFonts w:ascii="Arial" w:hAnsi="Arial" w:cs="Arial"/>
          <w:sz w:val="24"/>
          <w:szCs w:val="24"/>
        </w:rPr>
        <w:t xml:space="preserve">were ‘new’ (quote accepted), </w:t>
      </w:r>
      <w:r w:rsidR="00DB2E15">
        <w:rPr>
          <w:rFonts w:ascii="Arial" w:hAnsi="Arial" w:cs="Arial"/>
          <w:sz w:val="24"/>
          <w:szCs w:val="24"/>
        </w:rPr>
        <w:t xml:space="preserve">another </w:t>
      </w:r>
      <w:r w:rsidR="00E35255" w:rsidRPr="00E35255">
        <w:rPr>
          <w:rFonts w:ascii="Arial" w:hAnsi="Arial" w:cs="Arial"/>
          <w:sz w:val="24"/>
          <w:szCs w:val="24"/>
        </w:rPr>
        <w:t>493</w:t>
      </w:r>
      <w:r w:rsidRPr="00E35255">
        <w:rPr>
          <w:rFonts w:ascii="Arial" w:hAnsi="Arial" w:cs="Arial"/>
          <w:sz w:val="24"/>
          <w:szCs w:val="24"/>
        </w:rPr>
        <w:t xml:space="preserve"> had moved to ‘pending’ (Plan signed) and </w:t>
      </w:r>
      <w:r w:rsidR="00E35255" w:rsidRPr="00E35255">
        <w:rPr>
          <w:rFonts w:ascii="Arial" w:hAnsi="Arial" w:cs="Arial"/>
          <w:sz w:val="24"/>
          <w:szCs w:val="24"/>
        </w:rPr>
        <w:t>626</w:t>
      </w:r>
      <w:r w:rsidR="00FB50DB" w:rsidRPr="00E35255">
        <w:rPr>
          <w:rFonts w:ascii="Arial" w:hAnsi="Arial" w:cs="Arial"/>
          <w:sz w:val="24"/>
          <w:szCs w:val="24"/>
        </w:rPr>
        <w:t xml:space="preserve"> </w:t>
      </w:r>
      <w:r w:rsidRPr="00E35255">
        <w:rPr>
          <w:rFonts w:ascii="Arial" w:hAnsi="Arial" w:cs="Arial"/>
          <w:sz w:val="24"/>
          <w:szCs w:val="24"/>
        </w:rPr>
        <w:t>were ‘live’ (</w:t>
      </w:r>
      <w:r w:rsidR="00E37ADB" w:rsidRPr="00E35255">
        <w:rPr>
          <w:rFonts w:ascii="Arial" w:hAnsi="Arial" w:cs="Arial"/>
          <w:sz w:val="24"/>
          <w:szCs w:val="24"/>
        </w:rPr>
        <w:t xml:space="preserve">all </w:t>
      </w:r>
      <w:r w:rsidRPr="00E35255">
        <w:rPr>
          <w:rFonts w:ascii="Arial" w:hAnsi="Arial" w:cs="Arial"/>
          <w:sz w:val="24"/>
          <w:szCs w:val="24"/>
        </w:rPr>
        <w:t>measures installed)</w:t>
      </w:r>
      <w:r w:rsidR="00CC67E0" w:rsidRPr="00E35255">
        <w:rPr>
          <w:rFonts w:ascii="Arial" w:hAnsi="Arial" w:cs="Arial"/>
          <w:sz w:val="24"/>
          <w:szCs w:val="24"/>
        </w:rPr>
        <w:t xml:space="preserve">, </w:t>
      </w:r>
      <w:r w:rsidR="00E35255" w:rsidRPr="00E35255">
        <w:rPr>
          <w:rFonts w:ascii="Arial" w:hAnsi="Arial" w:cs="Arial"/>
          <w:sz w:val="24"/>
          <w:szCs w:val="24"/>
        </w:rPr>
        <w:t>39</w:t>
      </w:r>
      <w:r w:rsidR="00CC67E0" w:rsidRPr="00E35255">
        <w:rPr>
          <w:rFonts w:ascii="Arial" w:hAnsi="Arial" w:cs="Arial"/>
          <w:sz w:val="24"/>
          <w:szCs w:val="24"/>
        </w:rPr>
        <w:t xml:space="preserve"> per cent of all Plans</w:t>
      </w:r>
      <w:r w:rsidRPr="00E35255">
        <w:rPr>
          <w:rFonts w:ascii="Arial" w:hAnsi="Arial" w:cs="Arial"/>
          <w:sz w:val="24"/>
          <w:szCs w:val="24"/>
        </w:rPr>
        <w:t xml:space="preserve"> (Chart 2).</w:t>
      </w:r>
      <w:r w:rsidR="002E3BF4" w:rsidRPr="00E35255">
        <w:rPr>
          <w:rFonts w:ascii="Arial" w:hAnsi="Arial" w:cs="Arial"/>
          <w:sz w:val="24"/>
          <w:szCs w:val="24"/>
        </w:rPr>
        <w:t xml:space="preserve"> The large majority of Plans have started from June onwards.</w:t>
      </w:r>
    </w:p>
    <w:p w:rsidR="00D12323" w:rsidRPr="00B33B6D" w:rsidRDefault="00D12323" w:rsidP="00947EA2">
      <w:pPr>
        <w:pStyle w:val="ListParagraph"/>
        <w:ind w:left="0"/>
        <w:contextualSpacing/>
        <w:jc w:val="both"/>
        <w:rPr>
          <w:rFonts w:ascii="Arial" w:hAnsi="Arial" w:cs="Arial"/>
          <w:sz w:val="24"/>
          <w:szCs w:val="24"/>
        </w:rPr>
      </w:pPr>
    </w:p>
    <w:p w:rsidR="00D12323" w:rsidRPr="00B33B6D" w:rsidRDefault="00D12323" w:rsidP="00947EA2">
      <w:pPr>
        <w:pStyle w:val="ListParagraph"/>
        <w:numPr>
          <w:ilvl w:val="0"/>
          <w:numId w:val="5"/>
        </w:numPr>
        <w:contextualSpacing/>
        <w:jc w:val="both"/>
        <w:rPr>
          <w:rFonts w:ascii="Arial" w:hAnsi="Arial" w:cs="Arial"/>
          <w:sz w:val="24"/>
          <w:szCs w:val="24"/>
        </w:rPr>
      </w:pPr>
      <w:proofErr w:type="spellStart"/>
      <w:r w:rsidRPr="00B33B6D">
        <w:rPr>
          <w:rFonts w:ascii="Arial" w:hAnsi="Arial" w:cs="Arial"/>
          <w:sz w:val="24"/>
          <w:szCs w:val="24"/>
        </w:rPr>
        <w:t>Cashback</w:t>
      </w:r>
      <w:proofErr w:type="spellEnd"/>
      <w:r w:rsidRPr="00B33B6D">
        <w:rPr>
          <w:rFonts w:ascii="Arial" w:hAnsi="Arial" w:cs="Arial"/>
          <w:sz w:val="24"/>
          <w:szCs w:val="24"/>
        </w:rPr>
        <w:t xml:space="preserve"> vouchers – by the end of </w:t>
      </w:r>
      <w:r w:rsidR="00B33B6D" w:rsidRPr="00B33B6D">
        <w:rPr>
          <w:rFonts w:ascii="Arial" w:hAnsi="Arial" w:cs="Arial"/>
          <w:sz w:val="24"/>
          <w:szCs w:val="24"/>
        </w:rPr>
        <w:t>December</w:t>
      </w:r>
      <w:r w:rsidRPr="00B33B6D">
        <w:rPr>
          <w:rFonts w:ascii="Arial" w:hAnsi="Arial" w:cs="Arial"/>
          <w:sz w:val="24"/>
          <w:szCs w:val="24"/>
        </w:rPr>
        <w:t xml:space="preserve"> </w:t>
      </w:r>
      <w:r w:rsidR="00A0432D" w:rsidRPr="00B33B6D">
        <w:rPr>
          <w:rFonts w:ascii="Arial" w:hAnsi="Arial" w:cs="Arial"/>
          <w:sz w:val="24"/>
          <w:szCs w:val="24"/>
        </w:rPr>
        <w:t>10,</w:t>
      </w:r>
      <w:r w:rsidR="00B33B6D" w:rsidRPr="00B33B6D">
        <w:rPr>
          <w:rFonts w:ascii="Arial" w:hAnsi="Arial" w:cs="Arial"/>
          <w:sz w:val="24"/>
          <w:szCs w:val="24"/>
        </w:rPr>
        <w:t>563</w:t>
      </w:r>
      <w:r w:rsidR="0010186C" w:rsidRPr="00B33B6D">
        <w:rPr>
          <w:rFonts w:ascii="Arial" w:hAnsi="Arial" w:cs="Arial"/>
          <w:sz w:val="24"/>
          <w:szCs w:val="24"/>
        </w:rPr>
        <w:t xml:space="preserve"> </w:t>
      </w:r>
      <w:r w:rsidRPr="00B33B6D">
        <w:rPr>
          <w:rFonts w:ascii="Arial" w:hAnsi="Arial" w:cs="Arial"/>
          <w:sz w:val="24"/>
          <w:szCs w:val="24"/>
        </w:rPr>
        <w:t xml:space="preserve">had been issued and, of these, </w:t>
      </w:r>
      <w:r w:rsidR="00A0432D" w:rsidRPr="00B33B6D">
        <w:rPr>
          <w:rFonts w:ascii="Arial" w:hAnsi="Arial" w:cs="Arial"/>
          <w:sz w:val="24"/>
          <w:szCs w:val="24"/>
        </w:rPr>
        <w:t>8,</w:t>
      </w:r>
      <w:r w:rsidR="00B33B6D" w:rsidRPr="00B33B6D">
        <w:rPr>
          <w:rFonts w:ascii="Arial" w:hAnsi="Arial" w:cs="Arial"/>
          <w:sz w:val="24"/>
          <w:szCs w:val="24"/>
        </w:rPr>
        <w:t>773</w:t>
      </w:r>
      <w:r w:rsidR="0010186C" w:rsidRPr="00B33B6D">
        <w:rPr>
          <w:rFonts w:ascii="Arial" w:hAnsi="Arial" w:cs="Arial"/>
          <w:sz w:val="24"/>
          <w:szCs w:val="24"/>
        </w:rPr>
        <w:t xml:space="preserve"> </w:t>
      </w:r>
      <w:r w:rsidRPr="00B33B6D">
        <w:rPr>
          <w:rFonts w:ascii="Arial" w:hAnsi="Arial" w:cs="Arial"/>
          <w:sz w:val="24"/>
          <w:szCs w:val="24"/>
        </w:rPr>
        <w:t xml:space="preserve">vouchers had been paid (following installation of </w:t>
      </w:r>
      <w:r w:rsidR="008872D8">
        <w:rPr>
          <w:rFonts w:ascii="Arial" w:hAnsi="Arial" w:cs="Arial"/>
          <w:sz w:val="24"/>
          <w:szCs w:val="24"/>
        </w:rPr>
        <w:t xml:space="preserve">9,153 </w:t>
      </w:r>
      <w:r w:rsidRPr="00B33B6D">
        <w:rPr>
          <w:rFonts w:ascii="Arial" w:hAnsi="Arial" w:cs="Arial"/>
          <w:sz w:val="24"/>
          <w:szCs w:val="24"/>
        </w:rPr>
        <w:t xml:space="preserve">measures) with a value of </w:t>
      </w:r>
      <w:r w:rsidR="00A0432D" w:rsidRPr="00B33B6D">
        <w:rPr>
          <w:rFonts w:ascii="Arial" w:hAnsi="Arial" w:cs="Arial"/>
          <w:sz w:val="24"/>
          <w:szCs w:val="24"/>
        </w:rPr>
        <w:t xml:space="preserve">around </w:t>
      </w:r>
      <w:r w:rsidRPr="00B33B6D">
        <w:rPr>
          <w:rFonts w:ascii="Arial" w:hAnsi="Arial" w:cs="Arial"/>
          <w:sz w:val="24"/>
          <w:szCs w:val="24"/>
        </w:rPr>
        <w:t>£</w:t>
      </w:r>
      <w:r w:rsidR="00FB50DB" w:rsidRPr="00B33B6D">
        <w:rPr>
          <w:rFonts w:ascii="Arial" w:hAnsi="Arial" w:cs="Arial"/>
          <w:sz w:val="24"/>
          <w:szCs w:val="24"/>
        </w:rPr>
        <w:t>2</w:t>
      </w:r>
      <w:r w:rsidR="00B33B6D" w:rsidRPr="00B33B6D">
        <w:rPr>
          <w:rFonts w:ascii="Arial" w:hAnsi="Arial" w:cs="Arial"/>
          <w:sz w:val="24"/>
          <w:szCs w:val="24"/>
        </w:rPr>
        <w:t>.5</w:t>
      </w:r>
      <w:r w:rsidR="00FB50DB" w:rsidRPr="00B33B6D">
        <w:rPr>
          <w:rFonts w:ascii="Arial" w:hAnsi="Arial" w:cs="Arial"/>
          <w:sz w:val="24"/>
          <w:szCs w:val="24"/>
        </w:rPr>
        <w:t xml:space="preserve"> </w:t>
      </w:r>
      <w:r w:rsidRPr="00B33B6D">
        <w:rPr>
          <w:rFonts w:ascii="Arial" w:hAnsi="Arial" w:cs="Arial"/>
          <w:sz w:val="24"/>
          <w:szCs w:val="24"/>
        </w:rPr>
        <w:t xml:space="preserve">million (Chart 3). The majority of vouchers paid to date were in June and </w:t>
      </w:r>
      <w:r w:rsidR="00A0432D" w:rsidRPr="00B33B6D">
        <w:rPr>
          <w:rFonts w:ascii="Arial" w:hAnsi="Arial" w:cs="Arial"/>
          <w:sz w:val="24"/>
          <w:szCs w:val="24"/>
        </w:rPr>
        <w:t>the large majority</w:t>
      </w:r>
      <w:r w:rsidRPr="00B33B6D">
        <w:rPr>
          <w:rFonts w:ascii="Arial" w:hAnsi="Arial" w:cs="Arial"/>
          <w:sz w:val="24"/>
          <w:szCs w:val="24"/>
        </w:rPr>
        <w:t xml:space="preserve"> have been for boiler replacements.</w:t>
      </w:r>
    </w:p>
    <w:p w:rsidR="00D12323" w:rsidRPr="00E35255" w:rsidRDefault="00D12323" w:rsidP="00947EA2">
      <w:pPr>
        <w:pStyle w:val="ListParagraph"/>
        <w:rPr>
          <w:rFonts w:ascii="Arial" w:hAnsi="Arial" w:cs="Arial"/>
          <w:sz w:val="24"/>
          <w:szCs w:val="24"/>
          <w:highlight w:val="yellow"/>
        </w:rPr>
      </w:pPr>
    </w:p>
    <w:p w:rsidR="00D12323" w:rsidRPr="004218D7" w:rsidRDefault="00D12323" w:rsidP="00947EA2">
      <w:pPr>
        <w:pStyle w:val="ListParagraph"/>
        <w:numPr>
          <w:ilvl w:val="0"/>
          <w:numId w:val="5"/>
        </w:numPr>
        <w:contextualSpacing/>
        <w:jc w:val="both"/>
        <w:rPr>
          <w:rFonts w:ascii="Arial" w:hAnsi="Arial" w:cs="Arial"/>
          <w:sz w:val="24"/>
          <w:szCs w:val="24"/>
        </w:rPr>
      </w:pPr>
      <w:r w:rsidRPr="004218D7">
        <w:rPr>
          <w:rFonts w:ascii="Arial" w:hAnsi="Arial" w:cs="Arial"/>
          <w:bCs/>
          <w:sz w:val="24"/>
          <w:szCs w:val="24"/>
        </w:rPr>
        <w:t>ECO mea</w:t>
      </w:r>
      <w:r w:rsidR="001C5942" w:rsidRPr="004218D7">
        <w:rPr>
          <w:rFonts w:ascii="Arial" w:hAnsi="Arial" w:cs="Arial"/>
          <w:bCs/>
          <w:sz w:val="24"/>
          <w:szCs w:val="24"/>
        </w:rPr>
        <w:t xml:space="preserve">sures - provisional figures </w:t>
      </w:r>
      <w:r w:rsidRPr="004218D7">
        <w:rPr>
          <w:rFonts w:ascii="Arial" w:hAnsi="Arial" w:cs="Arial"/>
          <w:bCs/>
          <w:sz w:val="24"/>
          <w:szCs w:val="24"/>
        </w:rPr>
        <w:t>show</w:t>
      </w:r>
      <w:r w:rsidRPr="004218D7">
        <w:rPr>
          <w:rFonts w:ascii="Arial" w:hAnsi="Arial" w:cs="Arial"/>
          <w:sz w:val="24"/>
          <w:szCs w:val="24"/>
        </w:rPr>
        <w:t xml:space="preserve"> there were </w:t>
      </w:r>
      <w:r w:rsidR="00CD61F8" w:rsidRPr="004218D7">
        <w:rPr>
          <w:rFonts w:ascii="Arial" w:hAnsi="Arial" w:cs="Arial"/>
          <w:sz w:val="24"/>
          <w:szCs w:val="24"/>
        </w:rPr>
        <w:t>461,726</w:t>
      </w:r>
      <w:r w:rsidR="0010186C" w:rsidRPr="004218D7">
        <w:rPr>
          <w:rFonts w:ascii="Arial" w:hAnsi="Arial" w:cs="Arial"/>
          <w:sz w:val="24"/>
          <w:szCs w:val="24"/>
        </w:rPr>
        <w:t xml:space="preserve"> </w:t>
      </w:r>
      <w:r w:rsidRPr="004218D7">
        <w:rPr>
          <w:rFonts w:ascii="Arial" w:hAnsi="Arial" w:cs="Arial"/>
          <w:sz w:val="24"/>
          <w:szCs w:val="24"/>
        </w:rPr>
        <w:t xml:space="preserve">measures installed under ECO up to the end of </w:t>
      </w:r>
      <w:r w:rsidR="00CD61F8" w:rsidRPr="004218D7">
        <w:rPr>
          <w:rFonts w:ascii="Arial" w:hAnsi="Arial" w:cs="Arial"/>
          <w:sz w:val="24"/>
          <w:szCs w:val="24"/>
        </w:rPr>
        <w:t>Novem</w:t>
      </w:r>
      <w:r w:rsidR="00A0432D" w:rsidRPr="004218D7">
        <w:rPr>
          <w:rFonts w:ascii="Arial" w:hAnsi="Arial" w:cs="Arial"/>
          <w:sz w:val="24"/>
          <w:szCs w:val="24"/>
        </w:rPr>
        <w:t>ber</w:t>
      </w:r>
      <w:r w:rsidR="001C5942" w:rsidRPr="004218D7">
        <w:rPr>
          <w:rFonts w:ascii="Arial" w:hAnsi="Arial" w:cs="Arial"/>
          <w:sz w:val="24"/>
          <w:szCs w:val="24"/>
        </w:rPr>
        <w:t>, with</w:t>
      </w:r>
      <w:r w:rsidRPr="004218D7">
        <w:rPr>
          <w:rFonts w:ascii="Arial" w:hAnsi="Arial" w:cs="Arial"/>
          <w:sz w:val="24"/>
          <w:szCs w:val="24"/>
        </w:rPr>
        <w:t xml:space="preserve"> </w:t>
      </w:r>
      <w:r w:rsidR="00CD61F8" w:rsidRPr="004218D7">
        <w:rPr>
          <w:rFonts w:ascii="Arial" w:hAnsi="Arial" w:cs="Arial"/>
          <w:sz w:val="24"/>
          <w:szCs w:val="24"/>
        </w:rPr>
        <w:t>82,131 installed in N</w:t>
      </w:r>
      <w:r w:rsidR="00A0432D" w:rsidRPr="004218D7">
        <w:rPr>
          <w:rFonts w:ascii="Arial" w:hAnsi="Arial" w:cs="Arial"/>
          <w:sz w:val="24"/>
          <w:szCs w:val="24"/>
        </w:rPr>
        <w:t>o</w:t>
      </w:r>
      <w:r w:rsidR="00CD61F8" w:rsidRPr="004218D7">
        <w:rPr>
          <w:rFonts w:ascii="Arial" w:hAnsi="Arial" w:cs="Arial"/>
          <w:sz w:val="24"/>
          <w:szCs w:val="24"/>
        </w:rPr>
        <w:t>vem</w:t>
      </w:r>
      <w:r w:rsidR="00A0432D" w:rsidRPr="004218D7">
        <w:rPr>
          <w:rFonts w:ascii="Arial" w:hAnsi="Arial" w:cs="Arial"/>
          <w:sz w:val="24"/>
          <w:szCs w:val="24"/>
        </w:rPr>
        <w:t xml:space="preserve">ber, </w:t>
      </w:r>
      <w:r w:rsidR="00CD61F8" w:rsidRPr="004218D7">
        <w:rPr>
          <w:rFonts w:ascii="Arial" w:hAnsi="Arial" w:cs="Arial"/>
          <w:sz w:val="24"/>
          <w:szCs w:val="24"/>
        </w:rPr>
        <w:t>14</w:t>
      </w:r>
      <w:r w:rsidR="001C5942" w:rsidRPr="004218D7">
        <w:rPr>
          <w:rFonts w:ascii="Arial" w:hAnsi="Arial" w:cs="Arial"/>
          <w:sz w:val="24"/>
          <w:szCs w:val="24"/>
        </w:rPr>
        <w:t xml:space="preserve"> per cent higher than the </w:t>
      </w:r>
      <w:r w:rsidR="00CD61F8" w:rsidRPr="004218D7">
        <w:rPr>
          <w:rFonts w:ascii="Arial" w:hAnsi="Arial" w:cs="Arial"/>
          <w:sz w:val="24"/>
          <w:szCs w:val="24"/>
        </w:rPr>
        <w:t>72,258</w:t>
      </w:r>
      <w:r w:rsidR="001C5942" w:rsidRPr="004218D7">
        <w:rPr>
          <w:rFonts w:ascii="Arial" w:hAnsi="Arial" w:cs="Arial"/>
          <w:sz w:val="24"/>
          <w:szCs w:val="24"/>
        </w:rPr>
        <w:t xml:space="preserve"> installed in </w:t>
      </w:r>
      <w:r w:rsidR="00D31207">
        <w:rPr>
          <w:rFonts w:ascii="Arial" w:hAnsi="Arial" w:cs="Arial"/>
          <w:sz w:val="24"/>
          <w:szCs w:val="24"/>
        </w:rPr>
        <w:t>October</w:t>
      </w:r>
      <w:r w:rsidR="00CC67E0" w:rsidRPr="004218D7">
        <w:rPr>
          <w:rFonts w:ascii="Arial" w:hAnsi="Arial" w:cs="Arial"/>
          <w:sz w:val="24"/>
          <w:szCs w:val="24"/>
        </w:rPr>
        <w:t xml:space="preserve">. </w:t>
      </w:r>
      <w:r w:rsidR="001C5942" w:rsidRPr="004218D7">
        <w:rPr>
          <w:rFonts w:ascii="Arial" w:hAnsi="Arial" w:cs="Arial"/>
          <w:sz w:val="24"/>
          <w:szCs w:val="24"/>
        </w:rPr>
        <w:t>Of all ECO measures installed to date, 33 per cent</w:t>
      </w:r>
      <w:r w:rsidR="00D84CF2" w:rsidRPr="004218D7">
        <w:rPr>
          <w:rFonts w:ascii="Arial" w:hAnsi="Arial" w:cs="Arial"/>
          <w:sz w:val="24"/>
          <w:szCs w:val="24"/>
        </w:rPr>
        <w:t xml:space="preserve"> were </w:t>
      </w:r>
      <w:r w:rsidR="003E505D" w:rsidRPr="004218D7">
        <w:rPr>
          <w:rFonts w:ascii="Arial" w:hAnsi="Arial" w:cs="Arial"/>
          <w:sz w:val="24"/>
          <w:szCs w:val="24"/>
        </w:rPr>
        <w:t xml:space="preserve">for cavity wall insulation, </w:t>
      </w:r>
      <w:r w:rsidR="00806BE6" w:rsidRPr="004218D7">
        <w:rPr>
          <w:rFonts w:ascii="Arial" w:hAnsi="Arial" w:cs="Arial"/>
          <w:sz w:val="24"/>
          <w:szCs w:val="24"/>
        </w:rPr>
        <w:t xml:space="preserve">31 </w:t>
      </w:r>
      <w:r w:rsidR="00B571CD" w:rsidRPr="004218D7">
        <w:rPr>
          <w:rFonts w:ascii="Arial" w:hAnsi="Arial" w:cs="Arial"/>
          <w:sz w:val="24"/>
          <w:szCs w:val="24"/>
        </w:rPr>
        <w:t>per cent</w:t>
      </w:r>
      <w:r w:rsidR="004218D7" w:rsidRPr="004218D7">
        <w:rPr>
          <w:rFonts w:ascii="Arial" w:hAnsi="Arial" w:cs="Arial"/>
          <w:sz w:val="24"/>
          <w:szCs w:val="24"/>
        </w:rPr>
        <w:t xml:space="preserve"> were for boiler upgrades and 26</w:t>
      </w:r>
      <w:r w:rsidR="00D84CF2" w:rsidRPr="004218D7">
        <w:rPr>
          <w:rFonts w:ascii="Arial" w:hAnsi="Arial" w:cs="Arial"/>
          <w:sz w:val="24"/>
          <w:szCs w:val="24"/>
        </w:rPr>
        <w:t xml:space="preserve"> per</w:t>
      </w:r>
      <w:r w:rsidR="00B571CD" w:rsidRPr="004218D7">
        <w:rPr>
          <w:rFonts w:ascii="Arial" w:hAnsi="Arial" w:cs="Arial"/>
          <w:sz w:val="24"/>
          <w:szCs w:val="24"/>
        </w:rPr>
        <w:t xml:space="preserve"> cent were for loft insulation.</w:t>
      </w:r>
      <w:r w:rsidRPr="004218D7">
        <w:rPr>
          <w:rFonts w:ascii="Arial" w:hAnsi="Arial" w:cs="Arial"/>
          <w:sz w:val="24"/>
          <w:szCs w:val="24"/>
        </w:rPr>
        <w:t xml:space="preserve"> All solid wall insulation types accounted for </w:t>
      </w:r>
      <w:r w:rsidR="004218D7" w:rsidRPr="004218D7">
        <w:rPr>
          <w:rFonts w:ascii="Arial" w:hAnsi="Arial" w:cs="Arial"/>
          <w:sz w:val="24"/>
          <w:szCs w:val="24"/>
        </w:rPr>
        <w:t>five</w:t>
      </w:r>
      <w:r w:rsidRPr="004218D7">
        <w:rPr>
          <w:rFonts w:ascii="Arial" w:hAnsi="Arial" w:cs="Arial"/>
          <w:sz w:val="24"/>
          <w:szCs w:val="24"/>
        </w:rPr>
        <w:t xml:space="preserve"> per cent (Chart </w:t>
      </w:r>
      <w:r w:rsidR="00491465" w:rsidRPr="004218D7">
        <w:rPr>
          <w:rFonts w:ascii="Arial" w:hAnsi="Arial" w:cs="Arial"/>
          <w:sz w:val="24"/>
          <w:szCs w:val="24"/>
        </w:rPr>
        <w:t>5</w:t>
      </w:r>
      <w:r w:rsidRPr="004218D7">
        <w:rPr>
          <w:rFonts w:ascii="Arial" w:hAnsi="Arial" w:cs="Arial"/>
          <w:sz w:val="24"/>
          <w:szCs w:val="24"/>
        </w:rPr>
        <w:t>).</w:t>
      </w:r>
    </w:p>
    <w:p w:rsidR="00D12323" w:rsidRPr="00176125" w:rsidRDefault="00D12323" w:rsidP="00947EA2">
      <w:pPr>
        <w:pStyle w:val="ListParagraph"/>
        <w:ind w:left="0"/>
        <w:jc w:val="both"/>
        <w:rPr>
          <w:rFonts w:ascii="Arial" w:hAnsi="Arial" w:cs="Arial"/>
          <w:sz w:val="24"/>
          <w:szCs w:val="24"/>
          <w:highlight w:val="yellow"/>
        </w:rPr>
      </w:pPr>
    </w:p>
    <w:p w:rsidR="004B7F09" w:rsidRPr="00176125" w:rsidRDefault="004B7F09" w:rsidP="004B7F09">
      <w:pPr>
        <w:pStyle w:val="ListParagraph"/>
        <w:contextualSpacing/>
        <w:jc w:val="both"/>
        <w:rPr>
          <w:rFonts w:ascii="Arial" w:hAnsi="Arial" w:cs="Arial"/>
          <w:sz w:val="24"/>
          <w:szCs w:val="24"/>
          <w:highlight w:val="yellow"/>
        </w:rPr>
      </w:pPr>
    </w:p>
    <w:p w:rsidR="004B7F09" w:rsidRPr="00176125" w:rsidRDefault="004B7F09" w:rsidP="004B7F09">
      <w:pPr>
        <w:pStyle w:val="ListParagraph"/>
        <w:contextualSpacing/>
        <w:jc w:val="both"/>
        <w:rPr>
          <w:rFonts w:ascii="Arial" w:hAnsi="Arial" w:cs="Arial"/>
          <w:sz w:val="24"/>
          <w:szCs w:val="24"/>
          <w:highlight w:val="yellow"/>
        </w:rPr>
      </w:pPr>
    </w:p>
    <w:p w:rsidR="004B7F09" w:rsidRPr="00176125" w:rsidRDefault="004B7F09" w:rsidP="004B7F09">
      <w:pPr>
        <w:pStyle w:val="ListParagraph"/>
        <w:rPr>
          <w:rFonts w:ascii="Arial" w:hAnsi="Arial" w:cs="Arial"/>
          <w:sz w:val="24"/>
          <w:szCs w:val="24"/>
          <w:highlight w:val="yellow"/>
        </w:rPr>
      </w:pPr>
    </w:p>
    <w:p w:rsidR="004B7F09" w:rsidRPr="00176125" w:rsidRDefault="004B7F09" w:rsidP="004B7F09">
      <w:pPr>
        <w:pStyle w:val="ListParagraph"/>
        <w:rPr>
          <w:rFonts w:ascii="Arial" w:hAnsi="Arial" w:cs="Arial"/>
          <w:sz w:val="24"/>
          <w:szCs w:val="24"/>
          <w:highlight w:val="yellow"/>
        </w:rPr>
      </w:pPr>
    </w:p>
    <w:p w:rsidR="00A52162" w:rsidRDefault="00A52162" w:rsidP="0006123D">
      <w:pPr>
        <w:pStyle w:val="ChapterHead"/>
        <w:spacing w:after="200"/>
        <w:rPr>
          <w:rFonts w:cs="Arial"/>
          <w:szCs w:val="50"/>
        </w:rPr>
      </w:pPr>
    </w:p>
    <w:p w:rsidR="00F163A2" w:rsidRPr="00F163A2" w:rsidRDefault="00F163A2" w:rsidP="00F163A2">
      <w:pPr>
        <w:pStyle w:val="Introduction"/>
      </w:pPr>
    </w:p>
    <w:p w:rsidR="0006123D" w:rsidRPr="00B571CD" w:rsidRDefault="0006123D" w:rsidP="0006123D">
      <w:pPr>
        <w:pStyle w:val="ChapterHead"/>
        <w:spacing w:after="200"/>
        <w:rPr>
          <w:rFonts w:cs="Arial"/>
          <w:szCs w:val="50"/>
        </w:rPr>
      </w:pPr>
      <w:bookmarkStart w:id="19" w:name="_Toc377466664"/>
      <w:r w:rsidRPr="00B571CD">
        <w:rPr>
          <w:rFonts w:cs="Arial"/>
          <w:szCs w:val="50"/>
        </w:rPr>
        <w:lastRenderedPageBreak/>
        <w:t>Detailed Results</w:t>
      </w:r>
      <w:bookmarkEnd w:id="19"/>
    </w:p>
    <w:p w:rsidR="00D12323" w:rsidRPr="00B571CD" w:rsidRDefault="00D12323" w:rsidP="006D27C5">
      <w:pPr>
        <w:spacing w:before="0" w:after="0" w:line="270" w:lineRule="atLeast"/>
        <w:jc w:val="both"/>
        <w:rPr>
          <w:szCs w:val="24"/>
        </w:rPr>
      </w:pPr>
      <w:bookmarkStart w:id="20" w:name="Figure1"/>
      <w:r w:rsidRPr="00B571CD">
        <w:rPr>
          <w:szCs w:val="24"/>
        </w:rPr>
        <w:t xml:space="preserve">This section of the report provides the latest available information on different elements of the Green Deal and ECO. This includes the number of Assessments and Green Deal Plans, </w:t>
      </w:r>
      <w:proofErr w:type="spellStart"/>
      <w:r w:rsidRPr="00B571CD">
        <w:rPr>
          <w:szCs w:val="24"/>
        </w:rPr>
        <w:t>Cashback</w:t>
      </w:r>
      <w:proofErr w:type="spellEnd"/>
      <w:r w:rsidRPr="00B571CD">
        <w:rPr>
          <w:szCs w:val="24"/>
        </w:rPr>
        <w:t xml:space="preserve"> vouchers spent, measures installed through </w:t>
      </w:r>
      <w:proofErr w:type="spellStart"/>
      <w:r w:rsidRPr="00B571CD">
        <w:rPr>
          <w:szCs w:val="24"/>
        </w:rPr>
        <w:t>Cashback</w:t>
      </w:r>
      <w:proofErr w:type="spellEnd"/>
      <w:r w:rsidRPr="00B571CD">
        <w:rPr>
          <w:szCs w:val="24"/>
        </w:rPr>
        <w:t xml:space="preserve"> and ECO, a summary of ECO brokerage and an overview of the supply chain.</w:t>
      </w:r>
      <w:r w:rsidR="004B7F09" w:rsidRPr="00B571CD">
        <w:rPr>
          <w:szCs w:val="24"/>
        </w:rPr>
        <w:t xml:space="preserve"> Data on Green Deal are presented to the end of </w:t>
      </w:r>
      <w:r w:rsidR="00E35255">
        <w:rPr>
          <w:szCs w:val="24"/>
        </w:rPr>
        <w:t>December</w:t>
      </w:r>
      <w:r w:rsidR="004B7F09" w:rsidRPr="00B571CD">
        <w:rPr>
          <w:szCs w:val="24"/>
        </w:rPr>
        <w:t xml:space="preserve"> in this release, whilst ECO is presented to the end of </w:t>
      </w:r>
      <w:r w:rsidR="00E35255">
        <w:rPr>
          <w:szCs w:val="24"/>
        </w:rPr>
        <w:t>November</w:t>
      </w:r>
      <w:r w:rsidR="007C3C0B" w:rsidRPr="00B571CD">
        <w:rPr>
          <w:szCs w:val="24"/>
        </w:rPr>
        <w:t xml:space="preserve">. Aggregate data on all measures installed are also presented to the end of </w:t>
      </w:r>
      <w:r w:rsidR="00E35255">
        <w:rPr>
          <w:szCs w:val="24"/>
        </w:rPr>
        <w:t>November.</w:t>
      </w:r>
    </w:p>
    <w:p w:rsidR="006D27C5" w:rsidRPr="00B571CD" w:rsidRDefault="006D27C5" w:rsidP="006D27C5">
      <w:pPr>
        <w:spacing w:before="0" w:after="0" w:line="270" w:lineRule="atLeast"/>
        <w:jc w:val="both"/>
        <w:rPr>
          <w:szCs w:val="24"/>
        </w:rPr>
      </w:pPr>
    </w:p>
    <w:p w:rsidR="00D12323" w:rsidRPr="00B571CD" w:rsidRDefault="00D12323" w:rsidP="006D27C5">
      <w:pPr>
        <w:spacing w:before="0" w:after="0" w:line="270" w:lineRule="atLeast"/>
        <w:jc w:val="both"/>
        <w:rPr>
          <w:szCs w:val="24"/>
        </w:rPr>
      </w:pPr>
      <w:r w:rsidRPr="00B571CD">
        <w:rPr>
          <w:szCs w:val="24"/>
        </w:rPr>
        <w:t>The Green Deal and ECO</w:t>
      </w:r>
      <w:r w:rsidRPr="001C5942">
        <w:rPr>
          <w:szCs w:val="24"/>
        </w:rPr>
        <w:t xml:space="preserve"> </w:t>
      </w:r>
      <w:hyperlink r:id="rId29" w:history="1">
        <w:r w:rsidRPr="00EA678F">
          <w:rPr>
            <w:rStyle w:val="Hyperlink"/>
            <w:rFonts w:ascii="Arial" w:hAnsi="Arial"/>
            <w:szCs w:val="24"/>
            <w:lang w:eastAsia="en-GB"/>
          </w:rPr>
          <w:t>quarterly statistical release</w:t>
        </w:r>
      </w:hyperlink>
      <w:r w:rsidRPr="001C5942">
        <w:rPr>
          <w:szCs w:val="24"/>
        </w:rPr>
        <w:t xml:space="preserve"> provides </w:t>
      </w:r>
      <w:r w:rsidRPr="00B571CD">
        <w:rPr>
          <w:szCs w:val="24"/>
        </w:rPr>
        <w:t xml:space="preserve">a range of analysis and further breakdowns on Assessments lodged, </w:t>
      </w:r>
      <w:proofErr w:type="spellStart"/>
      <w:r w:rsidRPr="00B571CD">
        <w:rPr>
          <w:szCs w:val="24"/>
        </w:rPr>
        <w:t>Cashback</w:t>
      </w:r>
      <w:proofErr w:type="spellEnd"/>
      <w:r w:rsidRPr="00B571CD">
        <w:rPr>
          <w:szCs w:val="24"/>
        </w:rPr>
        <w:t xml:space="preserve"> measures installed and provisional measures installed to the end of </w:t>
      </w:r>
      <w:r w:rsidR="00B571CD" w:rsidRPr="00B571CD">
        <w:rPr>
          <w:szCs w:val="24"/>
        </w:rPr>
        <w:t>September</w:t>
      </w:r>
      <w:r w:rsidRPr="00B571CD">
        <w:rPr>
          <w:szCs w:val="24"/>
        </w:rPr>
        <w:t>.</w:t>
      </w:r>
    </w:p>
    <w:p w:rsidR="006D27C5" w:rsidRPr="00B571CD" w:rsidRDefault="006D27C5" w:rsidP="006D27C5">
      <w:pPr>
        <w:spacing w:before="0" w:after="0" w:line="270" w:lineRule="atLeast"/>
        <w:jc w:val="both"/>
        <w:rPr>
          <w:szCs w:val="24"/>
        </w:rPr>
      </w:pPr>
    </w:p>
    <w:p w:rsidR="00705A31" w:rsidRPr="00B571CD" w:rsidRDefault="007C3C0B" w:rsidP="00614FD5">
      <w:pPr>
        <w:pStyle w:val="Heading2"/>
      </w:pPr>
      <w:bookmarkStart w:id="21" w:name="_Toc377466665"/>
      <w:r w:rsidRPr="00B571CD">
        <w:t>All m</w:t>
      </w:r>
      <w:r w:rsidR="00222237" w:rsidRPr="00B571CD">
        <w:t xml:space="preserve">easures installed up to end </w:t>
      </w:r>
      <w:r w:rsidR="00D46AC8">
        <w:t xml:space="preserve">November </w:t>
      </w:r>
      <w:r w:rsidR="006D47B5" w:rsidRPr="00B571CD">
        <w:t>(Table 1</w:t>
      </w:r>
      <w:r w:rsidR="001A38AA">
        <w:t xml:space="preserve"> and Table 1a</w:t>
      </w:r>
      <w:r w:rsidR="006D47B5" w:rsidRPr="00B571CD">
        <w:t>)</w:t>
      </w:r>
      <w:bookmarkEnd w:id="21"/>
    </w:p>
    <w:p w:rsidR="00910B4B" w:rsidRPr="00844E7C" w:rsidRDefault="00910B4B" w:rsidP="006D27C5">
      <w:pPr>
        <w:spacing w:before="0" w:after="0" w:line="270" w:lineRule="atLeast"/>
        <w:jc w:val="both"/>
        <w:rPr>
          <w:szCs w:val="24"/>
          <w:u w:val="single"/>
        </w:rPr>
      </w:pPr>
    </w:p>
    <w:p w:rsidR="00705A31" w:rsidRPr="00B571CD" w:rsidRDefault="001A38AA" w:rsidP="006D27C5">
      <w:pPr>
        <w:spacing w:before="0" w:after="0" w:line="270" w:lineRule="atLeast"/>
        <w:jc w:val="both"/>
        <w:rPr>
          <w:szCs w:val="24"/>
        </w:rPr>
      </w:pPr>
      <w:r w:rsidRPr="00910B4B">
        <w:rPr>
          <w:szCs w:val="24"/>
        </w:rPr>
        <w:t xml:space="preserve">A provisional 471,766 measures were installed in around </w:t>
      </w:r>
      <w:r w:rsidR="00977506">
        <w:rPr>
          <w:szCs w:val="24"/>
        </w:rPr>
        <w:t>403,</w:t>
      </w:r>
      <w:r w:rsidRPr="00910B4B">
        <w:rPr>
          <w:szCs w:val="24"/>
        </w:rPr>
        <w:t xml:space="preserve">000 properties through ECO, </w:t>
      </w:r>
      <w:proofErr w:type="spellStart"/>
      <w:r w:rsidRPr="00910B4B">
        <w:rPr>
          <w:szCs w:val="24"/>
        </w:rPr>
        <w:t>Cashback</w:t>
      </w:r>
      <w:proofErr w:type="spellEnd"/>
      <w:r w:rsidRPr="00910B4B">
        <w:rPr>
          <w:szCs w:val="24"/>
        </w:rPr>
        <w:t xml:space="preserve"> and Green Deal to the end of November (the latest month that we have complete data for), up from 388,465 </w:t>
      </w:r>
      <w:r>
        <w:rPr>
          <w:szCs w:val="24"/>
        </w:rPr>
        <w:t xml:space="preserve">measures to the end of October </w:t>
      </w:r>
      <w:r w:rsidR="007C3C0B" w:rsidRPr="00844E7C">
        <w:rPr>
          <w:szCs w:val="24"/>
        </w:rPr>
        <w:t>(Table 1</w:t>
      </w:r>
      <w:r>
        <w:rPr>
          <w:szCs w:val="24"/>
        </w:rPr>
        <w:t xml:space="preserve"> and Table 1a</w:t>
      </w:r>
      <w:r w:rsidR="007C3C0B" w:rsidRPr="00844E7C">
        <w:rPr>
          <w:szCs w:val="24"/>
        </w:rPr>
        <w:t>)</w:t>
      </w:r>
      <w:r w:rsidR="00730CE9" w:rsidRPr="00844E7C">
        <w:rPr>
          <w:szCs w:val="24"/>
        </w:rPr>
        <w:t>. The vast majority of installed measures (98 per cent) were delivered through the Energy Company Obligation.</w:t>
      </w:r>
      <w:r w:rsidR="007C3C0B" w:rsidRPr="00844E7C">
        <w:rPr>
          <w:szCs w:val="24"/>
        </w:rPr>
        <w:t xml:space="preserve"> The most prevalent measures were cavity wall insulation, </w:t>
      </w:r>
      <w:r w:rsidR="00F163A2" w:rsidRPr="00844E7C">
        <w:rPr>
          <w:szCs w:val="24"/>
        </w:rPr>
        <w:t xml:space="preserve">boilers and </w:t>
      </w:r>
      <w:r w:rsidR="007C3C0B" w:rsidRPr="00844E7C">
        <w:rPr>
          <w:szCs w:val="24"/>
        </w:rPr>
        <w:t>loft insulation.</w:t>
      </w:r>
      <w:r w:rsidR="00730CE9" w:rsidRPr="00844E7C">
        <w:rPr>
          <w:szCs w:val="24"/>
        </w:rPr>
        <w:t xml:space="preserve"> </w:t>
      </w:r>
      <w:r w:rsidR="00B540A0" w:rsidRPr="00844E7C">
        <w:rPr>
          <w:szCs w:val="24"/>
        </w:rPr>
        <w:t>Further detailed results of each of these delivery mechanisms are within the main co</w:t>
      </w:r>
      <w:r w:rsidR="00DB1D64" w:rsidRPr="00844E7C">
        <w:rPr>
          <w:szCs w:val="24"/>
        </w:rPr>
        <w:t xml:space="preserve">mmentary. </w:t>
      </w:r>
      <w:r w:rsidR="009E7605" w:rsidRPr="00844E7C">
        <w:rPr>
          <w:szCs w:val="24"/>
        </w:rPr>
        <w:t>This does</w:t>
      </w:r>
      <w:r w:rsidR="00593B7F" w:rsidRPr="00844E7C">
        <w:rPr>
          <w:szCs w:val="24"/>
        </w:rPr>
        <w:t xml:space="preserve"> no</w:t>
      </w:r>
      <w:r w:rsidR="009E7605" w:rsidRPr="00844E7C">
        <w:rPr>
          <w:szCs w:val="24"/>
        </w:rPr>
        <w:t xml:space="preserve">t include measures installed </w:t>
      </w:r>
      <w:r w:rsidR="009A367B" w:rsidRPr="00844E7C">
        <w:rPr>
          <w:szCs w:val="24"/>
        </w:rPr>
        <w:t xml:space="preserve">but financed </w:t>
      </w:r>
      <w:r w:rsidR="009E7605" w:rsidRPr="00844E7C">
        <w:rPr>
          <w:szCs w:val="24"/>
        </w:rPr>
        <w:t>outside the Green Deal framework.</w:t>
      </w:r>
    </w:p>
    <w:p w:rsidR="00844E7C" w:rsidRDefault="00844E7C" w:rsidP="006D27C5">
      <w:pPr>
        <w:spacing w:before="0" w:after="0" w:line="270" w:lineRule="atLeast"/>
        <w:jc w:val="both"/>
        <w:rPr>
          <w:szCs w:val="24"/>
        </w:rPr>
      </w:pPr>
    </w:p>
    <w:p w:rsidR="001A38AA" w:rsidRDefault="001A38AA" w:rsidP="006D27C5">
      <w:pPr>
        <w:spacing w:before="0" w:after="0" w:line="270" w:lineRule="atLeast"/>
        <w:jc w:val="both"/>
        <w:rPr>
          <w:szCs w:val="24"/>
        </w:rPr>
      </w:pPr>
    </w:p>
    <w:p w:rsidR="00D12323" w:rsidRPr="00B571CD" w:rsidRDefault="00D12323" w:rsidP="00614FD5">
      <w:pPr>
        <w:pStyle w:val="Heading2"/>
      </w:pPr>
      <w:bookmarkStart w:id="22" w:name="_Toc377466666"/>
      <w:r w:rsidRPr="00B571CD">
        <w:t xml:space="preserve">Green Deal Assessments, by month (Table </w:t>
      </w:r>
      <w:r w:rsidR="006D47B5" w:rsidRPr="00B571CD">
        <w:t>2</w:t>
      </w:r>
      <w:r w:rsidRPr="00B571CD">
        <w:t>, Chart 1)</w:t>
      </w:r>
      <w:bookmarkEnd w:id="22"/>
    </w:p>
    <w:p w:rsidR="006D27C5" w:rsidRPr="00B571CD" w:rsidRDefault="006D27C5" w:rsidP="006D27C5">
      <w:pPr>
        <w:spacing w:before="0" w:after="0" w:line="270" w:lineRule="atLeast"/>
        <w:jc w:val="both"/>
        <w:rPr>
          <w:szCs w:val="24"/>
          <w:u w:val="single"/>
        </w:rPr>
      </w:pPr>
    </w:p>
    <w:p w:rsidR="00D12323" w:rsidRPr="00B571CD" w:rsidRDefault="00D12323" w:rsidP="006D27C5">
      <w:pPr>
        <w:spacing w:before="0" w:after="0" w:line="270" w:lineRule="atLeast"/>
        <w:jc w:val="both"/>
        <w:rPr>
          <w:szCs w:val="24"/>
        </w:rPr>
      </w:pPr>
      <w:r w:rsidRPr="00B571CD">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571CD">
        <w:rPr>
          <w:szCs w:val="24"/>
        </w:rPr>
        <w:t xml:space="preserve"> This leads to </w:t>
      </w:r>
      <w:r w:rsidRPr="00B571CD">
        <w:rPr>
          <w:szCs w:val="24"/>
        </w:rPr>
        <w:t>a Green Deal Advice Report be</w:t>
      </w:r>
      <w:r w:rsidR="007C3C0B" w:rsidRPr="00B571CD">
        <w:rPr>
          <w:szCs w:val="24"/>
        </w:rPr>
        <w:t>ing</w:t>
      </w:r>
      <w:r w:rsidRPr="00B571CD">
        <w:rPr>
          <w:szCs w:val="24"/>
        </w:rPr>
        <w:t xml:space="preserve"> produced </w:t>
      </w:r>
      <w:r w:rsidR="007C3C0B" w:rsidRPr="00B571CD">
        <w:rPr>
          <w:szCs w:val="24"/>
        </w:rPr>
        <w:t xml:space="preserve">for the householder </w:t>
      </w:r>
      <w:r w:rsidR="004112AD" w:rsidRPr="00B571CD">
        <w:rPr>
          <w:szCs w:val="24"/>
        </w:rPr>
        <w:t xml:space="preserve">and </w:t>
      </w:r>
      <w:r w:rsidRPr="00B571CD">
        <w:rPr>
          <w:szCs w:val="24"/>
        </w:rPr>
        <w:t>lodged on a national register. The customer is then able to view the energy efficiency measures which have been recommended and understand the potential costs and savings.</w:t>
      </w:r>
      <w:r w:rsidR="006F109F">
        <w:rPr>
          <w:szCs w:val="24"/>
        </w:rPr>
        <w:t xml:space="preserve"> </w:t>
      </w:r>
      <w:r w:rsidRPr="00B571CD">
        <w:rPr>
          <w:szCs w:val="24"/>
        </w:rPr>
        <w:t xml:space="preserve">For more information on the </w:t>
      </w:r>
      <w:hyperlink r:id="rId30" w:anchor="getting-your-home-assessed" w:history="1">
        <w:r w:rsidRPr="00B571CD">
          <w:rPr>
            <w:rStyle w:val="Hyperlink"/>
            <w:rFonts w:ascii="Arial" w:hAnsi="Arial"/>
            <w:szCs w:val="24"/>
          </w:rPr>
          <w:t>GD assessment process see here</w:t>
        </w:r>
      </w:hyperlink>
      <w:r w:rsidRPr="00B571CD">
        <w:rPr>
          <w:szCs w:val="24"/>
        </w:rPr>
        <w:t>.</w:t>
      </w:r>
    </w:p>
    <w:p w:rsidR="006D27C5" w:rsidRPr="00B571CD" w:rsidRDefault="006D27C5" w:rsidP="006D27C5">
      <w:pPr>
        <w:spacing w:before="0" w:after="0" w:line="270" w:lineRule="atLeast"/>
        <w:jc w:val="both"/>
        <w:rPr>
          <w:szCs w:val="24"/>
        </w:rPr>
      </w:pPr>
    </w:p>
    <w:p w:rsidR="00D12323" w:rsidRPr="00B571CD" w:rsidRDefault="00D12323" w:rsidP="006D27C5">
      <w:pPr>
        <w:spacing w:before="0" w:after="0" w:line="270" w:lineRule="atLeast"/>
        <w:jc w:val="both"/>
        <w:rPr>
          <w:szCs w:val="24"/>
        </w:rPr>
      </w:pPr>
      <w:r w:rsidRPr="00B33B6D">
        <w:rPr>
          <w:szCs w:val="24"/>
        </w:rPr>
        <w:t xml:space="preserve">At the end of </w:t>
      </w:r>
      <w:r w:rsidR="003E317D" w:rsidRPr="00B33B6D">
        <w:rPr>
          <w:szCs w:val="24"/>
        </w:rPr>
        <w:t>Decembe</w:t>
      </w:r>
      <w:r w:rsidR="00B571CD" w:rsidRPr="00B33B6D">
        <w:rPr>
          <w:szCs w:val="24"/>
        </w:rPr>
        <w:t>r</w:t>
      </w:r>
      <w:r w:rsidR="00476A90" w:rsidRPr="00B33B6D">
        <w:rPr>
          <w:szCs w:val="24"/>
        </w:rPr>
        <w:t xml:space="preserve"> there were </w:t>
      </w:r>
      <w:r w:rsidR="00B33B6D" w:rsidRPr="00B33B6D">
        <w:rPr>
          <w:szCs w:val="24"/>
        </w:rPr>
        <w:t>129,842</w:t>
      </w:r>
      <w:r w:rsidRPr="00B33B6D">
        <w:rPr>
          <w:szCs w:val="24"/>
        </w:rPr>
        <w:t xml:space="preserve"> GD Assessments lodged in total (</w:t>
      </w:r>
      <w:hyperlink w:anchor="Chart1" w:history="1">
        <w:r w:rsidRPr="00B33B6D">
          <w:rPr>
            <w:rStyle w:val="Hyperlink"/>
            <w:rFonts w:ascii="Arial" w:hAnsi="Arial"/>
            <w:szCs w:val="24"/>
          </w:rPr>
          <w:t>Chart 1</w:t>
        </w:r>
      </w:hyperlink>
      <w:r w:rsidRPr="00B33B6D">
        <w:rPr>
          <w:szCs w:val="24"/>
        </w:rPr>
        <w:t>)</w:t>
      </w:r>
      <w:r w:rsidR="005046A2" w:rsidRPr="00B33B6D">
        <w:rPr>
          <w:szCs w:val="24"/>
        </w:rPr>
        <w:t xml:space="preserve">. The number of GD Assessments in </w:t>
      </w:r>
      <w:r w:rsidR="003E317D" w:rsidRPr="00B33B6D">
        <w:rPr>
          <w:szCs w:val="24"/>
        </w:rPr>
        <w:t>December</w:t>
      </w:r>
      <w:r w:rsidR="005046A2" w:rsidRPr="00B33B6D">
        <w:rPr>
          <w:szCs w:val="24"/>
        </w:rPr>
        <w:t xml:space="preserve"> was </w:t>
      </w:r>
      <w:r w:rsidR="00B33B6D" w:rsidRPr="00B33B6D">
        <w:rPr>
          <w:szCs w:val="24"/>
        </w:rPr>
        <w:t>21</w:t>
      </w:r>
      <w:r w:rsidR="003E317D" w:rsidRPr="00B33B6D">
        <w:rPr>
          <w:szCs w:val="24"/>
        </w:rPr>
        <w:t xml:space="preserve"> </w:t>
      </w:r>
      <w:r w:rsidR="005046A2" w:rsidRPr="00B33B6D">
        <w:rPr>
          <w:szCs w:val="24"/>
        </w:rPr>
        <w:t xml:space="preserve">per </w:t>
      </w:r>
      <w:r w:rsidR="00476A90" w:rsidRPr="00B33B6D">
        <w:rPr>
          <w:szCs w:val="24"/>
        </w:rPr>
        <w:t xml:space="preserve">cent </w:t>
      </w:r>
      <w:r w:rsidR="005046A2" w:rsidRPr="00B33B6D">
        <w:rPr>
          <w:szCs w:val="24"/>
        </w:rPr>
        <w:t>lower</w:t>
      </w:r>
      <w:r w:rsidR="00476A90" w:rsidRPr="00B33B6D">
        <w:rPr>
          <w:szCs w:val="24"/>
        </w:rPr>
        <w:t xml:space="preserve"> than in</w:t>
      </w:r>
      <w:r w:rsidR="003E317D" w:rsidRPr="00B33B6D">
        <w:rPr>
          <w:szCs w:val="24"/>
        </w:rPr>
        <w:t xml:space="preserve"> November</w:t>
      </w:r>
      <w:r w:rsidR="00336416">
        <w:rPr>
          <w:szCs w:val="24"/>
        </w:rPr>
        <w:t>.</w:t>
      </w:r>
      <w:r w:rsidR="00336416" w:rsidRPr="00336416">
        <w:rPr>
          <w:szCs w:val="24"/>
        </w:rPr>
        <w:t xml:space="preserve"> </w:t>
      </w:r>
      <w:r w:rsidR="00336416">
        <w:rPr>
          <w:szCs w:val="24"/>
        </w:rPr>
        <w:t>A decrease in December would be expected given the Christmas break.</w:t>
      </w:r>
    </w:p>
    <w:p w:rsidR="00705A31" w:rsidRPr="00176125" w:rsidRDefault="00705A31" w:rsidP="00D12323">
      <w:pPr>
        <w:spacing w:after="0" w:line="270" w:lineRule="atLeast"/>
        <w:jc w:val="both"/>
        <w:rPr>
          <w:szCs w:val="24"/>
          <w:highlight w:val="yellow"/>
        </w:rPr>
      </w:pPr>
    </w:p>
    <w:p w:rsidR="006D27C5" w:rsidRPr="00176125" w:rsidRDefault="006D27C5" w:rsidP="00705A31">
      <w:pPr>
        <w:spacing w:line="240" w:lineRule="auto"/>
        <w:rPr>
          <w:highlight w:val="yellow"/>
        </w:rPr>
      </w:pPr>
      <w:bookmarkStart w:id="23" w:name="OLE_LINK1"/>
      <w:bookmarkStart w:id="24" w:name="OLE_LINK2"/>
      <w:bookmarkStart w:id="25" w:name="OLE_LINK5"/>
      <w:bookmarkStart w:id="26" w:name="OLE_LINK6"/>
    </w:p>
    <w:p w:rsidR="00E37ADB" w:rsidRPr="00176125" w:rsidRDefault="00E37ADB" w:rsidP="00705A31">
      <w:pPr>
        <w:spacing w:line="240" w:lineRule="auto"/>
        <w:rPr>
          <w:highlight w:val="yellow"/>
        </w:rPr>
      </w:pPr>
    </w:p>
    <w:p w:rsidR="00E37ADB" w:rsidRPr="00176125" w:rsidRDefault="00E37ADB" w:rsidP="00705A31">
      <w:pPr>
        <w:spacing w:line="240" w:lineRule="auto"/>
        <w:rPr>
          <w:highlight w:val="yellow"/>
        </w:rPr>
      </w:pPr>
    </w:p>
    <w:p w:rsidR="00E37ADB" w:rsidRPr="00176125" w:rsidRDefault="00E37ADB" w:rsidP="00705A31">
      <w:pPr>
        <w:spacing w:line="240" w:lineRule="auto"/>
        <w:rPr>
          <w:highlight w:val="yellow"/>
        </w:rPr>
      </w:pPr>
    </w:p>
    <w:p w:rsidR="008A43E6" w:rsidRDefault="008A43E6" w:rsidP="00705A31">
      <w:pPr>
        <w:spacing w:line="240" w:lineRule="auto"/>
        <w:rPr>
          <w:highlight w:val="yellow"/>
        </w:rPr>
      </w:pPr>
    </w:p>
    <w:p w:rsidR="001A38AA" w:rsidRPr="00176125" w:rsidRDefault="001A38AA" w:rsidP="00705A31">
      <w:pPr>
        <w:spacing w:line="240" w:lineRule="auto"/>
        <w:rPr>
          <w:highlight w:val="yellow"/>
        </w:rPr>
      </w:pPr>
    </w:p>
    <w:p w:rsidR="009E7605" w:rsidRPr="00176125" w:rsidRDefault="009E7605" w:rsidP="00705A31">
      <w:pPr>
        <w:spacing w:line="240" w:lineRule="auto"/>
        <w:rPr>
          <w:highlight w:val="yellow"/>
        </w:rPr>
      </w:pPr>
    </w:p>
    <w:p w:rsidR="00705A31" w:rsidRPr="00FE2BD8" w:rsidRDefault="000F4B03" w:rsidP="000F4B03">
      <w:pPr>
        <w:pStyle w:val="Caption"/>
        <w:rPr>
          <w:b w:val="0"/>
          <w:sz w:val="24"/>
          <w:szCs w:val="24"/>
        </w:rPr>
      </w:pPr>
      <w:bookmarkStart w:id="27" w:name="_Toc377466684"/>
      <w:bookmarkStart w:id="28" w:name="Chart1"/>
      <w:r w:rsidRPr="00FE2BD8">
        <w:rPr>
          <w:b w:val="0"/>
          <w:sz w:val="24"/>
          <w:szCs w:val="24"/>
        </w:rPr>
        <w:lastRenderedPageBreak/>
        <w:t xml:space="preserve">Chart </w:t>
      </w:r>
      <w:r w:rsidRPr="00FE2BD8">
        <w:rPr>
          <w:b w:val="0"/>
          <w:sz w:val="24"/>
          <w:szCs w:val="24"/>
        </w:rPr>
        <w:fldChar w:fldCharType="begin"/>
      </w:r>
      <w:r w:rsidRPr="00FE2BD8">
        <w:rPr>
          <w:b w:val="0"/>
          <w:sz w:val="24"/>
          <w:szCs w:val="24"/>
        </w:rPr>
        <w:instrText xml:space="preserve"> SEQ Chart \* ARABIC </w:instrText>
      </w:r>
      <w:r w:rsidRPr="00FE2BD8">
        <w:rPr>
          <w:b w:val="0"/>
          <w:sz w:val="24"/>
          <w:szCs w:val="24"/>
        </w:rPr>
        <w:fldChar w:fldCharType="separate"/>
      </w:r>
      <w:r w:rsidR="005D4946">
        <w:rPr>
          <w:b w:val="0"/>
          <w:noProof/>
          <w:sz w:val="24"/>
          <w:szCs w:val="24"/>
        </w:rPr>
        <w:t>1</w:t>
      </w:r>
      <w:r w:rsidRPr="00FE2BD8">
        <w:rPr>
          <w:b w:val="0"/>
          <w:sz w:val="24"/>
          <w:szCs w:val="24"/>
        </w:rPr>
        <w:fldChar w:fldCharType="end"/>
      </w:r>
      <w:r w:rsidR="00705A31" w:rsidRPr="00FE2BD8">
        <w:rPr>
          <w:b w:val="0"/>
          <w:sz w:val="24"/>
          <w:szCs w:val="24"/>
        </w:rPr>
        <w:t xml:space="preserve"> - Number of Green Deal Assessments lodged, by month</w:t>
      </w:r>
      <w:bookmarkEnd w:id="27"/>
    </w:p>
    <w:bookmarkEnd w:id="23"/>
    <w:bookmarkEnd w:id="24"/>
    <w:bookmarkEnd w:id="25"/>
    <w:bookmarkEnd w:id="26"/>
    <w:bookmarkEnd w:id="28"/>
    <w:p w:rsidR="00705A31" w:rsidRPr="00B33B6D" w:rsidRDefault="004270CF" w:rsidP="00705A31">
      <w:pPr>
        <w:spacing w:after="0" w:line="270" w:lineRule="atLeast"/>
        <w:jc w:val="both"/>
        <w:rPr>
          <w:szCs w:val="24"/>
        </w:rPr>
      </w:pPr>
      <w:r>
        <w:rPr>
          <w:szCs w:val="24"/>
        </w:rPr>
        <w:pict w14:anchorId="0425D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27.75pt;mso-left-percent:-10001;mso-top-percent:-10001;mso-position-horizontal:absolute;mso-position-horizontal-relative:char;mso-position-vertical:absolute;mso-position-vertical-relative:line;mso-left-percent:-10001;mso-top-percent:-10001">
            <v:imagedata r:id="rId31" o:title=""/>
          </v:shape>
        </w:pict>
      </w:r>
    </w:p>
    <w:p w:rsidR="00D12323" w:rsidRPr="00FE2BD8" w:rsidRDefault="00D12323" w:rsidP="00D12323">
      <w:pPr>
        <w:spacing w:after="0" w:line="270" w:lineRule="atLeast"/>
        <w:jc w:val="both"/>
        <w:rPr>
          <w:szCs w:val="24"/>
        </w:rPr>
      </w:pPr>
    </w:p>
    <w:p w:rsidR="00D12323" w:rsidRPr="00FE2BD8" w:rsidRDefault="00D12323" w:rsidP="000374A9">
      <w:pPr>
        <w:pStyle w:val="Heading2"/>
        <w:spacing w:before="0" w:after="0"/>
      </w:pPr>
      <w:bookmarkStart w:id="29" w:name="_Toc377466667"/>
      <w:r w:rsidRPr="00FE2BD8">
        <w:t>Green Deal Plans in unique properties, cum</w:t>
      </w:r>
      <w:r w:rsidR="008A43E6" w:rsidRPr="00FE2BD8">
        <w:t>ulative totals by month (Table 3</w:t>
      </w:r>
      <w:r w:rsidR="00AB46BC">
        <w:t>, Table 3a, Table 3b</w:t>
      </w:r>
      <w:r w:rsidRPr="00FE2BD8">
        <w:t>, Chart 2)</w:t>
      </w:r>
      <w:bookmarkEnd w:id="29"/>
    </w:p>
    <w:p w:rsidR="00D12323" w:rsidRPr="00C103A5" w:rsidRDefault="00D12323" w:rsidP="00D12323">
      <w:pPr>
        <w:spacing w:after="0" w:line="270" w:lineRule="atLeast"/>
        <w:jc w:val="both"/>
        <w:rPr>
          <w:szCs w:val="24"/>
          <w:u w:val="single"/>
        </w:rPr>
      </w:pPr>
    </w:p>
    <w:p w:rsidR="00D12323" w:rsidRPr="00C103A5" w:rsidRDefault="00D12323" w:rsidP="001236EF">
      <w:pPr>
        <w:spacing w:before="0" w:after="0" w:line="270" w:lineRule="atLeast"/>
        <w:jc w:val="both"/>
        <w:rPr>
          <w:szCs w:val="24"/>
        </w:rPr>
      </w:pPr>
      <w:r w:rsidRPr="00C103A5">
        <w:rPr>
          <w:szCs w:val="24"/>
        </w:rPr>
        <w:t>Following an Assessment, for househol</w:t>
      </w:r>
      <w:r w:rsidR="004112AD" w:rsidRPr="00C103A5">
        <w:rPr>
          <w:szCs w:val="24"/>
        </w:rPr>
        <w:t xml:space="preserve">ders who choose to take on any </w:t>
      </w:r>
      <w:r w:rsidRPr="00C103A5">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176125" w:rsidRDefault="001236EF" w:rsidP="001236EF">
      <w:pPr>
        <w:spacing w:before="0" w:after="0" w:line="270" w:lineRule="atLeast"/>
        <w:jc w:val="both"/>
        <w:rPr>
          <w:szCs w:val="24"/>
          <w:highlight w:val="yellow"/>
        </w:rPr>
      </w:pPr>
    </w:p>
    <w:p w:rsidR="004112AD" w:rsidRPr="00C103A5" w:rsidRDefault="00D12323" w:rsidP="001236EF">
      <w:pPr>
        <w:pStyle w:val="ListParagraph"/>
        <w:spacing w:line="270" w:lineRule="atLeast"/>
        <w:ind w:left="0"/>
        <w:contextualSpacing/>
        <w:jc w:val="both"/>
        <w:rPr>
          <w:rFonts w:ascii="Arial" w:hAnsi="Arial" w:cs="Arial"/>
          <w:sz w:val="24"/>
          <w:szCs w:val="24"/>
        </w:rPr>
      </w:pPr>
      <w:r w:rsidRPr="00C103A5">
        <w:rPr>
          <w:rFonts w:ascii="Arial" w:hAnsi="Arial" w:cs="Arial"/>
          <w:sz w:val="24"/>
          <w:szCs w:val="24"/>
        </w:rPr>
        <w:t>For those who choose Green Deal finance, there are three stages in the life cycle of a Green Deal Plan.</w:t>
      </w:r>
      <w:r w:rsidRPr="00C103A5">
        <w:rPr>
          <w:rFonts w:ascii="Arial" w:hAnsi="Arial" w:cs="Arial"/>
          <w:b/>
          <w:sz w:val="24"/>
          <w:szCs w:val="24"/>
        </w:rPr>
        <w:t xml:space="preserve"> </w:t>
      </w:r>
      <w:r w:rsidR="004112AD" w:rsidRPr="00C103A5">
        <w:rPr>
          <w:rFonts w:ascii="Arial" w:hAnsi="Arial" w:cs="Arial"/>
          <w:sz w:val="24"/>
          <w:szCs w:val="24"/>
        </w:rPr>
        <w:t xml:space="preserve">The </w:t>
      </w:r>
      <w:r w:rsidR="004112AD" w:rsidRPr="00C103A5">
        <w:rPr>
          <w:rFonts w:ascii="Arial" w:hAnsi="Arial" w:cs="Arial"/>
          <w:b/>
          <w:sz w:val="24"/>
          <w:szCs w:val="24"/>
        </w:rPr>
        <w:t>first stage</w:t>
      </w:r>
      <w:r w:rsidR="004112AD" w:rsidRPr="00C103A5">
        <w:rPr>
          <w:rFonts w:ascii="Arial" w:hAnsi="Arial" w:cs="Arial"/>
          <w:sz w:val="24"/>
          <w:szCs w:val="24"/>
        </w:rPr>
        <w:t xml:space="preserve"> (a ‘new’ Plan) is after a customer has obtained a quote and confirmed they wish to proceed, the </w:t>
      </w:r>
      <w:r w:rsidR="004112AD" w:rsidRPr="00C103A5">
        <w:rPr>
          <w:rFonts w:ascii="Arial" w:hAnsi="Arial" w:cs="Arial"/>
          <w:b/>
          <w:sz w:val="24"/>
          <w:szCs w:val="24"/>
        </w:rPr>
        <w:t>second stage</w:t>
      </w:r>
      <w:r w:rsidR="004112AD" w:rsidRPr="00C103A5">
        <w:rPr>
          <w:rFonts w:ascii="Arial" w:hAnsi="Arial" w:cs="Arial"/>
          <w:sz w:val="24"/>
          <w:szCs w:val="24"/>
        </w:rPr>
        <w:t xml:space="preserve"> (a ‘pending’ Plan)</w:t>
      </w:r>
      <w:r w:rsidR="00F76936" w:rsidRPr="00C103A5">
        <w:rPr>
          <w:rFonts w:ascii="Arial" w:hAnsi="Arial" w:cs="Arial"/>
          <w:color w:val="000000"/>
          <w:sz w:val="24"/>
          <w:szCs w:val="24"/>
        </w:rPr>
        <w:t xml:space="preserve"> is when a Plan has been signed by the customer and progress is being made to install measures, whilst the </w:t>
      </w:r>
      <w:r w:rsidR="00F76936" w:rsidRPr="00C103A5">
        <w:rPr>
          <w:rFonts w:ascii="Arial" w:hAnsi="Arial" w:cs="Arial"/>
          <w:b/>
          <w:color w:val="000000"/>
          <w:sz w:val="24"/>
          <w:szCs w:val="24"/>
        </w:rPr>
        <w:t>final stage</w:t>
      </w:r>
      <w:r w:rsidR="00F76936" w:rsidRPr="00C103A5">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C103A5">
        <w:rPr>
          <w:rFonts w:ascii="Arial" w:hAnsi="Arial" w:cs="Arial"/>
          <w:color w:val="000000"/>
          <w:sz w:val="24"/>
          <w:szCs w:val="24"/>
        </w:rPr>
        <w:t xml:space="preserve">. For more detail on these stages, </w:t>
      </w:r>
      <w:r w:rsidR="00351E61" w:rsidRPr="00C103A5">
        <w:rPr>
          <w:rFonts w:ascii="Arial" w:hAnsi="Arial" w:cs="Arial"/>
          <w:sz w:val="24"/>
          <w:szCs w:val="24"/>
        </w:rPr>
        <w:t xml:space="preserve">please see </w:t>
      </w:r>
      <w:hyperlink w:anchor="AnnexB" w:history="1">
        <w:r w:rsidR="00351E61" w:rsidRPr="00C103A5">
          <w:rPr>
            <w:rStyle w:val="Hyperlink"/>
            <w:rFonts w:ascii="Arial" w:hAnsi="Arial" w:cs="Arial"/>
            <w:szCs w:val="24"/>
          </w:rPr>
          <w:t>Annex B</w:t>
        </w:r>
      </w:hyperlink>
      <w:r w:rsidR="00351E61" w:rsidRPr="00C103A5">
        <w:rPr>
          <w:rFonts w:ascii="Arial" w:hAnsi="Arial" w:cs="Arial"/>
          <w:color w:val="000000"/>
          <w:sz w:val="24"/>
          <w:szCs w:val="24"/>
        </w:rPr>
        <w:t>.</w:t>
      </w:r>
    </w:p>
    <w:p w:rsidR="004112AD" w:rsidRPr="00C103A5" w:rsidRDefault="004112AD" w:rsidP="001236EF">
      <w:pPr>
        <w:pStyle w:val="ListParagraph"/>
        <w:spacing w:line="270" w:lineRule="atLeast"/>
        <w:ind w:left="0"/>
        <w:contextualSpacing/>
        <w:jc w:val="both"/>
        <w:rPr>
          <w:rFonts w:ascii="Arial" w:hAnsi="Arial" w:cs="Arial"/>
          <w:b/>
          <w:sz w:val="24"/>
          <w:szCs w:val="24"/>
        </w:rPr>
      </w:pPr>
    </w:p>
    <w:p w:rsidR="00D12323" w:rsidRPr="00C103A5" w:rsidRDefault="00D12323" w:rsidP="00842DE2">
      <w:pPr>
        <w:spacing w:line="270" w:lineRule="atLeast"/>
        <w:jc w:val="both"/>
        <w:rPr>
          <w:szCs w:val="24"/>
        </w:rPr>
      </w:pPr>
      <w:r w:rsidRPr="00C103A5">
        <w:rPr>
          <w:szCs w:val="24"/>
        </w:rPr>
        <w:t xml:space="preserve">In total, there were </w:t>
      </w:r>
      <w:r w:rsidR="00C103A5" w:rsidRPr="00C103A5">
        <w:rPr>
          <w:szCs w:val="24"/>
        </w:rPr>
        <w:t>1,</w:t>
      </w:r>
      <w:r w:rsidR="00D46AC8">
        <w:rPr>
          <w:szCs w:val="24"/>
        </w:rPr>
        <w:t>612</w:t>
      </w:r>
      <w:r w:rsidRPr="00C103A5">
        <w:rPr>
          <w:szCs w:val="24"/>
        </w:rPr>
        <w:t xml:space="preserve"> Green Deal Plans in the system at the end of </w:t>
      </w:r>
      <w:r w:rsidR="00D46AC8">
        <w:rPr>
          <w:szCs w:val="24"/>
        </w:rPr>
        <w:t>Dece</w:t>
      </w:r>
      <w:r w:rsidR="00C103A5" w:rsidRPr="00C103A5">
        <w:rPr>
          <w:szCs w:val="24"/>
        </w:rPr>
        <w:t>mber</w:t>
      </w:r>
      <w:r w:rsidR="00706B3F" w:rsidRPr="00C103A5">
        <w:rPr>
          <w:szCs w:val="24"/>
        </w:rPr>
        <w:t>,</w:t>
      </w:r>
      <w:r w:rsidRPr="00C103A5">
        <w:rPr>
          <w:szCs w:val="24"/>
        </w:rPr>
        <w:t xml:space="preserve"> up from </w:t>
      </w:r>
      <w:r w:rsidR="009D1FA9">
        <w:rPr>
          <w:szCs w:val="24"/>
        </w:rPr>
        <w:t>1,478</w:t>
      </w:r>
      <w:r w:rsidRPr="00C103A5">
        <w:rPr>
          <w:szCs w:val="24"/>
        </w:rPr>
        <w:t xml:space="preserve"> at the end of </w:t>
      </w:r>
      <w:r w:rsidR="009D1FA9">
        <w:rPr>
          <w:szCs w:val="24"/>
        </w:rPr>
        <w:t>November. Of these, 493</w:t>
      </w:r>
      <w:r w:rsidR="00C103A5" w:rsidRPr="00C103A5">
        <w:rPr>
          <w:szCs w:val="24"/>
        </w:rPr>
        <w:t xml:space="preserve"> were ‘new’ (quote accepted), </w:t>
      </w:r>
      <w:r w:rsidR="009D1FA9">
        <w:rPr>
          <w:szCs w:val="24"/>
        </w:rPr>
        <w:t>another 493</w:t>
      </w:r>
      <w:r w:rsidR="00C103A5" w:rsidRPr="00C103A5">
        <w:rPr>
          <w:szCs w:val="24"/>
        </w:rPr>
        <w:t xml:space="preserve"> had moved to ‘pending’ (Plan signed) and </w:t>
      </w:r>
      <w:r w:rsidR="009D1FA9">
        <w:rPr>
          <w:szCs w:val="24"/>
        </w:rPr>
        <w:t>626</w:t>
      </w:r>
      <w:r w:rsidR="00C103A5" w:rsidRPr="00C103A5">
        <w:rPr>
          <w:szCs w:val="24"/>
        </w:rPr>
        <w:t xml:space="preserve"> were ‘li</w:t>
      </w:r>
      <w:r w:rsidR="009D1FA9">
        <w:rPr>
          <w:szCs w:val="24"/>
        </w:rPr>
        <w:t>ve’ (all measures installed), 39</w:t>
      </w:r>
      <w:r w:rsidR="00C103A5" w:rsidRPr="00C103A5">
        <w:rPr>
          <w:szCs w:val="24"/>
        </w:rPr>
        <w:t xml:space="preserve"> per cent of all Plans</w:t>
      </w:r>
      <w:r w:rsidR="006F109F">
        <w:rPr>
          <w:szCs w:val="24"/>
        </w:rPr>
        <w:t xml:space="preserve"> and up from </w:t>
      </w:r>
      <w:r w:rsidR="009D1FA9">
        <w:rPr>
          <w:szCs w:val="24"/>
        </w:rPr>
        <w:t>31 per cent at the end of Novem</w:t>
      </w:r>
      <w:r w:rsidR="006F109F">
        <w:rPr>
          <w:szCs w:val="24"/>
        </w:rPr>
        <w:t>ber</w:t>
      </w:r>
      <w:r w:rsidR="00C103A5" w:rsidRPr="00C103A5">
        <w:rPr>
          <w:szCs w:val="24"/>
        </w:rPr>
        <w:t>.</w:t>
      </w:r>
      <w:r w:rsidR="00B71D0F">
        <w:rPr>
          <w:szCs w:val="24"/>
        </w:rPr>
        <w:t xml:space="preserve"> </w:t>
      </w:r>
      <w:r w:rsidR="00842DE2" w:rsidRPr="00C103A5">
        <w:rPr>
          <w:szCs w:val="24"/>
        </w:rPr>
        <w:t xml:space="preserve">As ‘new’ and ‘pending’ Green Deal Plans lead to installation of measures and charges starting to accrue, they will be replaced as ‘live’ Green Deal Plans in future monthly releases. </w:t>
      </w:r>
      <w:r w:rsidRPr="00C103A5">
        <w:rPr>
          <w:szCs w:val="24"/>
        </w:rPr>
        <w:t xml:space="preserve">The three reporting stages are presented in Table </w:t>
      </w:r>
      <w:r w:rsidR="006D47B5" w:rsidRPr="00C103A5">
        <w:rPr>
          <w:szCs w:val="24"/>
        </w:rPr>
        <w:t>3</w:t>
      </w:r>
      <w:r w:rsidR="00351E61" w:rsidRPr="00C103A5">
        <w:rPr>
          <w:szCs w:val="24"/>
        </w:rPr>
        <w:t xml:space="preserve"> and Chart 2.</w:t>
      </w:r>
    </w:p>
    <w:p w:rsidR="001236EF" w:rsidRPr="00176125" w:rsidRDefault="001236EF" w:rsidP="001236EF">
      <w:pPr>
        <w:pStyle w:val="ListParagraph"/>
        <w:spacing w:line="270" w:lineRule="atLeast"/>
        <w:ind w:left="0"/>
        <w:contextualSpacing/>
        <w:jc w:val="both"/>
        <w:rPr>
          <w:rFonts w:ascii="Arial" w:hAnsi="Arial" w:cs="Arial"/>
          <w:sz w:val="24"/>
          <w:szCs w:val="24"/>
          <w:highlight w:val="yellow"/>
        </w:rPr>
      </w:pPr>
    </w:p>
    <w:p w:rsidR="001236EF" w:rsidRPr="00CE1CFB" w:rsidRDefault="00706B3F" w:rsidP="00CE1CFB">
      <w:pPr>
        <w:spacing w:before="0" w:after="200" w:line="270" w:lineRule="atLeast"/>
        <w:jc w:val="both"/>
        <w:rPr>
          <w:szCs w:val="24"/>
        </w:rPr>
      </w:pPr>
      <w:r w:rsidRPr="00CA1DEB">
        <w:rPr>
          <w:szCs w:val="24"/>
        </w:rPr>
        <w:lastRenderedPageBreak/>
        <w:t xml:space="preserve">The total number of measures installed using Green Deal finance </w:t>
      </w:r>
      <w:r w:rsidR="00A86E75" w:rsidRPr="00CA1DEB">
        <w:rPr>
          <w:szCs w:val="24"/>
        </w:rPr>
        <w:t xml:space="preserve">was </w:t>
      </w:r>
      <w:r w:rsidR="002568D5" w:rsidRPr="00CA1DEB">
        <w:rPr>
          <w:szCs w:val="24"/>
        </w:rPr>
        <w:t>1,</w:t>
      </w:r>
      <w:r w:rsidR="00CA1DEB" w:rsidRPr="00CA1DEB">
        <w:rPr>
          <w:szCs w:val="24"/>
        </w:rPr>
        <w:t>472</w:t>
      </w:r>
      <w:r w:rsidR="00A86E75" w:rsidRPr="00CA1DEB">
        <w:rPr>
          <w:szCs w:val="24"/>
        </w:rPr>
        <w:t xml:space="preserve"> up to the end of </w:t>
      </w:r>
      <w:r w:rsidR="00CA1DEB" w:rsidRPr="00CA1DEB">
        <w:rPr>
          <w:szCs w:val="24"/>
        </w:rPr>
        <w:t xml:space="preserve">December </w:t>
      </w:r>
      <w:r w:rsidR="00AB46BC">
        <w:rPr>
          <w:szCs w:val="24"/>
        </w:rPr>
        <w:t>(see Table 3a</w:t>
      </w:r>
      <w:r w:rsidR="00722406" w:rsidRPr="00CA1DEB">
        <w:rPr>
          <w:szCs w:val="24"/>
        </w:rPr>
        <w:t>)</w:t>
      </w:r>
      <w:r w:rsidRPr="00CA1DEB">
        <w:rPr>
          <w:szCs w:val="24"/>
        </w:rPr>
        <w:t>.</w:t>
      </w:r>
      <w:r w:rsidR="00A86E75" w:rsidRPr="00CA1DEB">
        <w:rPr>
          <w:szCs w:val="24"/>
        </w:rPr>
        <w:t xml:space="preserve"> Boilers accounted for 3</w:t>
      </w:r>
      <w:r w:rsidR="00CA1DEB" w:rsidRPr="00CA1DEB">
        <w:rPr>
          <w:szCs w:val="24"/>
        </w:rPr>
        <w:t>2</w:t>
      </w:r>
      <w:r w:rsidR="00722406" w:rsidRPr="00CA1DEB">
        <w:rPr>
          <w:szCs w:val="24"/>
        </w:rPr>
        <w:t xml:space="preserve"> per cent of measures installed</w:t>
      </w:r>
      <w:r w:rsidR="00A86E75" w:rsidRPr="00CA1DEB">
        <w:rPr>
          <w:szCs w:val="24"/>
        </w:rPr>
        <w:t>,</w:t>
      </w:r>
      <w:r w:rsidR="00722406" w:rsidRPr="00CA1DEB">
        <w:rPr>
          <w:szCs w:val="24"/>
        </w:rPr>
        <w:t xml:space="preserve"> followed by</w:t>
      </w:r>
      <w:r w:rsidR="00A86E75" w:rsidRPr="00CA1DEB">
        <w:rPr>
          <w:szCs w:val="24"/>
        </w:rPr>
        <w:t xml:space="preserve"> </w:t>
      </w:r>
      <w:proofErr w:type="spellStart"/>
      <w:r w:rsidR="00A86E75" w:rsidRPr="00CA1DEB">
        <w:rPr>
          <w:szCs w:val="24"/>
        </w:rPr>
        <w:t>photovoltaics</w:t>
      </w:r>
      <w:proofErr w:type="spellEnd"/>
      <w:r w:rsidR="00CA1DEB" w:rsidRPr="00CA1DEB">
        <w:rPr>
          <w:szCs w:val="24"/>
        </w:rPr>
        <w:t xml:space="preserve"> (22</w:t>
      </w:r>
      <w:r w:rsidR="00722406" w:rsidRPr="00CA1DEB">
        <w:rPr>
          <w:szCs w:val="24"/>
        </w:rPr>
        <w:t xml:space="preserve"> per cent)</w:t>
      </w:r>
      <w:r w:rsidR="00A86E75" w:rsidRPr="00CA1DEB">
        <w:rPr>
          <w:szCs w:val="24"/>
        </w:rPr>
        <w:t xml:space="preserve">, </w:t>
      </w:r>
      <w:r w:rsidR="00722406" w:rsidRPr="00CA1DEB">
        <w:rPr>
          <w:szCs w:val="24"/>
        </w:rPr>
        <w:t>solid wall insulation (</w:t>
      </w:r>
      <w:r w:rsidR="00CA1DEB" w:rsidRPr="00CA1DEB">
        <w:rPr>
          <w:szCs w:val="24"/>
        </w:rPr>
        <w:t>18</w:t>
      </w:r>
      <w:r w:rsidR="00A86E75" w:rsidRPr="00CA1DEB">
        <w:rPr>
          <w:szCs w:val="24"/>
        </w:rPr>
        <w:t xml:space="preserve"> per cent</w:t>
      </w:r>
      <w:r w:rsidR="00722406" w:rsidRPr="00CA1DEB">
        <w:rPr>
          <w:szCs w:val="24"/>
        </w:rPr>
        <w:t>)</w:t>
      </w:r>
      <w:r w:rsidR="00C103A5" w:rsidRPr="00CA1DEB">
        <w:rPr>
          <w:szCs w:val="24"/>
        </w:rPr>
        <w:t xml:space="preserve"> and </w:t>
      </w:r>
      <w:r w:rsidR="00CA1DEB" w:rsidRPr="00CA1DEB">
        <w:rPr>
          <w:szCs w:val="24"/>
        </w:rPr>
        <w:t xml:space="preserve">loft insulation </w:t>
      </w:r>
      <w:r w:rsidR="00C103A5" w:rsidRPr="00CA1DEB">
        <w:rPr>
          <w:szCs w:val="24"/>
        </w:rPr>
        <w:t>(10 per cent)</w:t>
      </w:r>
      <w:r w:rsidR="00AB46BC">
        <w:rPr>
          <w:szCs w:val="24"/>
        </w:rPr>
        <w:t xml:space="preserve"> (see Table 3b</w:t>
      </w:r>
      <w:r w:rsidR="00AB46BC" w:rsidRPr="00CA1DEB">
        <w:rPr>
          <w:szCs w:val="24"/>
        </w:rPr>
        <w:t>).</w:t>
      </w:r>
    </w:p>
    <w:p w:rsidR="00CE1CFB" w:rsidRDefault="00CE1CFB" w:rsidP="002A2F62">
      <w:pPr>
        <w:pStyle w:val="Caption"/>
        <w:rPr>
          <w:b w:val="0"/>
          <w:sz w:val="24"/>
          <w:szCs w:val="24"/>
        </w:rPr>
      </w:pPr>
      <w:bookmarkStart w:id="30" w:name="Chart2"/>
      <w:bookmarkEnd w:id="30"/>
    </w:p>
    <w:p w:rsidR="00D12323" w:rsidRPr="00C103A5" w:rsidRDefault="002A2F62" w:rsidP="002A2F62">
      <w:pPr>
        <w:pStyle w:val="Caption"/>
        <w:rPr>
          <w:b w:val="0"/>
          <w:sz w:val="24"/>
          <w:szCs w:val="24"/>
        </w:rPr>
      </w:pPr>
      <w:bookmarkStart w:id="31" w:name="_Toc377466685"/>
      <w:r w:rsidRPr="00C103A5">
        <w:rPr>
          <w:b w:val="0"/>
          <w:sz w:val="24"/>
          <w:szCs w:val="24"/>
        </w:rPr>
        <w:t xml:space="preserve">Chart </w:t>
      </w:r>
      <w:r w:rsidRPr="00C103A5">
        <w:rPr>
          <w:b w:val="0"/>
          <w:sz w:val="24"/>
          <w:szCs w:val="24"/>
        </w:rPr>
        <w:fldChar w:fldCharType="begin"/>
      </w:r>
      <w:r w:rsidRPr="00C103A5">
        <w:rPr>
          <w:b w:val="0"/>
          <w:sz w:val="24"/>
          <w:szCs w:val="24"/>
        </w:rPr>
        <w:instrText xml:space="preserve"> SEQ Chart \* ARABIC </w:instrText>
      </w:r>
      <w:r w:rsidRPr="00C103A5">
        <w:rPr>
          <w:b w:val="0"/>
          <w:sz w:val="24"/>
          <w:szCs w:val="24"/>
        </w:rPr>
        <w:fldChar w:fldCharType="separate"/>
      </w:r>
      <w:r w:rsidR="005D4946">
        <w:rPr>
          <w:b w:val="0"/>
          <w:noProof/>
          <w:sz w:val="24"/>
          <w:szCs w:val="24"/>
        </w:rPr>
        <w:t>2</w:t>
      </w:r>
      <w:r w:rsidRPr="00C103A5">
        <w:rPr>
          <w:b w:val="0"/>
          <w:sz w:val="24"/>
          <w:szCs w:val="24"/>
        </w:rPr>
        <w:fldChar w:fldCharType="end"/>
      </w:r>
      <w:r w:rsidRPr="00C103A5">
        <w:rPr>
          <w:b w:val="0"/>
          <w:sz w:val="24"/>
          <w:szCs w:val="24"/>
        </w:rPr>
        <w:t xml:space="preserve"> </w:t>
      </w:r>
      <w:r w:rsidR="00D12323" w:rsidRPr="00C103A5">
        <w:rPr>
          <w:b w:val="0"/>
          <w:sz w:val="24"/>
          <w:szCs w:val="24"/>
        </w:rPr>
        <w:t>- Number of Green Deal Plans in unique properties, cumulative totals at end of each month</w:t>
      </w:r>
      <w:r w:rsidR="001236EF" w:rsidRPr="00C103A5">
        <w:rPr>
          <w:b w:val="0"/>
          <w:sz w:val="24"/>
          <w:szCs w:val="24"/>
        </w:rPr>
        <w:t>, and by stages</w:t>
      </w:r>
      <w:bookmarkEnd w:id="31"/>
    </w:p>
    <w:p w:rsidR="001236EF" w:rsidRPr="00176125" w:rsidRDefault="004270CF" w:rsidP="00D12323">
      <w:pPr>
        <w:spacing w:line="270" w:lineRule="atLeast"/>
        <w:jc w:val="both"/>
        <w:rPr>
          <w:szCs w:val="24"/>
          <w:highlight w:val="yellow"/>
        </w:rPr>
      </w:pPr>
      <w:r>
        <w:rPr>
          <w:szCs w:val="24"/>
        </w:rPr>
        <w:pict w14:anchorId="4DE04210">
          <v:shape id="_x0000_i1026" type="#_x0000_t75" style="width:513pt;height:350.25pt;mso-left-percent:-10001;mso-top-percent:-10001;mso-position-horizontal:absolute;mso-position-horizontal-relative:char;mso-position-vertical:absolute;mso-position-vertical-relative:line;mso-left-percent:-10001;mso-top-percent:-10001">
            <v:imagedata r:id="rId32" o:title=""/>
          </v:shape>
        </w:pict>
      </w:r>
    </w:p>
    <w:p w:rsidR="001236EF" w:rsidRPr="00176125" w:rsidRDefault="001236EF" w:rsidP="00D12323">
      <w:pPr>
        <w:spacing w:line="270" w:lineRule="atLeast"/>
        <w:jc w:val="both"/>
        <w:rPr>
          <w:szCs w:val="24"/>
          <w:highlight w:val="yellow"/>
        </w:rPr>
      </w:pPr>
    </w:p>
    <w:p w:rsidR="00D12323" w:rsidRPr="00A32608" w:rsidRDefault="00D12323" w:rsidP="000374A9">
      <w:pPr>
        <w:pStyle w:val="Heading2"/>
        <w:spacing w:before="0" w:after="0"/>
      </w:pPr>
      <w:bookmarkStart w:id="32" w:name="_Toc377466668"/>
      <w:proofErr w:type="spellStart"/>
      <w:r w:rsidRPr="00A32608">
        <w:t>Cashback</w:t>
      </w:r>
      <w:proofErr w:type="spellEnd"/>
      <w:r w:rsidRPr="00A32608">
        <w:t xml:space="preserve"> vouchers where payments have been made, by month of </w:t>
      </w:r>
      <w:r w:rsidR="008A43E6" w:rsidRPr="00A32608">
        <w:t>installation (Table 4</w:t>
      </w:r>
      <w:r w:rsidRPr="00A32608">
        <w:t>, Chart 3)</w:t>
      </w:r>
      <w:bookmarkEnd w:id="32"/>
    </w:p>
    <w:p w:rsidR="003E17F1" w:rsidRPr="00176125" w:rsidRDefault="003E17F1" w:rsidP="008B798A">
      <w:pPr>
        <w:spacing w:before="0" w:after="0" w:line="270" w:lineRule="atLeast"/>
        <w:jc w:val="both"/>
        <w:rPr>
          <w:szCs w:val="24"/>
          <w:highlight w:val="yellow"/>
          <w:u w:val="single"/>
        </w:rPr>
      </w:pPr>
    </w:p>
    <w:p w:rsidR="00D12323" w:rsidRPr="00A32608" w:rsidRDefault="00D12323" w:rsidP="008B798A">
      <w:pPr>
        <w:spacing w:before="0" w:after="0" w:line="270" w:lineRule="atLeast"/>
        <w:jc w:val="both"/>
        <w:rPr>
          <w:rStyle w:val="Hyperlink"/>
          <w:rFonts w:ascii="Arial" w:hAnsi="Arial"/>
          <w:szCs w:val="24"/>
        </w:rPr>
      </w:pPr>
      <w:r w:rsidRPr="00A32608">
        <w:rPr>
          <w:szCs w:val="24"/>
        </w:rPr>
        <w:t xml:space="preserve">The </w:t>
      </w:r>
      <w:proofErr w:type="spellStart"/>
      <w:r w:rsidRPr="00A32608">
        <w:rPr>
          <w:szCs w:val="24"/>
        </w:rPr>
        <w:t>Cashback</w:t>
      </w:r>
      <w:proofErr w:type="spellEnd"/>
      <w:r w:rsidRPr="00A32608">
        <w:rPr>
          <w:szCs w:val="24"/>
        </w:rPr>
        <w:t xml:space="preserve">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the installation of the measures. For more information on </w:t>
      </w:r>
      <w:proofErr w:type="spellStart"/>
      <w:r w:rsidRPr="00A32608">
        <w:rPr>
          <w:szCs w:val="24"/>
        </w:rPr>
        <w:t>Cashback</w:t>
      </w:r>
      <w:proofErr w:type="spellEnd"/>
      <w:r w:rsidRPr="00A32608">
        <w:rPr>
          <w:szCs w:val="24"/>
        </w:rPr>
        <w:t xml:space="preserve"> please see the </w:t>
      </w:r>
      <w:hyperlink r:id="rId33" w:history="1">
        <w:proofErr w:type="spellStart"/>
        <w:r w:rsidRPr="00A32608">
          <w:rPr>
            <w:rStyle w:val="Hyperlink"/>
            <w:rFonts w:ascii="Arial" w:hAnsi="Arial"/>
            <w:szCs w:val="24"/>
          </w:rPr>
          <w:t>Cashback</w:t>
        </w:r>
        <w:proofErr w:type="spellEnd"/>
        <w:r w:rsidRPr="00A32608">
          <w:rPr>
            <w:rStyle w:val="Hyperlink"/>
            <w:rFonts w:ascii="Arial" w:hAnsi="Arial"/>
            <w:szCs w:val="24"/>
          </w:rPr>
          <w:t xml:space="preserve"> website</w:t>
        </w:r>
      </w:hyperlink>
    </w:p>
    <w:p w:rsidR="008B798A" w:rsidRPr="00176125" w:rsidRDefault="008B798A" w:rsidP="008B798A">
      <w:pPr>
        <w:spacing w:before="0" w:after="0" w:line="270" w:lineRule="atLeast"/>
        <w:jc w:val="both"/>
        <w:rPr>
          <w:szCs w:val="24"/>
          <w:highlight w:val="yellow"/>
        </w:rPr>
      </w:pPr>
    </w:p>
    <w:p w:rsidR="00D12323" w:rsidRPr="00BF0AF8" w:rsidRDefault="00BF0AF8" w:rsidP="008B798A">
      <w:pPr>
        <w:spacing w:before="0" w:after="0" w:line="270" w:lineRule="atLeast"/>
        <w:jc w:val="both"/>
        <w:rPr>
          <w:szCs w:val="24"/>
        </w:rPr>
      </w:pPr>
      <w:r w:rsidRPr="0096096A">
        <w:rPr>
          <w:szCs w:val="24"/>
        </w:rPr>
        <w:t>Of the 10,</w:t>
      </w:r>
      <w:r w:rsidR="0096096A" w:rsidRPr="0096096A">
        <w:rPr>
          <w:szCs w:val="24"/>
        </w:rPr>
        <w:t>563</w:t>
      </w:r>
      <w:r w:rsidRPr="0096096A">
        <w:rPr>
          <w:szCs w:val="24"/>
        </w:rPr>
        <w:t xml:space="preserve"> vouchers issued</w:t>
      </w:r>
      <w:r w:rsidR="00336416">
        <w:rPr>
          <w:szCs w:val="24"/>
        </w:rPr>
        <w:t xml:space="preserve"> at the end of December</w:t>
      </w:r>
      <w:r w:rsidRPr="0096096A">
        <w:rPr>
          <w:szCs w:val="24"/>
        </w:rPr>
        <w:t>, 8,</w:t>
      </w:r>
      <w:r w:rsidR="0096096A" w:rsidRPr="0096096A">
        <w:rPr>
          <w:szCs w:val="24"/>
        </w:rPr>
        <w:t>773 (83</w:t>
      </w:r>
      <w:r w:rsidR="00E31675" w:rsidRPr="0096096A">
        <w:rPr>
          <w:szCs w:val="24"/>
        </w:rPr>
        <w:t xml:space="preserve"> per ce</w:t>
      </w:r>
      <w:r w:rsidR="00336416">
        <w:rPr>
          <w:szCs w:val="24"/>
        </w:rPr>
        <w:t>nt) had been paid</w:t>
      </w:r>
      <w:r w:rsidR="005C476C">
        <w:rPr>
          <w:szCs w:val="24"/>
        </w:rPr>
        <w:t xml:space="preserve"> following installation of 9,153 measures</w:t>
      </w:r>
      <w:r w:rsidR="006F109F" w:rsidRPr="0096096A">
        <w:rPr>
          <w:szCs w:val="24"/>
        </w:rPr>
        <w:t>, w</w:t>
      </w:r>
      <w:r w:rsidR="0096096A" w:rsidRPr="0096096A">
        <w:rPr>
          <w:szCs w:val="24"/>
        </w:rPr>
        <w:t>ith a total value of around £2.5</w:t>
      </w:r>
      <w:r w:rsidR="006F109F" w:rsidRPr="0096096A">
        <w:rPr>
          <w:szCs w:val="24"/>
        </w:rPr>
        <w:t xml:space="preserve"> million (Table 4 and Chart 3)</w:t>
      </w:r>
      <w:r w:rsidR="00E31675" w:rsidRPr="0096096A">
        <w:rPr>
          <w:szCs w:val="24"/>
        </w:rPr>
        <w:t>.</w:t>
      </w:r>
    </w:p>
    <w:p w:rsidR="008B798A" w:rsidRPr="00176125" w:rsidRDefault="008B798A" w:rsidP="008B798A">
      <w:pPr>
        <w:spacing w:before="0" w:after="0" w:line="270" w:lineRule="atLeast"/>
        <w:jc w:val="both"/>
        <w:rPr>
          <w:szCs w:val="24"/>
          <w:highlight w:val="yellow"/>
        </w:rPr>
      </w:pPr>
    </w:p>
    <w:p w:rsidR="00D12323" w:rsidRPr="00BF0AF8" w:rsidRDefault="00D12323" w:rsidP="0096096A">
      <w:pPr>
        <w:spacing w:before="0" w:after="0" w:line="270" w:lineRule="atLeast"/>
        <w:jc w:val="both"/>
        <w:rPr>
          <w:color w:val="000000"/>
          <w:szCs w:val="24"/>
        </w:rPr>
      </w:pPr>
      <w:r w:rsidRPr="00BF0AF8">
        <w:rPr>
          <w:szCs w:val="24"/>
        </w:rPr>
        <w:t>C</w:t>
      </w:r>
      <w:r w:rsidRPr="00BF0AF8">
        <w:rPr>
          <w:color w:val="000000"/>
          <w:szCs w:val="24"/>
        </w:rPr>
        <w:t xml:space="preserve">ustomers only receive payments once Providers have confirmed to the </w:t>
      </w:r>
      <w:proofErr w:type="spellStart"/>
      <w:r w:rsidRPr="00BF0AF8">
        <w:rPr>
          <w:color w:val="000000"/>
          <w:szCs w:val="24"/>
        </w:rPr>
        <w:t>Cashback</w:t>
      </w:r>
      <w:proofErr w:type="spellEnd"/>
      <w:r w:rsidRPr="00BF0AF8">
        <w:rPr>
          <w:color w:val="000000"/>
          <w:szCs w:val="24"/>
        </w:rPr>
        <w:t xml:space="preserve"> Administrator that the measures have been installed and a large batch of payments were processed in June</w:t>
      </w:r>
      <w:r w:rsidR="00842DE2" w:rsidRPr="00BF0AF8">
        <w:rPr>
          <w:color w:val="000000"/>
          <w:szCs w:val="24"/>
        </w:rPr>
        <w:t>, hence the higher number in that month</w:t>
      </w:r>
      <w:r w:rsidRPr="00BF0AF8">
        <w:rPr>
          <w:color w:val="000000"/>
          <w:szCs w:val="24"/>
        </w:rPr>
        <w:t>.</w:t>
      </w:r>
    </w:p>
    <w:p w:rsidR="008B798A" w:rsidRPr="00176125" w:rsidRDefault="008B798A" w:rsidP="0096096A">
      <w:pPr>
        <w:spacing w:before="0" w:after="0" w:line="270" w:lineRule="atLeast"/>
        <w:jc w:val="both"/>
        <w:rPr>
          <w:szCs w:val="24"/>
          <w:highlight w:val="yellow"/>
        </w:rPr>
      </w:pPr>
    </w:p>
    <w:p w:rsidR="00D12323" w:rsidRPr="0096096A" w:rsidRDefault="002A2F62" w:rsidP="0096096A">
      <w:pPr>
        <w:pStyle w:val="Caption"/>
        <w:jc w:val="both"/>
        <w:rPr>
          <w:b w:val="0"/>
          <w:sz w:val="24"/>
          <w:szCs w:val="24"/>
        </w:rPr>
      </w:pPr>
      <w:bookmarkStart w:id="33" w:name="_Toc377466686"/>
      <w:r w:rsidRPr="00BF0AF8">
        <w:rPr>
          <w:b w:val="0"/>
          <w:sz w:val="24"/>
          <w:szCs w:val="24"/>
        </w:rPr>
        <w:lastRenderedPageBreak/>
        <w:t xml:space="preserve">Chart </w:t>
      </w:r>
      <w:r w:rsidRPr="00BF0AF8">
        <w:rPr>
          <w:b w:val="0"/>
          <w:sz w:val="24"/>
          <w:szCs w:val="24"/>
        </w:rPr>
        <w:fldChar w:fldCharType="begin"/>
      </w:r>
      <w:r w:rsidRPr="00BF0AF8">
        <w:rPr>
          <w:b w:val="0"/>
          <w:sz w:val="24"/>
          <w:szCs w:val="24"/>
        </w:rPr>
        <w:instrText xml:space="preserve"> SEQ Chart \* ARABIC </w:instrText>
      </w:r>
      <w:r w:rsidRPr="00BF0AF8">
        <w:rPr>
          <w:b w:val="0"/>
          <w:sz w:val="24"/>
          <w:szCs w:val="24"/>
        </w:rPr>
        <w:fldChar w:fldCharType="separate"/>
      </w:r>
      <w:r w:rsidR="005D4946">
        <w:rPr>
          <w:b w:val="0"/>
          <w:noProof/>
          <w:sz w:val="24"/>
          <w:szCs w:val="24"/>
        </w:rPr>
        <w:t>3</w:t>
      </w:r>
      <w:r w:rsidRPr="00BF0AF8">
        <w:rPr>
          <w:b w:val="0"/>
          <w:sz w:val="24"/>
          <w:szCs w:val="24"/>
        </w:rPr>
        <w:fldChar w:fldCharType="end"/>
      </w:r>
      <w:r w:rsidRPr="00BF0AF8">
        <w:rPr>
          <w:b w:val="0"/>
          <w:sz w:val="24"/>
          <w:szCs w:val="24"/>
        </w:rPr>
        <w:t xml:space="preserve"> </w:t>
      </w:r>
      <w:r w:rsidR="00D12323" w:rsidRPr="00BF0AF8">
        <w:rPr>
          <w:b w:val="0"/>
          <w:sz w:val="24"/>
          <w:szCs w:val="24"/>
        </w:rPr>
        <w:t xml:space="preserve">- Number of </w:t>
      </w:r>
      <w:proofErr w:type="spellStart"/>
      <w:r w:rsidR="00D12323" w:rsidRPr="00BF0AF8">
        <w:rPr>
          <w:b w:val="0"/>
          <w:sz w:val="24"/>
          <w:szCs w:val="24"/>
        </w:rPr>
        <w:t>Cashback</w:t>
      </w:r>
      <w:proofErr w:type="spellEnd"/>
      <w:r w:rsidR="00D12323" w:rsidRPr="00BF0AF8">
        <w:rPr>
          <w:b w:val="0"/>
          <w:sz w:val="24"/>
          <w:szCs w:val="24"/>
        </w:rPr>
        <w:t xml:space="preserve"> vouchers where payments have been made, by month of </w:t>
      </w:r>
      <w:r w:rsidR="00D12323" w:rsidRPr="0096096A">
        <w:rPr>
          <w:b w:val="0"/>
          <w:sz w:val="24"/>
          <w:szCs w:val="24"/>
        </w:rPr>
        <w:t>installation</w:t>
      </w:r>
      <w:bookmarkEnd w:id="33"/>
    </w:p>
    <w:p w:rsidR="00D12323" w:rsidRPr="0096096A" w:rsidRDefault="004270CF" w:rsidP="00D12323">
      <w:pPr>
        <w:spacing w:line="270" w:lineRule="atLeast"/>
        <w:jc w:val="both"/>
        <w:rPr>
          <w:szCs w:val="24"/>
        </w:rPr>
      </w:pPr>
      <w:r>
        <w:rPr>
          <w:szCs w:val="24"/>
        </w:rPr>
        <w:pict w14:anchorId="69C9C898">
          <v:shape id="_x0000_i1027" type="#_x0000_t75" style="width:405pt;height:278.25pt;mso-left-percent:-10001;mso-top-percent:-10001;mso-position-horizontal:absolute;mso-position-horizontal-relative:char;mso-position-vertical:absolute;mso-position-vertical-relative:line;mso-left-percent:-10001;mso-top-percent:-10001">
            <v:imagedata r:id="rId34" o:title=""/>
          </v:shape>
        </w:pict>
      </w:r>
    </w:p>
    <w:p w:rsidR="00D12323" w:rsidRPr="00BF0AF8" w:rsidRDefault="00D12323" w:rsidP="003E17F1">
      <w:pPr>
        <w:spacing w:after="0" w:line="270" w:lineRule="atLeast"/>
        <w:jc w:val="both"/>
        <w:rPr>
          <w:szCs w:val="24"/>
          <w:u w:val="single"/>
        </w:rPr>
      </w:pPr>
      <w:proofErr w:type="spellStart"/>
      <w:r w:rsidRPr="00BF0AF8">
        <w:rPr>
          <w:szCs w:val="24"/>
          <w:u w:val="single"/>
        </w:rPr>
        <w:t>Cashback</w:t>
      </w:r>
      <w:proofErr w:type="spellEnd"/>
      <w:r w:rsidRPr="00BF0AF8">
        <w:rPr>
          <w:szCs w:val="24"/>
          <w:u w:val="single"/>
        </w:rPr>
        <w:t xml:space="preserve"> measures where payments have been made (Table </w:t>
      </w:r>
      <w:r w:rsidR="007176B0" w:rsidRPr="00BF0AF8">
        <w:rPr>
          <w:szCs w:val="24"/>
          <w:u w:val="single"/>
        </w:rPr>
        <w:t>4</w:t>
      </w:r>
      <w:r w:rsidRPr="00BF0AF8">
        <w:rPr>
          <w:szCs w:val="24"/>
          <w:u w:val="single"/>
        </w:rPr>
        <w:t>a)</w:t>
      </w:r>
    </w:p>
    <w:p w:rsidR="003E17F1" w:rsidRPr="00BF0AF8" w:rsidRDefault="003E17F1" w:rsidP="003E17F1">
      <w:pPr>
        <w:spacing w:after="0" w:line="270" w:lineRule="atLeast"/>
        <w:jc w:val="both"/>
        <w:rPr>
          <w:szCs w:val="24"/>
          <w:u w:val="single"/>
        </w:rPr>
      </w:pPr>
    </w:p>
    <w:p w:rsidR="00D12323" w:rsidRPr="00BF0AF8" w:rsidRDefault="00D12323" w:rsidP="003E17F1">
      <w:pPr>
        <w:spacing w:before="0" w:after="0" w:line="270" w:lineRule="atLeast"/>
        <w:jc w:val="both"/>
        <w:rPr>
          <w:szCs w:val="24"/>
        </w:rPr>
      </w:pPr>
      <w:r w:rsidRPr="0096096A">
        <w:rPr>
          <w:szCs w:val="24"/>
        </w:rPr>
        <w:t xml:space="preserve">Table </w:t>
      </w:r>
      <w:r w:rsidR="007176B0" w:rsidRPr="0096096A">
        <w:rPr>
          <w:szCs w:val="24"/>
        </w:rPr>
        <w:t>4</w:t>
      </w:r>
      <w:r w:rsidRPr="0096096A">
        <w:rPr>
          <w:szCs w:val="24"/>
        </w:rPr>
        <w:t xml:space="preserve">a shows that replacement boilers were the main measure where </w:t>
      </w:r>
      <w:proofErr w:type="spellStart"/>
      <w:r w:rsidRPr="0096096A">
        <w:rPr>
          <w:szCs w:val="24"/>
        </w:rPr>
        <w:t>Cash</w:t>
      </w:r>
      <w:r w:rsidR="003E17F1" w:rsidRPr="0096096A">
        <w:rPr>
          <w:szCs w:val="24"/>
        </w:rPr>
        <w:t>back</w:t>
      </w:r>
      <w:proofErr w:type="spellEnd"/>
      <w:r w:rsidR="003E17F1" w:rsidRPr="0096096A">
        <w:rPr>
          <w:szCs w:val="24"/>
        </w:rPr>
        <w:t xml:space="preserve"> pa</w:t>
      </w:r>
      <w:r w:rsidR="00BF0AF8" w:rsidRPr="0096096A">
        <w:rPr>
          <w:szCs w:val="24"/>
        </w:rPr>
        <w:t>yments have been made (94</w:t>
      </w:r>
      <w:r w:rsidRPr="0096096A">
        <w:rPr>
          <w:szCs w:val="24"/>
        </w:rPr>
        <w:t xml:space="preserve"> per cent of all </w:t>
      </w:r>
      <w:proofErr w:type="spellStart"/>
      <w:r w:rsidRPr="0096096A">
        <w:rPr>
          <w:szCs w:val="24"/>
        </w:rPr>
        <w:t>Cashback</w:t>
      </w:r>
      <w:proofErr w:type="spellEnd"/>
      <w:r w:rsidRPr="0096096A">
        <w:rPr>
          <w:szCs w:val="24"/>
        </w:rPr>
        <w:t xml:space="preserve"> measures </w:t>
      </w:r>
      <w:r w:rsidR="003E17F1" w:rsidRPr="0096096A">
        <w:rPr>
          <w:szCs w:val="24"/>
        </w:rPr>
        <w:t>installed), whilst a further three</w:t>
      </w:r>
      <w:r w:rsidRPr="0096096A">
        <w:rPr>
          <w:szCs w:val="24"/>
        </w:rPr>
        <w:t xml:space="preserve"> pe</w:t>
      </w:r>
      <w:r w:rsidR="00BF0AF8" w:rsidRPr="0096096A">
        <w:rPr>
          <w:szCs w:val="24"/>
        </w:rPr>
        <w:t xml:space="preserve">r cent were for loft insulation, </w:t>
      </w:r>
      <w:r w:rsidR="0096096A" w:rsidRPr="0096096A">
        <w:rPr>
          <w:szCs w:val="24"/>
        </w:rPr>
        <w:t>two</w:t>
      </w:r>
      <w:r w:rsidRPr="0096096A">
        <w:rPr>
          <w:szCs w:val="24"/>
        </w:rPr>
        <w:t xml:space="preserve"> per cent </w:t>
      </w:r>
      <w:r w:rsidR="00BF0AF8" w:rsidRPr="0096096A">
        <w:rPr>
          <w:szCs w:val="24"/>
        </w:rPr>
        <w:t xml:space="preserve">were </w:t>
      </w:r>
      <w:r w:rsidRPr="0096096A">
        <w:rPr>
          <w:szCs w:val="24"/>
        </w:rPr>
        <w:t xml:space="preserve">for </w:t>
      </w:r>
      <w:r w:rsidR="00BF0AF8" w:rsidRPr="0096096A">
        <w:rPr>
          <w:szCs w:val="24"/>
        </w:rPr>
        <w:t xml:space="preserve">solid wall insulation and one per cent were for </w:t>
      </w:r>
      <w:r w:rsidRPr="0096096A">
        <w:rPr>
          <w:szCs w:val="24"/>
        </w:rPr>
        <w:t>cavity wall insulation.</w:t>
      </w:r>
      <w:r w:rsidR="00842DE2" w:rsidRPr="0096096A">
        <w:rPr>
          <w:szCs w:val="24"/>
        </w:rPr>
        <w:t xml:space="preserve"> However, more than one measure can be installed in a property and covered by a single </w:t>
      </w:r>
      <w:proofErr w:type="spellStart"/>
      <w:r w:rsidR="00842DE2" w:rsidRPr="0096096A">
        <w:rPr>
          <w:szCs w:val="24"/>
        </w:rPr>
        <w:t>Cashback</w:t>
      </w:r>
      <w:proofErr w:type="spellEnd"/>
      <w:r w:rsidR="00842DE2" w:rsidRPr="0096096A">
        <w:rPr>
          <w:szCs w:val="24"/>
        </w:rPr>
        <w:t xml:space="preserve"> payment.</w:t>
      </w:r>
    </w:p>
    <w:p w:rsidR="003E17F1" w:rsidRPr="00176125" w:rsidRDefault="003E17F1" w:rsidP="003E17F1">
      <w:pPr>
        <w:spacing w:before="0" w:after="0" w:line="270" w:lineRule="atLeast"/>
        <w:jc w:val="both"/>
        <w:rPr>
          <w:szCs w:val="24"/>
          <w:highlight w:val="yellow"/>
        </w:rPr>
      </w:pPr>
    </w:p>
    <w:p w:rsidR="00C54B93" w:rsidRDefault="00C54B93" w:rsidP="00C06107">
      <w:pPr>
        <w:pStyle w:val="Heading2"/>
        <w:spacing w:before="0" w:after="0"/>
      </w:pPr>
    </w:p>
    <w:p w:rsidR="00D12323" w:rsidRPr="00BF0AF8" w:rsidRDefault="00D12323" w:rsidP="00C06107">
      <w:pPr>
        <w:pStyle w:val="Heading2"/>
        <w:spacing w:before="0" w:after="0"/>
      </w:pPr>
      <w:bookmarkStart w:id="34" w:name="_Toc377466669"/>
      <w:r w:rsidRPr="00BF0AF8">
        <w:t xml:space="preserve">ECO measures installed by obligation, up to the end of </w:t>
      </w:r>
      <w:r w:rsidR="004218D7">
        <w:t>November</w:t>
      </w:r>
      <w:r w:rsidRPr="00BF0AF8">
        <w:t xml:space="preserve"> (Table </w:t>
      </w:r>
      <w:r w:rsidR="007176B0" w:rsidRPr="00BF0AF8">
        <w:t>5</w:t>
      </w:r>
      <w:r w:rsidRPr="00BF0AF8">
        <w:t xml:space="preserve">, Table </w:t>
      </w:r>
      <w:r w:rsidR="007176B0" w:rsidRPr="00BF0AF8">
        <w:t>5</w:t>
      </w:r>
      <w:r w:rsidRPr="00BF0AF8">
        <w:t xml:space="preserve">a, Chart 4, Chart </w:t>
      </w:r>
      <w:r w:rsidR="00AB3F8E" w:rsidRPr="00BF0AF8">
        <w:t>5</w:t>
      </w:r>
      <w:r w:rsidRPr="00BF0AF8">
        <w:t>)</w:t>
      </w:r>
      <w:bookmarkEnd w:id="34"/>
    </w:p>
    <w:p w:rsidR="003E17F1" w:rsidRPr="00176125" w:rsidRDefault="003E17F1" w:rsidP="003E17F1">
      <w:pPr>
        <w:spacing w:before="0" w:after="0" w:line="270" w:lineRule="atLeast"/>
        <w:jc w:val="both"/>
        <w:rPr>
          <w:szCs w:val="24"/>
          <w:highlight w:val="yellow"/>
          <w:u w:val="single"/>
        </w:rPr>
      </w:pPr>
    </w:p>
    <w:p w:rsidR="00D12323" w:rsidRPr="002170A8" w:rsidRDefault="00762CC2" w:rsidP="003E17F1">
      <w:pPr>
        <w:spacing w:before="0" w:after="0" w:line="270" w:lineRule="atLeast"/>
        <w:jc w:val="both"/>
        <w:rPr>
          <w:color w:val="000000"/>
          <w:szCs w:val="24"/>
        </w:rPr>
      </w:pPr>
      <w:r w:rsidRPr="002170A8">
        <w:rPr>
          <w:szCs w:val="24"/>
        </w:rPr>
        <w:t xml:space="preserve">The </w:t>
      </w:r>
      <w:hyperlink r:id="rId35" w:history="1">
        <w:r w:rsidRPr="002170A8">
          <w:rPr>
            <w:rStyle w:val="Hyperlink"/>
            <w:rFonts w:ascii="Arial" w:hAnsi="Arial"/>
            <w:szCs w:val="24"/>
          </w:rPr>
          <w:t>Energy Company Obligation</w:t>
        </w:r>
      </w:hyperlink>
      <w:r w:rsidRPr="002170A8">
        <w:rPr>
          <w:szCs w:val="24"/>
        </w:rPr>
        <w:t xml:space="preserve"> (ECO) </w:t>
      </w:r>
      <w:r w:rsidRPr="002170A8">
        <w:rPr>
          <w:lang w:val="en"/>
        </w:rPr>
        <w:t>was introduced in January 2013 to reduce energy consumption and support people living in fuel poverty</w:t>
      </w:r>
      <w:r w:rsidR="00D12323" w:rsidRPr="002170A8">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2170A8">
        <w:rPr>
          <w:color w:val="000000"/>
          <w:szCs w:val="24"/>
        </w:rPr>
        <w:t>data on</w:t>
      </w:r>
      <w:r w:rsidR="00D12323" w:rsidRPr="002170A8">
        <w:rPr>
          <w:color w:val="000000"/>
          <w:szCs w:val="24"/>
        </w:rPr>
        <w:t xml:space="preserve"> measures installed under ECO </w:t>
      </w:r>
      <w:r w:rsidR="00E31675" w:rsidRPr="002170A8">
        <w:rPr>
          <w:color w:val="000000"/>
          <w:szCs w:val="24"/>
        </w:rPr>
        <w:t xml:space="preserve">is presented </w:t>
      </w:r>
      <w:r w:rsidR="00D12323" w:rsidRPr="002170A8">
        <w:rPr>
          <w:color w:val="000000"/>
          <w:szCs w:val="24"/>
        </w:rPr>
        <w:t xml:space="preserve">until the end of </w:t>
      </w:r>
      <w:r w:rsidR="00501450">
        <w:rPr>
          <w:color w:val="000000"/>
          <w:szCs w:val="24"/>
        </w:rPr>
        <w:t>November</w:t>
      </w:r>
      <w:r w:rsidR="002170A8" w:rsidRPr="002170A8">
        <w:rPr>
          <w:color w:val="000000"/>
          <w:szCs w:val="24"/>
        </w:rPr>
        <w:t xml:space="preserve"> </w:t>
      </w:r>
      <w:r w:rsidR="00D12323" w:rsidRPr="002170A8">
        <w:rPr>
          <w:color w:val="000000"/>
          <w:szCs w:val="24"/>
        </w:rPr>
        <w:t>2013.</w:t>
      </w:r>
    </w:p>
    <w:p w:rsidR="003E17F1" w:rsidRPr="00176125" w:rsidRDefault="003E17F1" w:rsidP="003E17F1">
      <w:pPr>
        <w:spacing w:before="0" w:after="0" w:line="270" w:lineRule="atLeast"/>
        <w:jc w:val="both"/>
        <w:rPr>
          <w:color w:val="000000"/>
          <w:szCs w:val="24"/>
          <w:highlight w:val="yellow"/>
        </w:rPr>
      </w:pPr>
    </w:p>
    <w:p w:rsidR="00D12323" w:rsidRDefault="00D12323" w:rsidP="003E17F1">
      <w:pPr>
        <w:spacing w:before="0" w:after="0" w:line="270" w:lineRule="atLeast"/>
        <w:jc w:val="both"/>
        <w:rPr>
          <w:szCs w:val="24"/>
        </w:rPr>
      </w:pPr>
      <w:r w:rsidRPr="002170A8">
        <w:rPr>
          <w:color w:val="000000"/>
          <w:szCs w:val="24"/>
        </w:rPr>
        <w:t xml:space="preserve">All measures installed under ECO are provisional until the end of the obligation period as checks are undertaken. Users should note that, in order to produce the </w:t>
      </w:r>
      <w:proofErr w:type="gramStart"/>
      <w:r w:rsidRPr="002170A8">
        <w:rPr>
          <w:color w:val="000000"/>
          <w:szCs w:val="24"/>
        </w:rPr>
        <w:t>most timely</w:t>
      </w:r>
      <w:proofErr w:type="gramEnd"/>
      <w:r w:rsidRPr="002170A8">
        <w:rPr>
          <w:color w:val="000000"/>
          <w:szCs w:val="24"/>
        </w:rPr>
        <w:t xml:space="preserve"> data possible, estimates in th</w:t>
      </w:r>
      <w:r w:rsidRPr="002170A8">
        <w:rPr>
          <w:szCs w:val="24"/>
        </w:rPr>
        <w:t xml:space="preserve">is </w:t>
      </w:r>
      <w:r w:rsidRPr="002170A8">
        <w:rPr>
          <w:color w:val="000000"/>
          <w:szCs w:val="24"/>
        </w:rPr>
        <w:t xml:space="preserve">report include a month of data that </w:t>
      </w:r>
      <w:r w:rsidRPr="002170A8">
        <w:rPr>
          <w:szCs w:val="24"/>
        </w:rPr>
        <w:t>has</w:t>
      </w:r>
      <w:r w:rsidRPr="002170A8">
        <w:rPr>
          <w:color w:val="000000"/>
          <w:szCs w:val="24"/>
        </w:rPr>
        <w:t xml:space="preserve"> yet to be through initial Ofgem validation checks</w:t>
      </w:r>
      <w:r w:rsidRPr="002170A8">
        <w:rPr>
          <w:szCs w:val="24"/>
        </w:rPr>
        <w:t xml:space="preserve"> (i.e. </w:t>
      </w:r>
      <w:r w:rsidR="00C25866">
        <w:rPr>
          <w:szCs w:val="24"/>
        </w:rPr>
        <w:t xml:space="preserve">they are </w:t>
      </w:r>
      <w:r w:rsidRPr="002170A8">
        <w:rPr>
          <w:szCs w:val="24"/>
        </w:rPr>
        <w:t>as reported by energy suppliers to Ofgem)</w:t>
      </w:r>
      <w:r w:rsidRPr="002170A8">
        <w:rPr>
          <w:color w:val="000000"/>
          <w:szCs w:val="24"/>
        </w:rPr>
        <w:t xml:space="preserve">. </w:t>
      </w:r>
      <w:r w:rsidRPr="002170A8">
        <w:rPr>
          <w:szCs w:val="24"/>
        </w:rPr>
        <w:t>Revisions to data are routinely included in releases and will be explained if they are large.</w:t>
      </w:r>
    </w:p>
    <w:p w:rsidR="00C25866" w:rsidRPr="002170A8" w:rsidRDefault="00C25866" w:rsidP="003E17F1">
      <w:pPr>
        <w:spacing w:before="0" w:after="0" w:line="270" w:lineRule="atLeast"/>
        <w:jc w:val="both"/>
        <w:rPr>
          <w:szCs w:val="24"/>
        </w:rPr>
      </w:pPr>
    </w:p>
    <w:p w:rsidR="00D12323" w:rsidRPr="00501450" w:rsidRDefault="00D12323" w:rsidP="003E17F1">
      <w:pPr>
        <w:spacing w:before="0" w:after="0" w:line="270" w:lineRule="atLeast"/>
        <w:jc w:val="both"/>
        <w:rPr>
          <w:szCs w:val="24"/>
          <w:highlight w:val="yellow"/>
        </w:rPr>
      </w:pPr>
      <w:r w:rsidRPr="002170A8">
        <w:rPr>
          <w:color w:val="000000"/>
          <w:szCs w:val="24"/>
        </w:rPr>
        <w:t xml:space="preserve">Table </w:t>
      </w:r>
      <w:r w:rsidR="007176B0" w:rsidRPr="002170A8">
        <w:rPr>
          <w:color w:val="000000"/>
          <w:szCs w:val="24"/>
        </w:rPr>
        <w:t>5</w:t>
      </w:r>
      <w:r w:rsidRPr="002170A8">
        <w:rPr>
          <w:color w:val="000000"/>
          <w:szCs w:val="24"/>
        </w:rPr>
        <w:t xml:space="preserve"> shows the provisional number of measures installed under ECO and Chart 4 shows the cumulative total number of measures installed and by</w:t>
      </w:r>
      <w:r w:rsidRPr="002170A8">
        <w:rPr>
          <w:szCs w:val="24"/>
        </w:rPr>
        <w:t xml:space="preserve"> </w:t>
      </w:r>
      <w:hyperlink w:anchor="ECOSUB" w:history="1">
        <w:r w:rsidRPr="002170A8">
          <w:rPr>
            <w:rStyle w:val="Hyperlink"/>
            <w:rFonts w:ascii="Arial" w:hAnsi="Arial"/>
            <w:szCs w:val="24"/>
          </w:rPr>
          <w:t>ECO obligation</w:t>
        </w:r>
      </w:hyperlink>
      <w:r w:rsidRPr="002170A8">
        <w:rPr>
          <w:color w:val="000000"/>
          <w:szCs w:val="24"/>
        </w:rPr>
        <w:t xml:space="preserve"> by month of </w:t>
      </w:r>
      <w:r w:rsidRPr="004218D7">
        <w:rPr>
          <w:color w:val="000000"/>
          <w:szCs w:val="24"/>
        </w:rPr>
        <w:lastRenderedPageBreak/>
        <w:t>installation</w:t>
      </w:r>
      <w:r w:rsidRPr="004218D7">
        <w:rPr>
          <w:rStyle w:val="FootnoteReference"/>
          <w:color w:val="000000"/>
          <w:szCs w:val="24"/>
        </w:rPr>
        <w:footnoteReference w:id="1"/>
      </w:r>
      <w:r w:rsidR="002170A8" w:rsidRPr="004218D7">
        <w:rPr>
          <w:color w:val="000000"/>
          <w:szCs w:val="24"/>
        </w:rPr>
        <w:t xml:space="preserve">. </w:t>
      </w:r>
      <w:r w:rsidR="00C25866">
        <w:rPr>
          <w:color w:val="000000"/>
          <w:szCs w:val="24"/>
        </w:rPr>
        <w:t xml:space="preserve">Overall, </w:t>
      </w:r>
      <w:r w:rsidR="004218D7" w:rsidRPr="004218D7">
        <w:rPr>
          <w:color w:val="000000"/>
          <w:szCs w:val="24"/>
        </w:rPr>
        <w:t>461,726</w:t>
      </w:r>
      <w:r w:rsidRPr="004218D7">
        <w:rPr>
          <w:color w:val="000000"/>
          <w:szCs w:val="24"/>
        </w:rPr>
        <w:t xml:space="preserve"> measures </w:t>
      </w:r>
      <w:r w:rsidR="00C25866">
        <w:rPr>
          <w:color w:val="000000"/>
          <w:szCs w:val="24"/>
        </w:rPr>
        <w:t xml:space="preserve">had been </w:t>
      </w:r>
      <w:r w:rsidRPr="004218D7">
        <w:rPr>
          <w:color w:val="000000"/>
          <w:szCs w:val="24"/>
        </w:rPr>
        <w:t xml:space="preserve">installed to the end of </w:t>
      </w:r>
      <w:r w:rsidR="004218D7" w:rsidRPr="004218D7">
        <w:rPr>
          <w:color w:val="000000"/>
          <w:szCs w:val="24"/>
        </w:rPr>
        <w:t>November</w:t>
      </w:r>
      <w:r w:rsidRPr="004218D7">
        <w:rPr>
          <w:color w:val="000000"/>
          <w:szCs w:val="24"/>
        </w:rPr>
        <w:t xml:space="preserve">, </w:t>
      </w:r>
      <w:r w:rsidR="00C25866">
        <w:rPr>
          <w:color w:val="000000"/>
          <w:szCs w:val="24"/>
        </w:rPr>
        <w:t xml:space="preserve">with </w:t>
      </w:r>
      <w:r w:rsidR="004218D7" w:rsidRPr="004218D7">
        <w:rPr>
          <w:szCs w:val="24"/>
        </w:rPr>
        <w:t>82,131</w:t>
      </w:r>
      <w:r w:rsidRPr="004218D7">
        <w:rPr>
          <w:szCs w:val="24"/>
        </w:rPr>
        <w:t xml:space="preserve"> m</w:t>
      </w:r>
      <w:r w:rsidR="00F1001A" w:rsidRPr="004218D7">
        <w:rPr>
          <w:szCs w:val="24"/>
        </w:rPr>
        <w:t xml:space="preserve">easures installed in </w:t>
      </w:r>
      <w:r w:rsidR="004218D7" w:rsidRPr="004218D7">
        <w:rPr>
          <w:szCs w:val="24"/>
        </w:rPr>
        <w:t>Novem</w:t>
      </w:r>
      <w:r w:rsidR="002170A8" w:rsidRPr="004218D7">
        <w:rPr>
          <w:szCs w:val="24"/>
        </w:rPr>
        <w:t>ber</w:t>
      </w:r>
      <w:r w:rsidR="00F1001A" w:rsidRPr="004218D7">
        <w:rPr>
          <w:szCs w:val="24"/>
        </w:rPr>
        <w:t xml:space="preserve">, which was </w:t>
      </w:r>
      <w:r w:rsidR="002170A8" w:rsidRPr="004218D7">
        <w:rPr>
          <w:szCs w:val="24"/>
        </w:rPr>
        <w:t xml:space="preserve">around </w:t>
      </w:r>
      <w:r w:rsidR="004218D7" w:rsidRPr="004218D7">
        <w:rPr>
          <w:szCs w:val="24"/>
        </w:rPr>
        <w:t>14</w:t>
      </w:r>
      <w:r w:rsidRPr="004218D7">
        <w:rPr>
          <w:szCs w:val="24"/>
        </w:rPr>
        <w:t xml:space="preserve"> per cent higher than the numb</w:t>
      </w:r>
      <w:r w:rsidR="00F1001A" w:rsidRPr="004218D7">
        <w:rPr>
          <w:szCs w:val="24"/>
        </w:rPr>
        <w:t xml:space="preserve">er of measures installed in </w:t>
      </w:r>
      <w:r w:rsidR="004218D7" w:rsidRPr="004218D7">
        <w:rPr>
          <w:color w:val="000000"/>
          <w:szCs w:val="24"/>
        </w:rPr>
        <w:t xml:space="preserve">October </w:t>
      </w:r>
      <w:r w:rsidR="002170A8" w:rsidRPr="004218D7">
        <w:rPr>
          <w:color w:val="000000"/>
          <w:szCs w:val="24"/>
        </w:rPr>
        <w:t>(</w:t>
      </w:r>
      <w:r w:rsidR="004218D7" w:rsidRPr="004218D7">
        <w:rPr>
          <w:szCs w:val="24"/>
        </w:rPr>
        <w:t>72,258</w:t>
      </w:r>
      <w:r w:rsidR="002170A8" w:rsidRPr="004218D7">
        <w:rPr>
          <w:szCs w:val="24"/>
        </w:rPr>
        <w:t>).</w:t>
      </w:r>
    </w:p>
    <w:p w:rsidR="003E17F1" w:rsidRPr="00501450" w:rsidRDefault="003E17F1" w:rsidP="003E17F1">
      <w:pPr>
        <w:spacing w:before="0" w:after="0" w:line="270" w:lineRule="atLeast"/>
        <w:jc w:val="both"/>
        <w:rPr>
          <w:szCs w:val="24"/>
          <w:highlight w:val="yellow"/>
        </w:rPr>
      </w:pPr>
    </w:p>
    <w:p w:rsidR="00D12323" w:rsidRPr="00A84CCC" w:rsidRDefault="004218D7" w:rsidP="003E17F1">
      <w:pPr>
        <w:spacing w:before="0" w:after="0" w:line="270" w:lineRule="atLeast"/>
        <w:jc w:val="both"/>
        <w:rPr>
          <w:color w:val="000000"/>
          <w:szCs w:val="24"/>
        </w:rPr>
      </w:pPr>
      <w:r w:rsidRPr="00954382">
        <w:rPr>
          <w:color w:val="000000"/>
          <w:szCs w:val="24"/>
        </w:rPr>
        <w:t>The split by obligation shows 35</w:t>
      </w:r>
      <w:r w:rsidR="00D12323" w:rsidRPr="00954382">
        <w:rPr>
          <w:color w:val="000000"/>
          <w:szCs w:val="24"/>
        </w:rPr>
        <w:t xml:space="preserve"> per cent of measures installed under ECO were delivered </w:t>
      </w:r>
      <w:r w:rsidR="00D12323" w:rsidRPr="00AB46BC">
        <w:rPr>
          <w:color w:val="000000"/>
          <w:szCs w:val="24"/>
        </w:rPr>
        <w:t xml:space="preserve">through the </w:t>
      </w:r>
      <w:r w:rsidR="00922D52" w:rsidRPr="00AB46BC">
        <w:rPr>
          <w:color w:val="000000"/>
          <w:szCs w:val="24"/>
        </w:rPr>
        <w:t xml:space="preserve">Carbon </w:t>
      </w:r>
      <w:r w:rsidR="00825B28">
        <w:rPr>
          <w:color w:val="000000"/>
          <w:szCs w:val="24"/>
        </w:rPr>
        <w:t>Saving</w:t>
      </w:r>
      <w:r w:rsidR="00AB46BC" w:rsidRPr="00AB46BC">
        <w:rPr>
          <w:color w:val="000000"/>
          <w:szCs w:val="24"/>
        </w:rPr>
        <w:t xml:space="preserve"> Target </w:t>
      </w:r>
      <w:r w:rsidR="00F1001A" w:rsidRPr="00AB46BC">
        <w:rPr>
          <w:color w:val="000000"/>
          <w:szCs w:val="24"/>
        </w:rPr>
        <w:t>(</w:t>
      </w:r>
      <w:r w:rsidR="00922D52" w:rsidRPr="00AB46BC">
        <w:rPr>
          <w:color w:val="000000"/>
          <w:szCs w:val="24"/>
        </w:rPr>
        <w:t>CERO</w:t>
      </w:r>
      <w:r w:rsidR="002170A8" w:rsidRPr="00AB46BC">
        <w:rPr>
          <w:color w:val="000000"/>
          <w:szCs w:val="24"/>
        </w:rPr>
        <w:t xml:space="preserve">), </w:t>
      </w:r>
      <w:r w:rsidR="002170A8" w:rsidRPr="00954382">
        <w:rPr>
          <w:color w:val="000000"/>
          <w:szCs w:val="24"/>
        </w:rPr>
        <w:t>2</w:t>
      </w:r>
      <w:r w:rsidRPr="00954382">
        <w:rPr>
          <w:color w:val="000000"/>
          <w:szCs w:val="24"/>
        </w:rPr>
        <w:t>0</w:t>
      </w:r>
      <w:r w:rsidR="00D12323" w:rsidRPr="00954382">
        <w:rPr>
          <w:color w:val="000000"/>
          <w:szCs w:val="24"/>
        </w:rPr>
        <w:t xml:space="preserve"> per cent delivered were through Carbon S</w:t>
      </w:r>
      <w:r w:rsidR="00825B28">
        <w:rPr>
          <w:color w:val="000000"/>
          <w:szCs w:val="24"/>
        </w:rPr>
        <w:t>aving</w:t>
      </w:r>
      <w:r w:rsidR="00F1001A" w:rsidRPr="00954382">
        <w:rPr>
          <w:color w:val="000000"/>
          <w:szCs w:val="24"/>
        </w:rPr>
        <w:t xml:space="preserve"> Communit</w:t>
      </w:r>
      <w:r w:rsidR="002170A8" w:rsidRPr="00954382">
        <w:rPr>
          <w:color w:val="000000"/>
          <w:szCs w:val="24"/>
        </w:rPr>
        <w:t xml:space="preserve">ies (CSCO) and </w:t>
      </w:r>
      <w:r w:rsidR="000D13D9" w:rsidRPr="00954382">
        <w:rPr>
          <w:color w:val="000000"/>
          <w:szCs w:val="24"/>
        </w:rPr>
        <w:t>4</w:t>
      </w:r>
      <w:r w:rsidRPr="00954382">
        <w:rPr>
          <w:color w:val="000000"/>
          <w:szCs w:val="24"/>
        </w:rPr>
        <w:t>5</w:t>
      </w:r>
      <w:r w:rsidR="00D12323" w:rsidRPr="00954382">
        <w:rPr>
          <w:color w:val="000000"/>
          <w:szCs w:val="24"/>
        </w:rPr>
        <w:t xml:space="preserve"> per cent were delivered through Affordable Warmth (</w:t>
      </w:r>
      <w:proofErr w:type="gramStart"/>
      <w:r w:rsidR="00D12323" w:rsidRPr="00954382">
        <w:rPr>
          <w:color w:val="000000"/>
          <w:szCs w:val="24"/>
        </w:rPr>
        <w:t>HHCRO</w:t>
      </w:r>
      <w:r w:rsidR="00AB46BC">
        <w:rPr>
          <w:color w:val="000000"/>
          <w:szCs w:val="24"/>
        </w:rPr>
        <w:t xml:space="preserve"> </w:t>
      </w:r>
      <w:proofErr w:type="gramEnd"/>
      <w:r w:rsidR="00D12323" w:rsidRPr="00954382">
        <w:rPr>
          <w:rStyle w:val="FootnoteReference"/>
          <w:color w:val="000000"/>
          <w:szCs w:val="24"/>
        </w:rPr>
        <w:footnoteReference w:id="2"/>
      </w:r>
      <w:r w:rsidR="00D12323" w:rsidRPr="00954382">
        <w:rPr>
          <w:color w:val="000000"/>
          <w:szCs w:val="24"/>
        </w:rPr>
        <w:t>).</w:t>
      </w:r>
      <w:r w:rsidR="00E31675" w:rsidRPr="00954382">
        <w:rPr>
          <w:color w:val="000000"/>
          <w:szCs w:val="24"/>
        </w:rPr>
        <w:t xml:space="preserve"> </w:t>
      </w:r>
      <w:r w:rsidR="00F163A2" w:rsidRPr="00954382">
        <w:rPr>
          <w:color w:val="000000"/>
          <w:szCs w:val="24"/>
        </w:rPr>
        <w:t>From</w:t>
      </w:r>
      <w:r w:rsidR="00A84CCC" w:rsidRPr="00954382">
        <w:rPr>
          <w:color w:val="000000"/>
          <w:szCs w:val="24"/>
        </w:rPr>
        <w:t xml:space="preserve"> the end of July to the end of </w:t>
      </w:r>
      <w:r w:rsidRPr="00954382">
        <w:rPr>
          <w:color w:val="000000"/>
          <w:szCs w:val="24"/>
        </w:rPr>
        <w:t>November</w:t>
      </w:r>
      <w:r w:rsidR="00A84CCC" w:rsidRPr="00954382">
        <w:rPr>
          <w:color w:val="000000"/>
          <w:szCs w:val="24"/>
        </w:rPr>
        <w:t xml:space="preserve">, </w:t>
      </w:r>
      <w:r w:rsidR="00954382" w:rsidRPr="00954382">
        <w:rPr>
          <w:color w:val="000000"/>
          <w:szCs w:val="24"/>
        </w:rPr>
        <w:t xml:space="preserve">the </w:t>
      </w:r>
      <w:r w:rsidR="00F163A2" w:rsidRPr="00954382">
        <w:rPr>
          <w:color w:val="000000"/>
          <w:szCs w:val="24"/>
        </w:rPr>
        <w:t xml:space="preserve">total </w:t>
      </w:r>
      <w:r w:rsidR="00E31675" w:rsidRPr="00954382">
        <w:rPr>
          <w:color w:val="000000"/>
          <w:szCs w:val="24"/>
        </w:rPr>
        <w:t>number of Affor</w:t>
      </w:r>
      <w:r w:rsidR="00A84CCC" w:rsidRPr="00954382">
        <w:rPr>
          <w:color w:val="000000"/>
          <w:szCs w:val="24"/>
        </w:rPr>
        <w:t>dable Warmth measures delivered</w:t>
      </w:r>
      <w:r w:rsidR="00954382" w:rsidRPr="00954382">
        <w:rPr>
          <w:color w:val="000000"/>
          <w:szCs w:val="24"/>
        </w:rPr>
        <w:t xml:space="preserve"> has more than doubled</w:t>
      </w:r>
      <w:r w:rsidR="00A84CCC" w:rsidRPr="00954382">
        <w:rPr>
          <w:color w:val="000000"/>
          <w:szCs w:val="24"/>
        </w:rPr>
        <w:t>.</w:t>
      </w:r>
    </w:p>
    <w:p w:rsidR="003E17F1" w:rsidRPr="00A84CCC" w:rsidRDefault="003E17F1" w:rsidP="003E17F1">
      <w:pPr>
        <w:spacing w:before="0" w:after="0" w:line="270" w:lineRule="atLeast"/>
        <w:jc w:val="both"/>
        <w:rPr>
          <w:color w:val="000000"/>
          <w:szCs w:val="24"/>
        </w:rPr>
      </w:pPr>
    </w:p>
    <w:p w:rsidR="00DA5432" w:rsidRPr="00954382" w:rsidRDefault="002A2F62" w:rsidP="00954382">
      <w:pPr>
        <w:pStyle w:val="Caption"/>
        <w:spacing w:before="0" w:after="0"/>
        <w:rPr>
          <w:b w:val="0"/>
          <w:color w:val="000000"/>
          <w:sz w:val="24"/>
          <w:szCs w:val="24"/>
        </w:rPr>
      </w:pPr>
      <w:bookmarkStart w:id="35" w:name="_Toc377466687"/>
      <w:bookmarkStart w:id="36" w:name="Chart4_"/>
      <w:r w:rsidRPr="00A84CCC">
        <w:rPr>
          <w:b w:val="0"/>
          <w:sz w:val="24"/>
          <w:szCs w:val="24"/>
        </w:rPr>
        <w:t xml:space="preserve">Chart </w:t>
      </w:r>
      <w:r w:rsidRPr="00A84CCC">
        <w:rPr>
          <w:b w:val="0"/>
          <w:sz w:val="24"/>
          <w:szCs w:val="24"/>
        </w:rPr>
        <w:fldChar w:fldCharType="begin"/>
      </w:r>
      <w:r w:rsidRPr="00A84CCC">
        <w:rPr>
          <w:b w:val="0"/>
          <w:sz w:val="24"/>
          <w:szCs w:val="24"/>
        </w:rPr>
        <w:instrText xml:space="preserve"> SEQ Chart \* ARABIC </w:instrText>
      </w:r>
      <w:r w:rsidRPr="00A84CCC">
        <w:rPr>
          <w:b w:val="0"/>
          <w:sz w:val="24"/>
          <w:szCs w:val="24"/>
        </w:rPr>
        <w:fldChar w:fldCharType="separate"/>
      </w:r>
      <w:r w:rsidR="005D4946">
        <w:rPr>
          <w:b w:val="0"/>
          <w:noProof/>
          <w:sz w:val="24"/>
          <w:szCs w:val="24"/>
        </w:rPr>
        <w:t>4</w:t>
      </w:r>
      <w:r w:rsidRPr="00A84CCC">
        <w:rPr>
          <w:b w:val="0"/>
          <w:sz w:val="24"/>
          <w:szCs w:val="24"/>
        </w:rPr>
        <w:fldChar w:fldCharType="end"/>
      </w:r>
      <w:r w:rsidRPr="00A84CCC">
        <w:rPr>
          <w:b w:val="0"/>
          <w:sz w:val="24"/>
          <w:szCs w:val="24"/>
        </w:rPr>
        <w:t xml:space="preserve"> </w:t>
      </w:r>
      <w:r w:rsidR="00D12323" w:rsidRPr="00A84CCC">
        <w:rPr>
          <w:b w:val="0"/>
          <w:sz w:val="24"/>
          <w:szCs w:val="24"/>
        </w:rPr>
        <w:t>- Provisional cumulative n</w:t>
      </w:r>
      <w:r w:rsidR="00D12323" w:rsidRPr="00A84CCC">
        <w:rPr>
          <w:b w:val="0"/>
          <w:color w:val="000000"/>
          <w:sz w:val="24"/>
          <w:szCs w:val="24"/>
        </w:rPr>
        <w:t>umber of ECO measures installed, by obligation, at end of each month</w:t>
      </w:r>
      <w:bookmarkEnd w:id="35"/>
      <w:r w:rsidR="00954382">
        <w:rPr>
          <w:b w:val="0"/>
          <w:color w:val="000000"/>
          <w:sz w:val="24"/>
          <w:szCs w:val="24"/>
        </w:rPr>
        <w:br/>
      </w:r>
    </w:p>
    <w:p w:rsidR="00AB505A" w:rsidRPr="00954382" w:rsidRDefault="004270CF" w:rsidP="003E17F1">
      <w:pPr>
        <w:spacing w:before="0" w:after="0" w:line="270" w:lineRule="atLeast"/>
        <w:jc w:val="both"/>
        <w:rPr>
          <w:color w:val="000000"/>
          <w:szCs w:val="24"/>
        </w:rPr>
      </w:pPr>
      <w:r>
        <w:rPr>
          <w:color w:val="000000"/>
          <w:szCs w:val="24"/>
        </w:rPr>
        <w:pict w14:anchorId="0F802E35">
          <v:shape id="_x0000_i1028" type="#_x0000_t75" style="width:514.5pt;height:272.25pt;mso-left-percent:-10001;mso-top-percent:-10001;mso-position-horizontal:absolute;mso-position-horizontal-relative:char;mso-position-vertical:absolute;mso-position-vertical-relative:line;mso-left-percent:-10001;mso-top-percent:-10001">
            <v:imagedata r:id="rId36" o:title=""/>
          </v:shape>
        </w:pict>
      </w:r>
    </w:p>
    <w:p w:rsidR="00F609D8" w:rsidRPr="00954382" w:rsidRDefault="00F609D8" w:rsidP="003E17F1">
      <w:pPr>
        <w:spacing w:before="0" w:after="0" w:line="270" w:lineRule="atLeast"/>
        <w:jc w:val="both"/>
        <w:rPr>
          <w:color w:val="000000"/>
          <w:szCs w:val="24"/>
        </w:rPr>
      </w:pPr>
    </w:p>
    <w:p w:rsidR="00DA5432" w:rsidRPr="00176125" w:rsidRDefault="00DA5432" w:rsidP="003E17F1">
      <w:pPr>
        <w:spacing w:before="0" w:after="0" w:line="270" w:lineRule="atLeast"/>
        <w:jc w:val="both"/>
        <w:rPr>
          <w:color w:val="000000"/>
          <w:szCs w:val="24"/>
          <w:highlight w:val="yellow"/>
        </w:rPr>
      </w:pPr>
    </w:p>
    <w:bookmarkEnd w:id="36"/>
    <w:p w:rsidR="00DA5432" w:rsidRPr="000D13D9" w:rsidRDefault="00D12323" w:rsidP="00DA5432">
      <w:pPr>
        <w:spacing w:before="0" w:after="0" w:line="270" w:lineRule="atLeast"/>
        <w:jc w:val="both"/>
        <w:rPr>
          <w:szCs w:val="24"/>
        </w:rPr>
      </w:pPr>
      <w:r w:rsidRPr="00954382">
        <w:rPr>
          <w:color w:val="000000"/>
          <w:szCs w:val="24"/>
        </w:rPr>
        <w:t xml:space="preserve">Table </w:t>
      </w:r>
      <w:r w:rsidR="007176B0" w:rsidRPr="00954382">
        <w:rPr>
          <w:color w:val="000000"/>
          <w:szCs w:val="24"/>
        </w:rPr>
        <w:t>5</w:t>
      </w:r>
      <w:r w:rsidRPr="00954382">
        <w:rPr>
          <w:color w:val="000000"/>
          <w:szCs w:val="24"/>
        </w:rPr>
        <w:t xml:space="preserve">a and Chart </w:t>
      </w:r>
      <w:r w:rsidR="00CC14D8" w:rsidRPr="00954382">
        <w:rPr>
          <w:color w:val="000000"/>
          <w:szCs w:val="24"/>
        </w:rPr>
        <w:t>5</w:t>
      </w:r>
      <w:r w:rsidRPr="00954382">
        <w:rPr>
          <w:color w:val="000000"/>
          <w:szCs w:val="24"/>
        </w:rPr>
        <w:t xml:space="preserve"> show the provisional number of measures installed under ECO, by measure type</w:t>
      </w:r>
      <w:r w:rsidR="00922D52" w:rsidRPr="00954382">
        <w:rPr>
          <w:color w:val="000000"/>
          <w:szCs w:val="24"/>
        </w:rPr>
        <w:t xml:space="preserve"> and</w:t>
      </w:r>
      <w:r w:rsidRPr="00954382">
        <w:rPr>
          <w:szCs w:val="24"/>
        </w:rPr>
        <w:t xml:space="preserve"> </w:t>
      </w:r>
      <w:hyperlink w:anchor="ECOSUB" w:history="1">
        <w:r w:rsidRPr="00954382">
          <w:rPr>
            <w:rStyle w:val="Hyperlink"/>
            <w:rFonts w:ascii="Arial" w:hAnsi="Arial"/>
            <w:szCs w:val="24"/>
          </w:rPr>
          <w:t>ECO obligation</w:t>
        </w:r>
      </w:hyperlink>
      <w:r w:rsidRPr="00954382">
        <w:rPr>
          <w:color w:val="000000"/>
          <w:szCs w:val="24"/>
        </w:rPr>
        <w:t xml:space="preserve">. This shows that </w:t>
      </w:r>
      <w:r w:rsidRPr="00954382">
        <w:rPr>
          <w:szCs w:val="24"/>
        </w:rPr>
        <w:t xml:space="preserve">the majority of the </w:t>
      </w:r>
      <w:r w:rsidR="00954382" w:rsidRPr="00954382">
        <w:rPr>
          <w:color w:val="000000"/>
          <w:szCs w:val="24"/>
        </w:rPr>
        <w:t xml:space="preserve">461,726 </w:t>
      </w:r>
      <w:r w:rsidRPr="00954382">
        <w:rPr>
          <w:szCs w:val="24"/>
        </w:rPr>
        <w:t>measures installed under ECO were for cavity wall insulation (33 per cent)</w:t>
      </w:r>
      <w:r w:rsidR="00423FF1" w:rsidRPr="00954382">
        <w:rPr>
          <w:szCs w:val="24"/>
        </w:rPr>
        <w:t xml:space="preserve">, </w:t>
      </w:r>
      <w:r w:rsidR="00DB2ED2">
        <w:rPr>
          <w:szCs w:val="24"/>
        </w:rPr>
        <w:t>boiler upgrades (31</w:t>
      </w:r>
      <w:r w:rsidR="00DA5432" w:rsidRPr="00954382">
        <w:rPr>
          <w:szCs w:val="24"/>
        </w:rPr>
        <w:t xml:space="preserve"> </w:t>
      </w:r>
      <w:r w:rsidRPr="00954382">
        <w:rPr>
          <w:szCs w:val="24"/>
        </w:rPr>
        <w:t>per cent)</w:t>
      </w:r>
      <w:r w:rsidR="00DA5432" w:rsidRPr="00954382">
        <w:rPr>
          <w:szCs w:val="24"/>
        </w:rPr>
        <w:t xml:space="preserve"> and loft insulation (</w:t>
      </w:r>
      <w:r w:rsidR="00DB2ED2">
        <w:rPr>
          <w:szCs w:val="24"/>
        </w:rPr>
        <w:t>26</w:t>
      </w:r>
      <w:r w:rsidR="00DA5432" w:rsidRPr="00954382">
        <w:rPr>
          <w:szCs w:val="24"/>
        </w:rPr>
        <w:t xml:space="preserve"> per cent)</w:t>
      </w:r>
      <w:r w:rsidR="00DA5432" w:rsidRPr="00954382">
        <w:rPr>
          <w:color w:val="000000"/>
          <w:szCs w:val="24"/>
        </w:rPr>
        <w:t>. Overall, 3</w:t>
      </w:r>
      <w:r w:rsidR="00DB2ED2">
        <w:rPr>
          <w:color w:val="000000"/>
          <w:szCs w:val="24"/>
        </w:rPr>
        <w:t>94,370</w:t>
      </w:r>
      <w:r w:rsidRPr="00954382">
        <w:rPr>
          <w:color w:val="000000"/>
          <w:szCs w:val="24"/>
        </w:rPr>
        <w:t xml:space="preserve"> properties benefitted from one or more ECO measures being installed up to the end of </w:t>
      </w:r>
      <w:r w:rsidR="00DB2ED2">
        <w:rPr>
          <w:color w:val="000000"/>
          <w:szCs w:val="24"/>
        </w:rPr>
        <w:t xml:space="preserve">November </w:t>
      </w:r>
      <w:r w:rsidRPr="00954382">
        <w:rPr>
          <w:color w:val="000000"/>
          <w:szCs w:val="24"/>
        </w:rPr>
        <w:t xml:space="preserve">2013 (Table </w:t>
      </w:r>
      <w:r w:rsidR="007176B0" w:rsidRPr="00954382">
        <w:rPr>
          <w:color w:val="000000"/>
          <w:szCs w:val="24"/>
        </w:rPr>
        <w:t>5</w:t>
      </w:r>
      <w:r w:rsidRPr="00954382">
        <w:rPr>
          <w:color w:val="000000"/>
          <w:szCs w:val="24"/>
        </w:rPr>
        <w:t>a).</w:t>
      </w:r>
      <w:bookmarkStart w:id="37" w:name="Chart4"/>
      <w:bookmarkEnd w:id="37"/>
    </w:p>
    <w:p w:rsidR="00C32794" w:rsidRDefault="00C32794" w:rsidP="002A2F62">
      <w:pPr>
        <w:pStyle w:val="Caption"/>
        <w:rPr>
          <w:b w:val="0"/>
          <w:sz w:val="24"/>
          <w:szCs w:val="24"/>
        </w:rPr>
      </w:pPr>
    </w:p>
    <w:p w:rsidR="00636CFC" w:rsidRDefault="00636CFC" w:rsidP="002A2F62">
      <w:pPr>
        <w:pStyle w:val="Caption"/>
        <w:rPr>
          <w:b w:val="0"/>
          <w:sz w:val="24"/>
          <w:szCs w:val="24"/>
        </w:rPr>
      </w:pPr>
    </w:p>
    <w:p w:rsidR="00D12323" w:rsidRPr="000D13D9" w:rsidRDefault="00CE1CFB" w:rsidP="00026D65">
      <w:pPr>
        <w:pStyle w:val="Caption"/>
        <w:spacing w:after="240"/>
        <w:rPr>
          <w:b w:val="0"/>
          <w:color w:val="000000"/>
          <w:sz w:val="24"/>
          <w:szCs w:val="24"/>
        </w:rPr>
      </w:pPr>
      <w:r>
        <w:rPr>
          <w:b w:val="0"/>
          <w:sz w:val="24"/>
          <w:szCs w:val="24"/>
        </w:rPr>
        <w:br/>
      </w:r>
      <w:r>
        <w:rPr>
          <w:b w:val="0"/>
          <w:sz w:val="24"/>
          <w:szCs w:val="24"/>
        </w:rPr>
        <w:br/>
      </w:r>
      <w:r>
        <w:rPr>
          <w:b w:val="0"/>
          <w:sz w:val="24"/>
          <w:szCs w:val="24"/>
        </w:rPr>
        <w:br/>
      </w:r>
      <w:r>
        <w:rPr>
          <w:b w:val="0"/>
          <w:sz w:val="24"/>
          <w:szCs w:val="24"/>
        </w:rPr>
        <w:br/>
      </w:r>
      <w:bookmarkStart w:id="38" w:name="_Toc377466688"/>
      <w:r w:rsidR="002A2F62" w:rsidRPr="000D13D9">
        <w:rPr>
          <w:b w:val="0"/>
          <w:sz w:val="24"/>
          <w:szCs w:val="24"/>
        </w:rPr>
        <w:lastRenderedPageBreak/>
        <w:t xml:space="preserve">Chart </w:t>
      </w:r>
      <w:r w:rsidR="0055396C" w:rsidRPr="000D13D9">
        <w:rPr>
          <w:b w:val="0"/>
          <w:sz w:val="24"/>
          <w:szCs w:val="24"/>
        </w:rPr>
        <w:fldChar w:fldCharType="begin"/>
      </w:r>
      <w:r w:rsidR="0055396C" w:rsidRPr="000D13D9">
        <w:rPr>
          <w:b w:val="0"/>
          <w:sz w:val="24"/>
          <w:szCs w:val="24"/>
        </w:rPr>
        <w:instrText xml:space="preserve"> SEQ Chart \* ARABIC </w:instrText>
      </w:r>
      <w:r w:rsidR="0055396C" w:rsidRPr="000D13D9">
        <w:rPr>
          <w:b w:val="0"/>
          <w:sz w:val="24"/>
          <w:szCs w:val="24"/>
        </w:rPr>
        <w:fldChar w:fldCharType="separate"/>
      </w:r>
      <w:r w:rsidR="005D4946">
        <w:rPr>
          <w:b w:val="0"/>
          <w:noProof/>
          <w:sz w:val="24"/>
          <w:szCs w:val="24"/>
        </w:rPr>
        <w:t>5</w:t>
      </w:r>
      <w:r w:rsidR="0055396C" w:rsidRPr="000D13D9">
        <w:rPr>
          <w:b w:val="0"/>
          <w:sz w:val="24"/>
          <w:szCs w:val="24"/>
        </w:rPr>
        <w:fldChar w:fldCharType="end"/>
      </w:r>
      <w:r w:rsidR="002A2F62" w:rsidRPr="000D13D9">
        <w:rPr>
          <w:b w:val="0"/>
          <w:color w:val="000000"/>
          <w:sz w:val="24"/>
          <w:szCs w:val="24"/>
        </w:rPr>
        <w:t xml:space="preserve"> </w:t>
      </w:r>
      <w:r w:rsidR="00D12323" w:rsidRPr="000D13D9">
        <w:rPr>
          <w:b w:val="0"/>
          <w:color w:val="000000"/>
          <w:sz w:val="24"/>
          <w:szCs w:val="24"/>
        </w:rPr>
        <w:t>- Provisional number of measures installed under ECO, by measure type</w:t>
      </w:r>
      <w:r w:rsidR="00D12323" w:rsidRPr="000D13D9">
        <w:rPr>
          <w:rStyle w:val="FootnoteReference"/>
          <w:b w:val="0"/>
          <w:color w:val="000000"/>
          <w:sz w:val="24"/>
          <w:szCs w:val="24"/>
        </w:rPr>
        <w:footnoteReference w:id="3"/>
      </w:r>
      <w:r w:rsidR="00D12323" w:rsidRPr="000D13D9">
        <w:rPr>
          <w:b w:val="0"/>
          <w:color w:val="000000"/>
          <w:sz w:val="24"/>
          <w:szCs w:val="24"/>
        </w:rPr>
        <w:t xml:space="preserve">, by obligation, up to end </w:t>
      </w:r>
      <w:r w:rsidR="008929B2">
        <w:rPr>
          <w:b w:val="0"/>
          <w:color w:val="000000"/>
          <w:sz w:val="24"/>
          <w:szCs w:val="24"/>
        </w:rPr>
        <w:t>November</w:t>
      </w:r>
      <w:bookmarkEnd w:id="38"/>
    </w:p>
    <w:p w:rsidR="00026D65" w:rsidRDefault="004270CF" w:rsidP="00026D65">
      <w:pPr>
        <w:spacing w:before="0" w:after="240" w:line="270" w:lineRule="atLeast"/>
        <w:jc w:val="both"/>
        <w:rPr>
          <w:color w:val="000000"/>
          <w:szCs w:val="24"/>
        </w:rPr>
      </w:pPr>
      <w:r>
        <w:rPr>
          <w:color w:val="000000"/>
          <w:szCs w:val="24"/>
        </w:rPr>
        <w:pict w14:anchorId="294021A9">
          <v:shape id="_x0000_i1029" type="#_x0000_t75" style="width:501pt;height:300pt;mso-left-percent:-10001;mso-top-percent:-10001;mso-position-horizontal:absolute;mso-position-horizontal-relative:char;mso-position-vertical:absolute;mso-position-vertical-relative:line;mso-left-percent:-10001;mso-top-percent:-10001">
            <v:imagedata r:id="rId37" o:title=""/>
          </v:shape>
        </w:pict>
      </w:r>
    </w:p>
    <w:p w:rsidR="00423FF1" w:rsidRPr="00F82829" w:rsidRDefault="00423FF1" w:rsidP="00423FF1">
      <w:pPr>
        <w:spacing w:before="0" w:after="0" w:line="270" w:lineRule="atLeast"/>
        <w:jc w:val="both"/>
        <w:rPr>
          <w:color w:val="000000"/>
          <w:szCs w:val="24"/>
        </w:rPr>
      </w:pPr>
      <w:r w:rsidRPr="00F82829">
        <w:rPr>
          <w:color w:val="000000"/>
          <w:szCs w:val="24"/>
        </w:rPr>
        <w:t xml:space="preserve">The </w:t>
      </w:r>
      <w:r w:rsidR="009B44C6" w:rsidRPr="00F82829">
        <w:rPr>
          <w:color w:val="000000"/>
          <w:szCs w:val="24"/>
        </w:rPr>
        <w:t>m</w:t>
      </w:r>
      <w:r w:rsidR="008E10F0" w:rsidRPr="00F82829">
        <w:rPr>
          <w:color w:val="000000"/>
          <w:szCs w:val="24"/>
        </w:rPr>
        <w:t>ajority (78 per cent) of the 151,098</w:t>
      </w:r>
      <w:r w:rsidRPr="00F82829">
        <w:rPr>
          <w:color w:val="000000"/>
          <w:szCs w:val="24"/>
        </w:rPr>
        <w:t xml:space="preserve"> cavity wall insulation measures installed were delivered </w:t>
      </w:r>
      <w:proofErr w:type="spellStart"/>
      <w:r w:rsidRPr="00F82829">
        <w:rPr>
          <w:color w:val="000000"/>
          <w:szCs w:val="24"/>
        </w:rPr>
        <w:t>to</w:t>
      </w:r>
      <w:proofErr w:type="spellEnd"/>
      <w:r w:rsidRPr="00F82829">
        <w:rPr>
          <w:color w:val="000000"/>
          <w:szCs w:val="24"/>
        </w:rPr>
        <w:t xml:space="preserve"> Hard to </w:t>
      </w:r>
      <w:proofErr w:type="gramStart"/>
      <w:r w:rsidRPr="00F82829">
        <w:rPr>
          <w:color w:val="000000"/>
          <w:szCs w:val="24"/>
        </w:rPr>
        <w:t>Treat</w:t>
      </w:r>
      <w:proofErr w:type="gramEnd"/>
      <w:r w:rsidRPr="00F82829">
        <w:rPr>
          <w:color w:val="000000"/>
          <w:szCs w:val="24"/>
        </w:rPr>
        <w:t xml:space="preserve"> cavity wall properties</w:t>
      </w:r>
      <w:r w:rsidRPr="00F82829">
        <w:rPr>
          <w:rStyle w:val="FootnoteReference"/>
          <w:color w:val="000000"/>
          <w:szCs w:val="24"/>
        </w:rPr>
        <w:footnoteReference w:id="4"/>
      </w:r>
      <w:r w:rsidRPr="00F82829">
        <w:rPr>
          <w:color w:val="000000"/>
          <w:szCs w:val="24"/>
        </w:rPr>
        <w:t xml:space="preserve">. </w:t>
      </w:r>
    </w:p>
    <w:p w:rsidR="00D12323" w:rsidRPr="00F82829" w:rsidRDefault="00D12323" w:rsidP="003E17F1">
      <w:pPr>
        <w:spacing w:before="0" w:after="0" w:line="270" w:lineRule="atLeast"/>
        <w:jc w:val="both"/>
        <w:rPr>
          <w:color w:val="000000"/>
          <w:szCs w:val="24"/>
        </w:rPr>
      </w:pPr>
    </w:p>
    <w:p w:rsidR="00D12323" w:rsidRPr="00F82829" w:rsidRDefault="00F82829" w:rsidP="003E17F1">
      <w:pPr>
        <w:spacing w:before="0" w:after="0" w:line="270" w:lineRule="atLeast"/>
        <w:jc w:val="both"/>
        <w:rPr>
          <w:color w:val="000000"/>
          <w:szCs w:val="24"/>
        </w:rPr>
      </w:pPr>
      <w:r w:rsidRPr="00F82829">
        <w:rPr>
          <w:color w:val="000000"/>
          <w:szCs w:val="24"/>
        </w:rPr>
        <w:t>The majority (73</w:t>
      </w:r>
      <w:r w:rsidR="00423FF1" w:rsidRPr="00F82829">
        <w:rPr>
          <w:color w:val="000000"/>
          <w:szCs w:val="24"/>
        </w:rPr>
        <w:t xml:space="preserve"> per cent) of the </w:t>
      </w:r>
      <w:r w:rsidR="008E10F0" w:rsidRPr="00F82829">
        <w:rPr>
          <w:color w:val="000000"/>
          <w:szCs w:val="24"/>
        </w:rPr>
        <w:t>121,079</w:t>
      </w:r>
      <w:r w:rsidR="009B44C6" w:rsidRPr="00F82829">
        <w:rPr>
          <w:color w:val="000000"/>
          <w:szCs w:val="24"/>
        </w:rPr>
        <w:t xml:space="preserve"> </w:t>
      </w:r>
      <w:r w:rsidR="00D12323" w:rsidRPr="00F82829">
        <w:rPr>
          <w:color w:val="000000"/>
          <w:szCs w:val="24"/>
        </w:rPr>
        <w:t xml:space="preserve">loft insulation measures installed under ECO up to the end of </w:t>
      </w:r>
      <w:r w:rsidRPr="00F82829">
        <w:rPr>
          <w:color w:val="000000"/>
          <w:szCs w:val="24"/>
        </w:rPr>
        <w:t>November</w:t>
      </w:r>
      <w:r w:rsidR="00D31207">
        <w:rPr>
          <w:color w:val="000000"/>
          <w:szCs w:val="24"/>
        </w:rPr>
        <w:t xml:space="preserve"> </w:t>
      </w:r>
      <w:r w:rsidR="00D12323" w:rsidRPr="00F82829">
        <w:rPr>
          <w:color w:val="000000"/>
          <w:szCs w:val="24"/>
        </w:rPr>
        <w:t>were top ups</w:t>
      </w:r>
      <w:r w:rsidR="00D12323" w:rsidRPr="00F82829">
        <w:rPr>
          <w:rStyle w:val="FootnoteReference"/>
          <w:color w:val="000000"/>
          <w:szCs w:val="24"/>
        </w:rPr>
        <w:footnoteReference w:id="5"/>
      </w:r>
      <w:r w:rsidR="00D12323" w:rsidRPr="00F82829">
        <w:rPr>
          <w:color w:val="000000"/>
          <w:szCs w:val="24"/>
        </w:rPr>
        <w:t>.</w:t>
      </w:r>
    </w:p>
    <w:p w:rsidR="003E17F1" w:rsidRPr="00F82829" w:rsidRDefault="003E17F1" w:rsidP="003E17F1">
      <w:pPr>
        <w:spacing w:before="0" w:after="0" w:line="270" w:lineRule="atLeast"/>
        <w:jc w:val="both"/>
        <w:rPr>
          <w:color w:val="000000"/>
          <w:szCs w:val="24"/>
        </w:rPr>
      </w:pPr>
    </w:p>
    <w:p w:rsidR="00D12323" w:rsidRPr="009B44C6" w:rsidRDefault="00F82829" w:rsidP="003E17F1">
      <w:pPr>
        <w:spacing w:before="0" w:after="0" w:line="270" w:lineRule="atLeast"/>
        <w:jc w:val="both"/>
        <w:rPr>
          <w:color w:val="000000"/>
          <w:szCs w:val="24"/>
        </w:rPr>
      </w:pPr>
      <w:r w:rsidRPr="00F82829">
        <w:rPr>
          <w:color w:val="000000"/>
          <w:szCs w:val="24"/>
        </w:rPr>
        <w:t>Of the 22,313</w:t>
      </w:r>
      <w:r w:rsidR="00D12323" w:rsidRPr="00F82829">
        <w:rPr>
          <w:color w:val="000000"/>
          <w:szCs w:val="24"/>
        </w:rPr>
        <w:t xml:space="preserve"> solid wall measures installed virtually all were External Wall Insulation.</w:t>
      </w:r>
    </w:p>
    <w:p w:rsidR="006653D2" w:rsidRPr="009B44C6" w:rsidRDefault="006653D2" w:rsidP="003E17F1">
      <w:pPr>
        <w:spacing w:before="0" w:after="0" w:line="270" w:lineRule="atLeast"/>
        <w:jc w:val="both"/>
        <w:rPr>
          <w:color w:val="000000"/>
          <w:szCs w:val="24"/>
        </w:rPr>
      </w:pPr>
    </w:p>
    <w:p w:rsidR="00C54B93" w:rsidRDefault="00C54B93" w:rsidP="00C06107">
      <w:pPr>
        <w:pStyle w:val="Heading2"/>
        <w:spacing w:before="0" w:after="0"/>
      </w:pPr>
    </w:p>
    <w:p w:rsidR="00D12323" w:rsidRPr="009B44C6" w:rsidRDefault="00D12323" w:rsidP="00C06107">
      <w:pPr>
        <w:pStyle w:val="Heading2"/>
        <w:spacing w:before="0" w:after="0"/>
      </w:pPr>
      <w:bookmarkStart w:id="39" w:name="_Toc377466670"/>
      <w:r w:rsidRPr="009B44C6">
        <w:t>Measures installed through other finance routes</w:t>
      </w:r>
      <w:bookmarkEnd w:id="39"/>
    </w:p>
    <w:p w:rsidR="006653D2" w:rsidRPr="00176125" w:rsidRDefault="006653D2" w:rsidP="006653D2">
      <w:pPr>
        <w:spacing w:before="0" w:after="0"/>
        <w:rPr>
          <w:highlight w:val="yellow"/>
        </w:rPr>
      </w:pPr>
    </w:p>
    <w:bookmarkEnd w:id="20"/>
    <w:p w:rsidR="003E17F1" w:rsidRDefault="00D12323" w:rsidP="00263458">
      <w:pPr>
        <w:spacing w:before="0" w:after="0" w:line="270" w:lineRule="atLeast"/>
        <w:jc w:val="both"/>
        <w:rPr>
          <w:color w:val="000000"/>
          <w:szCs w:val="24"/>
        </w:rPr>
      </w:pPr>
      <w:r w:rsidRPr="00FF4328">
        <w:rPr>
          <w:color w:val="000000"/>
          <w:szCs w:val="24"/>
        </w:rPr>
        <w:t xml:space="preserve">The figures in </w:t>
      </w:r>
      <w:r w:rsidR="008A43E6" w:rsidRPr="00FF4328">
        <w:rPr>
          <w:color w:val="000000"/>
          <w:szCs w:val="24"/>
        </w:rPr>
        <w:t xml:space="preserve">Tables 3b (Green Deal) </w:t>
      </w:r>
      <w:r w:rsidRPr="00FF4328">
        <w:rPr>
          <w:color w:val="000000"/>
          <w:szCs w:val="24"/>
        </w:rPr>
        <w:t xml:space="preserve">Tables </w:t>
      </w:r>
      <w:r w:rsidR="007176B0" w:rsidRPr="00FF4328">
        <w:rPr>
          <w:color w:val="000000"/>
          <w:szCs w:val="24"/>
        </w:rPr>
        <w:t>4</w:t>
      </w:r>
      <w:r w:rsidRPr="00FF4328">
        <w:rPr>
          <w:color w:val="000000"/>
          <w:szCs w:val="24"/>
        </w:rPr>
        <w:t>a (</w:t>
      </w:r>
      <w:proofErr w:type="spellStart"/>
      <w:r w:rsidRPr="00FF4328">
        <w:rPr>
          <w:color w:val="000000"/>
          <w:szCs w:val="24"/>
        </w:rPr>
        <w:t>Cashback</w:t>
      </w:r>
      <w:proofErr w:type="spellEnd"/>
      <w:r w:rsidRPr="00FF4328">
        <w:rPr>
          <w:color w:val="000000"/>
          <w:szCs w:val="24"/>
        </w:rPr>
        <w:t xml:space="preserve">) and Table </w:t>
      </w:r>
      <w:r w:rsidR="007176B0" w:rsidRPr="00FF4328">
        <w:rPr>
          <w:color w:val="000000"/>
          <w:szCs w:val="24"/>
        </w:rPr>
        <w:t>5</w:t>
      </w:r>
      <w:r w:rsidRPr="00FF4328">
        <w:rPr>
          <w:color w:val="000000"/>
          <w:szCs w:val="24"/>
        </w:rPr>
        <w:t xml:space="preserve">a (ECO) </w:t>
      </w:r>
      <w:r w:rsidRPr="00FF4328">
        <w:rPr>
          <w:color w:val="000000"/>
          <w:szCs w:val="24"/>
          <w:u w:val="single"/>
        </w:rPr>
        <w:t>do not</w:t>
      </w:r>
      <w:r w:rsidRPr="00FF4328">
        <w:rPr>
          <w:color w:val="000000"/>
          <w:szCs w:val="24"/>
        </w:rPr>
        <w:t xml:space="preserve"> include estimates of measures installed following a Green Deal Assessment where </w:t>
      </w:r>
      <w:r w:rsidR="00C25866">
        <w:rPr>
          <w:color w:val="000000"/>
          <w:szCs w:val="24"/>
        </w:rPr>
        <w:t>the measure wa</w:t>
      </w:r>
      <w:r w:rsidRPr="00FF4328">
        <w:rPr>
          <w:color w:val="000000"/>
          <w:szCs w:val="24"/>
        </w:rPr>
        <w:t xml:space="preserve">s financed outside of GD finance, GD </w:t>
      </w:r>
      <w:proofErr w:type="spellStart"/>
      <w:r w:rsidRPr="00FF4328">
        <w:rPr>
          <w:color w:val="000000"/>
          <w:szCs w:val="24"/>
        </w:rPr>
        <w:t>Cashback</w:t>
      </w:r>
      <w:proofErr w:type="spellEnd"/>
      <w:r w:rsidRPr="00FF4328">
        <w:rPr>
          <w:color w:val="000000"/>
          <w:szCs w:val="24"/>
        </w:rPr>
        <w:t xml:space="preserve"> </w:t>
      </w:r>
      <w:r w:rsidR="001632E7" w:rsidRPr="00FF4328">
        <w:rPr>
          <w:color w:val="000000"/>
          <w:szCs w:val="24"/>
        </w:rPr>
        <w:t>or</w:t>
      </w:r>
      <w:r w:rsidRPr="00FF4328">
        <w:rPr>
          <w:color w:val="000000"/>
          <w:szCs w:val="24"/>
        </w:rPr>
        <w:t xml:space="preserve"> ECO. Alternative sources of finance may include householder savings or loans; Local Authority funding (such as through the Core Cities or Pioneer Places schemes) and other sources.</w:t>
      </w:r>
    </w:p>
    <w:p w:rsidR="00263458" w:rsidRPr="00176125" w:rsidRDefault="00263458" w:rsidP="00263458">
      <w:pPr>
        <w:spacing w:before="0" w:after="0" w:line="270" w:lineRule="atLeast"/>
        <w:jc w:val="both"/>
        <w:rPr>
          <w:color w:val="000000"/>
          <w:szCs w:val="24"/>
          <w:highlight w:val="yellow"/>
        </w:rPr>
      </w:pPr>
    </w:p>
    <w:p w:rsidR="008C0447" w:rsidRPr="00C32340" w:rsidRDefault="00C32340" w:rsidP="001612D5">
      <w:pPr>
        <w:spacing w:before="0" w:after="0" w:line="270" w:lineRule="exact"/>
        <w:jc w:val="both"/>
        <w:rPr>
          <w:color w:val="000000"/>
        </w:rPr>
      </w:pPr>
      <w:r w:rsidRPr="007E3209">
        <w:rPr>
          <w:color w:val="000000"/>
        </w:rPr>
        <w:t xml:space="preserve">However, </w:t>
      </w:r>
      <w:hyperlink r:id="rId38" w:history="1">
        <w:r w:rsidRPr="007E3209">
          <w:rPr>
            <w:rStyle w:val="Hyperlink"/>
            <w:rFonts w:ascii="Arial" w:hAnsi="Arial"/>
          </w:rPr>
          <w:t>research</w:t>
        </w:r>
      </w:hyperlink>
      <w:r w:rsidRPr="007E3209">
        <w:rPr>
          <w:color w:val="000000"/>
        </w:rPr>
        <w:t xml:space="preserve"> published by DECC on 16 January 2014 on householders who have had a GD assessment between 1st of July and 30th of September (wave 3 of the research) </w:t>
      </w:r>
      <w:r w:rsidR="001A723E">
        <w:rPr>
          <w:color w:val="000000"/>
        </w:rPr>
        <w:t>indicated</w:t>
      </w:r>
      <w:r w:rsidRPr="007E3209">
        <w:rPr>
          <w:color w:val="000000"/>
        </w:rPr>
        <w:t xml:space="preserve"> that 65 per cent of households who had a Green Deal assessment reported installing at least one recommended measure, and a further six per cent were in the process </w:t>
      </w:r>
      <w:r w:rsidRPr="007E3209">
        <w:rPr>
          <w:color w:val="000000"/>
        </w:rPr>
        <w:lastRenderedPageBreak/>
        <w:t>of</w:t>
      </w:r>
      <w:r>
        <w:rPr>
          <w:color w:val="000000"/>
        </w:rPr>
        <w:t xml:space="preserve"> </w:t>
      </w:r>
      <w:r w:rsidR="008C0447" w:rsidRPr="008C0447">
        <w:rPr>
          <w:color w:val="000000" w:themeColor="text1"/>
        </w:rPr>
        <w:t>installing measures. Overall, 81% of households who had a Green Deal assessment said they have, are getting</w:t>
      </w:r>
      <w:r w:rsidR="003D5147">
        <w:rPr>
          <w:color w:val="000000" w:themeColor="text1"/>
        </w:rPr>
        <w:t>,</w:t>
      </w:r>
      <w:r w:rsidR="008C0447" w:rsidRPr="008C0447">
        <w:rPr>
          <w:color w:val="000000" w:themeColor="text1"/>
        </w:rPr>
        <w:t xml:space="preserve"> or intend to install </w:t>
      </w:r>
      <w:proofErr w:type="gramStart"/>
      <w:r w:rsidR="008C0447" w:rsidRPr="008C0447">
        <w:rPr>
          <w:color w:val="000000" w:themeColor="text1"/>
        </w:rPr>
        <w:t>at least one energy</w:t>
      </w:r>
      <w:proofErr w:type="gramEnd"/>
      <w:r w:rsidR="008C0447" w:rsidRPr="008C0447">
        <w:rPr>
          <w:color w:val="000000" w:themeColor="text1"/>
        </w:rPr>
        <w:t xml:space="preserve"> saving measure.</w:t>
      </w:r>
      <w:r w:rsidR="003D5147" w:rsidRPr="003D5147">
        <w:t xml:space="preserve"> </w:t>
      </w:r>
      <w:r w:rsidR="003D5147" w:rsidRPr="003D5147">
        <w:rPr>
          <w:color w:val="000000"/>
        </w:rPr>
        <w:t>Results were similar for wave 2 of the research (householders that had an assessment between 1st of April and 30th of June) with 56% of households saying they had installed, 6% in the process of installing and 19% intending to install at least one measure.</w:t>
      </w:r>
    </w:p>
    <w:p w:rsidR="007E3209" w:rsidRPr="008C0447" w:rsidRDefault="007E3209" w:rsidP="001612D5">
      <w:pPr>
        <w:spacing w:before="0" w:after="0" w:line="270" w:lineRule="exact"/>
        <w:jc w:val="both"/>
        <w:rPr>
          <w:color w:val="000000" w:themeColor="text1"/>
        </w:rPr>
      </w:pPr>
    </w:p>
    <w:p w:rsidR="008C0447" w:rsidRPr="008C0447" w:rsidRDefault="00CE1CFB" w:rsidP="001612D5">
      <w:pPr>
        <w:spacing w:before="0" w:after="0" w:line="270" w:lineRule="exact"/>
        <w:jc w:val="both"/>
        <w:rPr>
          <w:color w:val="000000" w:themeColor="text1"/>
        </w:rPr>
      </w:pPr>
      <w:r w:rsidRPr="00CE1CFB">
        <w:rPr>
          <w:color w:val="000000"/>
        </w:rPr>
        <w:t>Overall, in wave 3, 20% of those who had installed at least one selected measure mentioned any form of self-financing (savings/regular income, loans from bank/building society, loans from installers/providers, mortgage extension or other finance</w:t>
      </w:r>
      <w:r>
        <w:rPr>
          <w:color w:val="000000"/>
        </w:rPr>
        <w:t>)</w:t>
      </w:r>
      <w:r w:rsidRPr="00CE1CFB">
        <w:rPr>
          <w:color w:val="000000"/>
        </w:rPr>
        <w:t>. The figure was similar for wave 2, with 21% indicating they used some form of self-financing</w:t>
      </w:r>
      <w:r>
        <w:rPr>
          <w:color w:val="000000"/>
        </w:rPr>
        <w:t xml:space="preserve">. </w:t>
      </w:r>
      <w:r w:rsidR="008C0447" w:rsidRPr="008C0447">
        <w:rPr>
          <w:color w:val="000000" w:themeColor="text1"/>
        </w:rPr>
        <w:t xml:space="preserve">Some of these households indicated that they were applying for </w:t>
      </w:r>
      <w:proofErr w:type="spellStart"/>
      <w:r w:rsidR="008C0447" w:rsidRPr="008C0447">
        <w:rPr>
          <w:color w:val="000000" w:themeColor="text1"/>
        </w:rPr>
        <w:t>Cashback</w:t>
      </w:r>
      <w:proofErr w:type="spellEnd"/>
      <w:r w:rsidR="008C0447" w:rsidRPr="008C0447">
        <w:rPr>
          <w:color w:val="000000" w:themeColor="text1"/>
        </w:rPr>
        <w:t>, but these findings suggest there may be a proportion of households installing measures which we will not pick up through our data sources, although the majority who plan to have measures installed have indicated they will be doing so through the GD/ECO framework. We will review this through further research in 2014.</w:t>
      </w:r>
    </w:p>
    <w:p w:rsidR="003D5147" w:rsidRPr="003D5147" w:rsidRDefault="003D5147" w:rsidP="003D5147"/>
    <w:p w:rsidR="00D12323" w:rsidRPr="00BA1E18" w:rsidRDefault="00D12323" w:rsidP="00C06107">
      <w:pPr>
        <w:pStyle w:val="Heading2"/>
        <w:spacing w:before="0" w:after="0"/>
      </w:pPr>
      <w:bookmarkStart w:id="40" w:name="_Toc377466671"/>
      <w:r w:rsidRPr="00BA1E18">
        <w:t xml:space="preserve">ECO brokerage, as at the end of </w:t>
      </w:r>
      <w:r w:rsidR="00D31207">
        <w:t xml:space="preserve">December </w:t>
      </w:r>
      <w:r w:rsidR="00AB3F8E" w:rsidRPr="00BA1E18">
        <w:t xml:space="preserve">(Table </w:t>
      </w:r>
      <w:r w:rsidR="00FB3E32" w:rsidRPr="00BA1E18">
        <w:t>6</w:t>
      </w:r>
      <w:r w:rsidR="00AB3F8E" w:rsidRPr="00BA1E18">
        <w:t>, Chart 6</w:t>
      </w:r>
      <w:r w:rsidRPr="00BA1E18">
        <w:t>)</w:t>
      </w:r>
      <w:bookmarkEnd w:id="40"/>
    </w:p>
    <w:p w:rsidR="00D703AF" w:rsidRPr="00176125" w:rsidRDefault="00D703AF" w:rsidP="003E17F1">
      <w:pPr>
        <w:spacing w:before="0" w:after="0" w:line="270" w:lineRule="atLeast"/>
        <w:jc w:val="both"/>
        <w:rPr>
          <w:szCs w:val="24"/>
          <w:highlight w:val="yellow"/>
          <w:u w:val="single"/>
        </w:rPr>
      </w:pPr>
    </w:p>
    <w:p w:rsidR="00D12323" w:rsidRPr="00CB1BB4" w:rsidRDefault="00D12323" w:rsidP="003E17F1">
      <w:pPr>
        <w:pStyle w:val="NormalWeb"/>
        <w:spacing w:line="270" w:lineRule="atLeast"/>
        <w:jc w:val="both"/>
        <w:rPr>
          <w:rFonts w:ascii="Arial" w:hAnsi="Arial" w:cs="Arial"/>
        </w:rPr>
      </w:pPr>
      <w:r w:rsidRPr="00CB1BB4">
        <w:rPr>
          <w:rFonts w:ascii="Arial" w:hAnsi="Arial" w:cs="Arial"/>
        </w:rPr>
        <w:t xml:space="preserve">The </w:t>
      </w:r>
      <w:hyperlink r:id="rId39" w:history="1">
        <w:r w:rsidRPr="00CB1BB4">
          <w:rPr>
            <w:rStyle w:val="Hyperlink"/>
            <w:rFonts w:ascii="Arial" w:hAnsi="Arial" w:cs="Arial"/>
          </w:rPr>
          <w:t>ECO Brokerage</w:t>
        </w:r>
      </w:hyperlink>
      <w:r w:rsidRPr="00CB1BB4">
        <w:rPr>
          <w:rFonts w:ascii="Arial" w:hAnsi="Arial" w:cs="Arial"/>
        </w:rPr>
        <w:t xml:space="preserve"> system operates as a fortnightly anonymous auction where providers can sell ‘lots’ of future measures of ECO Carbon Saving </w:t>
      </w:r>
      <w:r w:rsidR="00825B28">
        <w:rPr>
          <w:rFonts w:ascii="Arial" w:hAnsi="Arial" w:cs="Arial"/>
        </w:rPr>
        <w:t>Target,</w:t>
      </w:r>
      <w:r w:rsidRPr="00CB1BB4">
        <w:rPr>
          <w:rFonts w:ascii="Arial" w:hAnsi="Arial" w:cs="Arial"/>
        </w:rPr>
        <w:t xml:space="preserve"> ECO Carbon Saving Communities and ECO Affordable Warmth, to energy companies in return for ECO subsidy. Chart </w:t>
      </w:r>
      <w:r w:rsidR="00CC14D8" w:rsidRPr="00CB1BB4">
        <w:rPr>
          <w:rFonts w:ascii="Arial" w:hAnsi="Arial" w:cs="Arial"/>
        </w:rPr>
        <w:t>6</w:t>
      </w:r>
      <w:r w:rsidRPr="00CB1BB4">
        <w:rPr>
          <w:rFonts w:ascii="Arial" w:hAnsi="Arial" w:cs="Arial"/>
        </w:rPr>
        <w:t xml:space="preserve"> shows that up to the end of</w:t>
      </w:r>
      <w:r w:rsidR="00A675E7">
        <w:rPr>
          <w:rFonts w:ascii="Arial" w:hAnsi="Arial" w:cs="Arial"/>
        </w:rPr>
        <w:t xml:space="preserve"> </w:t>
      </w:r>
      <w:r w:rsidR="00501450">
        <w:rPr>
          <w:rFonts w:ascii="Arial" w:hAnsi="Arial" w:cs="Arial"/>
        </w:rPr>
        <w:t>December there have been 25</w:t>
      </w:r>
      <w:r w:rsidRPr="00CB1BB4">
        <w:rPr>
          <w:rFonts w:ascii="Arial" w:hAnsi="Arial" w:cs="Arial"/>
        </w:rPr>
        <w:t xml:space="preserve"> auctions, with a total v</w:t>
      </w:r>
      <w:r w:rsidR="00D703AF" w:rsidRPr="00CB1BB4">
        <w:rPr>
          <w:rFonts w:ascii="Arial" w:hAnsi="Arial" w:cs="Arial"/>
        </w:rPr>
        <w:t>alue of contracts let worth £</w:t>
      </w:r>
      <w:r w:rsidR="00501450">
        <w:rPr>
          <w:rFonts w:ascii="Arial" w:hAnsi="Arial" w:cs="Arial"/>
        </w:rPr>
        <w:t>347</w:t>
      </w:r>
      <w:r w:rsidRPr="00CB1BB4">
        <w:rPr>
          <w:rFonts w:ascii="Arial" w:hAnsi="Arial" w:cs="Arial"/>
        </w:rPr>
        <w:t xml:space="preserve"> million. </w:t>
      </w:r>
      <w:bookmarkStart w:id="41" w:name="OLE_LINK9"/>
      <w:r w:rsidR="00E87C16">
        <w:rPr>
          <w:rFonts w:ascii="Arial" w:hAnsi="Arial" w:cs="Arial"/>
        </w:rPr>
        <w:t>The low leve</w:t>
      </w:r>
      <w:r w:rsidR="00DC0F95">
        <w:rPr>
          <w:rFonts w:ascii="Arial" w:hAnsi="Arial" w:cs="Arial"/>
        </w:rPr>
        <w:t>l</w:t>
      </w:r>
      <w:r w:rsidR="00E87C16">
        <w:rPr>
          <w:rFonts w:ascii="Arial" w:hAnsi="Arial" w:cs="Arial"/>
        </w:rPr>
        <w:t xml:space="preserve"> of b</w:t>
      </w:r>
      <w:r w:rsidR="00A85954">
        <w:rPr>
          <w:rFonts w:ascii="Arial" w:hAnsi="Arial" w:cs="Arial"/>
        </w:rPr>
        <w:t>rokerage activity in December 2013 is likely to have been affected by</w:t>
      </w:r>
      <w:r w:rsidR="00C33B5A">
        <w:rPr>
          <w:rFonts w:ascii="Arial" w:hAnsi="Arial" w:cs="Arial"/>
        </w:rPr>
        <w:t xml:space="preserve"> uncertainty around the period of </w:t>
      </w:r>
      <w:r w:rsidR="00A85954">
        <w:rPr>
          <w:rFonts w:ascii="Arial" w:hAnsi="Arial" w:cs="Arial"/>
        </w:rPr>
        <w:t xml:space="preserve">the </w:t>
      </w:r>
      <w:r w:rsidR="00A85954" w:rsidRPr="00E90228">
        <w:rPr>
          <w:rFonts w:ascii="Arial" w:hAnsi="Arial" w:cs="Arial"/>
          <w:color w:val="000000"/>
        </w:rPr>
        <w:t xml:space="preserve">recently announced proposals for a </w:t>
      </w:r>
      <w:hyperlink r:id="rId40" w:history="1">
        <w:r w:rsidR="00A85954" w:rsidRPr="003C0B10">
          <w:rPr>
            <w:rStyle w:val="Hyperlink"/>
            <w:rFonts w:ascii="Arial" w:hAnsi="Arial" w:cs="Arial"/>
          </w:rPr>
          <w:t>set of changes to ECO</w:t>
        </w:r>
      </w:hyperlink>
      <w:r w:rsidR="00A85954">
        <w:rPr>
          <w:rStyle w:val="Hyperlink"/>
          <w:rFonts w:ascii="Arial" w:hAnsi="Arial" w:cs="Arial"/>
        </w:rPr>
        <w:t>.</w:t>
      </w:r>
    </w:p>
    <w:p w:rsidR="00356EBC" w:rsidRPr="00026D65" w:rsidRDefault="0055396C" w:rsidP="00026D65">
      <w:pPr>
        <w:pStyle w:val="Caption"/>
        <w:spacing w:after="240"/>
        <w:rPr>
          <w:b w:val="0"/>
          <w:sz w:val="24"/>
          <w:szCs w:val="24"/>
        </w:rPr>
      </w:pPr>
      <w:bookmarkStart w:id="42" w:name="Chart5"/>
      <w:bookmarkStart w:id="43" w:name="_Toc377466689"/>
      <w:bookmarkEnd w:id="41"/>
      <w:bookmarkEnd w:id="42"/>
      <w:r w:rsidRPr="00CB1BB4">
        <w:rPr>
          <w:b w:val="0"/>
          <w:sz w:val="24"/>
          <w:szCs w:val="24"/>
        </w:rPr>
        <w:t xml:space="preserve">Chart </w:t>
      </w:r>
      <w:r w:rsidRPr="00CB1BB4">
        <w:rPr>
          <w:b w:val="0"/>
          <w:sz w:val="24"/>
          <w:szCs w:val="24"/>
        </w:rPr>
        <w:fldChar w:fldCharType="begin"/>
      </w:r>
      <w:r w:rsidRPr="00CB1BB4">
        <w:rPr>
          <w:b w:val="0"/>
          <w:sz w:val="24"/>
          <w:szCs w:val="24"/>
        </w:rPr>
        <w:instrText xml:space="preserve"> SEQ Chart \* ARABIC </w:instrText>
      </w:r>
      <w:r w:rsidRPr="00CB1BB4">
        <w:rPr>
          <w:b w:val="0"/>
          <w:sz w:val="24"/>
          <w:szCs w:val="24"/>
        </w:rPr>
        <w:fldChar w:fldCharType="separate"/>
      </w:r>
      <w:r w:rsidR="005D4946">
        <w:rPr>
          <w:b w:val="0"/>
          <w:noProof/>
          <w:sz w:val="24"/>
          <w:szCs w:val="24"/>
        </w:rPr>
        <w:t>6</w:t>
      </w:r>
      <w:r w:rsidRPr="00CB1BB4">
        <w:rPr>
          <w:b w:val="0"/>
          <w:sz w:val="24"/>
          <w:szCs w:val="24"/>
        </w:rPr>
        <w:fldChar w:fldCharType="end"/>
      </w:r>
      <w:r w:rsidRPr="00CB1BB4">
        <w:rPr>
          <w:b w:val="0"/>
          <w:sz w:val="24"/>
          <w:szCs w:val="24"/>
        </w:rPr>
        <w:t xml:space="preserve"> </w:t>
      </w:r>
      <w:r w:rsidR="00D12323" w:rsidRPr="00CB1BB4">
        <w:rPr>
          <w:b w:val="0"/>
          <w:sz w:val="24"/>
          <w:szCs w:val="24"/>
        </w:rPr>
        <w:t>- Value of ECO brokerage contracts let, by auction</w:t>
      </w:r>
      <w:bookmarkEnd w:id="43"/>
    </w:p>
    <w:p w:rsidR="00D12323" w:rsidRPr="00CB1BB4" w:rsidRDefault="004270CF" w:rsidP="003E17F1">
      <w:pPr>
        <w:pStyle w:val="NormalWeb"/>
        <w:spacing w:line="270" w:lineRule="atLeast"/>
        <w:jc w:val="both"/>
        <w:rPr>
          <w:rFonts w:ascii="Arial" w:hAnsi="Arial" w:cs="Arial"/>
        </w:rPr>
      </w:pPr>
      <w:r>
        <w:rPr>
          <w:rFonts w:ascii="Arial" w:hAnsi="Arial" w:cs="Arial"/>
        </w:rPr>
        <w:pict w14:anchorId="07F50A30">
          <v:shape id="_x0000_i1030" type="#_x0000_t75" style="width:501.75pt;height:274.5pt;mso-left-percent:-10001;mso-top-percent:-10001;mso-position-horizontal:absolute;mso-position-horizontal-relative:char;mso-position-vertical:absolute;mso-position-vertical-relative:line;mso-left-percent:-10001;mso-top-percent:-10001">
            <v:imagedata r:id="rId41" o:title=""/>
          </v:shape>
        </w:pict>
      </w:r>
    </w:p>
    <w:p w:rsidR="00026D65" w:rsidRDefault="00026D65" w:rsidP="00895B03">
      <w:pPr>
        <w:spacing w:before="0" w:after="0" w:line="270" w:lineRule="atLeast"/>
        <w:rPr>
          <w:bCs/>
          <w:szCs w:val="24"/>
        </w:rPr>
      </w:pPr>
    </w:p>
    <w:p w:rsidR="00416123" w:rsidRDefault="00416123" w:rsidP="00895B03">
      <w:pPr>
        <w:spacing w:before="0" w:after="0" w:line="270" w:lineRule="atLeast"/>
        <w:rPr>
          <w:bCs/>
          <w:szCs w:val="24"/>
        </w:rPr>
      </w:pPr>
    </w:p>
    <w:p w:rsidR="00416123" w:rsidRPr="00416123" w:rsidRDefault="00D12323" w:rsidP="00416123">
      <w:pPr>
        <w:spacing w:before="0" w:after="0" w:line="270" w:lineRule="atLeast"/>
        <w:rPr>
          <w:color w:val="0000FF"/>
          <w:szCs w:val="24"/>
          <w:u w:val="single"/>
        </w:rPr>
      </w:pPr>
      <w:r w:rsidRPr="00CB1BB4">
        <w:rPr>
          <w:bCs/>
          <w:szCs w:val="24"/>
        </w:rPr>
        <w:t xml:space="preserve">For more detail on the results of each auction, please see </w:t>
      </w:r>
      <w:hyperlink r:id="rId42" w:history="1">
        <w:r w:rsidRPr="00CB1BB4">
          <w:rPr>
            <w:rStyle w:val="Hyperlink"/>
            <w:rFonts w:ascii="Arial" w:hAnsi="Arial"/>
            <w:szCs w:val="24"/>
          </w:rPr>
          <w:t>ECO Brokerage</w:t>
        </w:r>
      </w:hyperlink>
      <w:bookmarkStart w:id="44" w:name="OLE_LINK8"/>
      <w:bookmarkEnd w:id="44"/>
      <w:r w:rsidR="00895B03">
        <w:rPr>
          <w:rStyle w:val="Hyperlink"/>
          <w:rFonts w:ascii="Arial" w:hAnsi="Arial"/>
          <w:szCs w:val="24"/>
        </w:rPr>
        <w:br/>
      </w:r>
    </w:p>
    <w:p w:rsidR="00D12323" w:rsidRPr="00CB1BB4" w:rsidRDefault="00D12323" w:rsidP="00614FD5">
      <w:pPr>
        <w:pStyle w:val="Heading2"/>
      </w:pPr>
      <w:bookmarkStart w:id="45" w:name="_Toc377466672"/>
      <w:r w:rsidRPr="00CB1BB4">
        <w:lastRenderedPageBreak/>
        <w:t>Suppl</w:t>
      </w:r>
      <w:r w:rsidR="00455D54" w:rsidRPr="00CB1BB4">
        <w:t xml:space="preserve">y chain, as at the end of </w:t>
      </w:r>
      <w:r w:rsidR="004D6756">
        <w:t>December</w:t>
      </w:r>
      <w:r w:rsidR="00AB3F8E" w:rsidRPr="00CB1BB4">
        <w:t xml:space="preserve"> (</w:t>
      </w:r>
      <w:r w:rsidR="00FB3E32" w:rsidRPr="00CB1BB4">
        <w:t xml:space="preserve">Table 7, </w:t>
      </w:r>
      <w:r w:rsidR="00AB3F8E" w:rsidRPr="00CB1BB4">
        <w:t>Chart 7</w:t>
      </w:r>
      <w:r w:rsidRPr="00CB1BB4">
        <w:t>)</w:t>
      </w:r>
      <w:bookmarkEnd w:id="45"/>
    </w:p>
    <w:p w:rsidR="00455D54" w:rsidRPr="00D44D5E" w:rsidRDefault="00455D54" w:rsidP="003E17F1">
      <w:pPr>
        <w:spacing w:before="0" w:after="0" w:line="270" w:lineRule="atLeast"/>
        <w:jc w:val="both"/>
        <w:rPr>
          <w:szCs w:val="24"/>
          <w:u w:val="single"/>
        </w:rPr>
      </w:pPr>
    </w:p>
    <w:p w:rsidR="00D12323" w:rsidRPr="002F0A78" w:rsidRDefault="00D12323" w:rsidP="003E17F1">
      <w:pPr>
        <w:spacing w:before="0" w:after="0" w:line="270" w:lineRule="atLeast"/>
        <w:jc w:val="both"/>
        <w:rPr>
          <w:szCs w:val="24"/>
        </w:rPr>
      </w:pPr>
      <w:r w:rsidRPr="00D44D5E">
        <w:rPr>
          <w:szCs w:val="24"/>
        </w:rPr>
        <w:t>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to be installed), and Installer organisations</w:t>
      </w:r>
      <w:r w:rsidRPr="00D44D5E">
        <w:rPr>
          <w:rStyle w:val="FootnoteReference"/>
          <w:szCs w:val="24"/>
        </w:rPr>
        <w:footnoteReference w:id="6"/>
      </w:r>
      <w:r w:rsidRPr="00D44D5E">
        <w:rPr>
          <w:szCs w:val="24"/>
        </w:rPr>
        <w:t xml:space="preserve"> (who install energy efficiency improvements under the GD finance mechanism). Chart </w:t>
      </w:r>
      <w:r w:rsidR="00CC14D8" w:rsidRPr="00D44D5E">
        <w:rPr>
          <w:szCs w:val="24"/>
        </w:rPr>
        <w:t>7</w:t>
      </w:r>
      <w:r w:rsidRPr="00D44D5E">
        <w:rPr>
          <w:szCs w:val="24"/>
        </w:rPr>
        <w:t xml:space="preserve"> shows the number of organisations and individuals who have been accredited as of the end of each month.</w:t>
      </w:r>
      <w:bookmarkStart w:id="46" w:name="Chart6"/>
      <w:bookmarkEnd w:id="46"/>
    </w:p>
    <w:p w:rsidR="00D12323" w:rsidRPr="002F0A78" w:rsidRDefault="00D12323" w:rsidP="002A2F62">
      <w:pPr>
        <w:spacing w:before="0" w:after="0" w:line="270" w:lineRule="atLeast"/>
        <w:jc w:val="both"/>
        <w:rPr>
          <w:szCs w:val="24"/>
        </w:rPr>
      </w:pPr>
    </w:p>
    <w:p w:rsidR="00D12323" w:rsidRPr="002F0A78" w:rsidRDefault="002A2F62" w:rsidP="002A2F62">
      <w:pPr>
        <w:pStyle w:val="Caption"/>
        <w:spacing w:before="0" w:after="0"/>
        <w:rPr>
          <w:b w:val="0"/>
          <w:sz w:val="24"/>
          <w:szCs w:val="24"/>
        </w:rPr>
      </w:pPr>
      <w:bookmarkStart w:id="47" w:name="_Toc377466690"/>
      <w:r w:rsidRPr="002F0A78">
        <w:rPr>
          <w:b w:val="0"/>
          <w:sz w:val="24"/>
          <w:szCs w:val="24"/>
        </w:rPr>
        <w:t xml:space="preserve">Chart </w:t>
      </w:r>
      <w:r w:rsidR="00486E4E" w:rsidRPr="002F0A78">
        <w:rPr>
          <w:b w:val="0"/>
          <w:sz w:val="24"/>
          <w:szCs w:val="24"/>
        </w:rPr>
        <w:fldChar w:fldCharType="begin"/>
      </w:r>
      <w:r w:rsidR="00486E4E" w:rsidRPr="002F0A78">
        <w:rPr>
          <w:b w:val="0"/>
          <w:sz w:val="24"/>
          <w:szCs w:val="24"/>
        </w:rPr>
        <w:instrText xml:space="preserve"> SEQ Chart \* ARABIC </w:instrText>
      </w:r>
      <w:r w:rsidR="00486E4E" w:rsidRPr="002F0A78">
        <w:rPr>
          <w:b w:val="0"/>
          <w:sz w:val="24"/>
          <w:szCs w:val="24"/>
        </w:rPr>
        <w:fldChar w:fldCharType="separate"/>
      </w:r>
      <w:r w:rsidR="005D4946">
        <w:rPr>
          <w:b w:val="0"/>
          <w:noProof/>
          <w:sz w:val="24"/>
          <w:szCs w:val="24"/>
        </w:rPr>
        <w:t>7</w:t>
      </w:r>
      <w:r w:rsidR="00486E4E" w:rsidRPr="002F0A78">
        <w:rPr>
          <w:b w:val="0"/>
          <w:sz w:val="24"/>
          <w:szCs w:val="24"/>
        </w:rPr>
        <w:fldChar w:fldCharType="end"/>
      </w:r>
      <w:r w:rsidRPr="002F0A78">
        <w:rPr>
          <w:b w:val="0"/>
          <w:sz w:val="24"/>
          <w:szCs w:val="24"/>
        </w:rPr>
        <w:t xml:space="preserve"> </w:t>
      </w:r>
      <w:r w:rsidR="00D12323" w:rsidRPr="002F0A78">
        <w:rPr>
          <w:b w:val="0"/>
          <w:sz w:val="24"/>
          <w:szCs w:val="24"/>
        </w:rPr>
        <w:t>- Development of supply chain (cumulative numbers) at end of each month</w:t>
      </w:r>
      <w:bookmarkEnd w:id="47"/>
    </w:p>
    <w:p w:rsidR="002F2904" w:rsidRPr="002F0A78" w:rsidRDefault="002F2904" w:rsidP="003E17F1">
      <w:pPr>
        <w:spacing w:before="0" w:after="0" w:line="270" w:lineRule="atLeast"/>
        <w:jc w:val="both"/>
        <w:rPr>
          <w:szCs w:val="24"/>
        </w:rPr>
      </w:pPr>
    </w:p>
    <w:p w:rsidR="002F2904" w:rsidRPr="002F0A78" w:rsidRDefault="004270CF" w:rsidP="003E17F1">
      <w:pPr>
        <w:spacing w:before="0" w:after="0" w:line="270" w:lineRule="atLeast"/>
        <w:jc w:val="both"/>
        <w:rPr>
          <w:szCs w:val="24"/>
        </w:rPr>
      </w:pPr>
      <w:r>
        <w:pict>
          <v:shape id="_x0000_i1031" type="#_x0000_t75" style="width:520.5pt;height:269.25pt;visibility:visible;mso-wrap-style:square">
            <v:imagedata r:id="rId43" o:title=""/>
          </v:shape>
        </w:pict>
      </w:r>
    </w:p>
    <w:p w:rsidR="00D12323" w:rsidRPr="00176125" w:rsidRDefault="00D12323" w:rsidP="003E17F1">
      <w:pPr>
        <w:spacing w:before="0" w:after="0" w:line="270" w:lineRule="atLeast"/>
        <w:jc w:val="both"/>
        <w:rPr>
          <w:b/>
          <w:szCs w:val="24"/>
          <w:highlight w:val="yellow"/>
        </w:rPr>
      </w:pPr>
    </w:p>
    <w:p w:rsidR="00D12323" w:rsidRPr="00D44D5E" w:rsidRDefault="00D12323" w:rsidP="003E17F1">
      <w:pPr>
        <w:spacing w:before="0" w:after="0" w:line="270" w:lineRule="atLeast"/>
        <w:jc w:val="both"/>
        <w:rPr>
          <w:szCs w:val="24"/>
        </w:rPr>
      </w:pPr>
      <w:r w:rsidRPr="00D44D5E">
        <w:rPr>
          <w:szCs w:val="24"/>
        </w:rPr>
        <w:t xml:space="preserve">The numbers of accredited GD Assessor organisations and individual Advisors has been increasing steadily since December </w:t>
      </w:r>
      <w:r w:rsidR="00D44D5E" w:rsidRPr="00D44D5E">
        <w:rPr>
          <w:szCs w:val="24"/>
        </w:rPr>
        <w:t xml:space="preserve">2012 </w:t>
      </w:r>
      <w:r w:rsidRPr="00D44D5E">
        <w:rPr>
          <w:szCs w:val="24"/>
        </w:rPr>
        <w:t xml:space="preserve">as individual Assessors complete their training and are accredited. At the end of </w:t>
      </w:r>
      <w:r w:rsidR="004D6756">
        <w:rPr>
          <w:szCs w:val="24"/>
        </w:rPr>
        <w:t xml:space="preserve">December </w:t>
      </w:r>
      <w:r w:rsidR="00D44D5E" w:rsidRPr="00D44D5E">
        <w:rPr>
          <w:szCs w:val="24"/>
        </w:rPr>
        <w:t>2013</w:t>
      </w:r>
      <w:r w:rsidR="004D6756">
        <w:rPr>
          <w:rStyle w:val="FootnoteReference"/>
          <w:szCs w:val="24"/>
        </w:rPr>
        <w:footnoteReference w:id="7"/>
      </w:r>
      <w:r w:rsidRPr="00D44D5E">
        <w:rPr>
          <w:szCs w:val="24"/>
        </w:rPr>
        <w:t xml:space="preserve"> there were </w:t>
      </w:r>
      <w:r w:rsidR="00503F98">
        <w:rPr>
          <w:szCs w:val="24"/>
        </w:rPr>
        <w:t>331</w:t>
      </w:r>
      <w:r w:rsidRPr="00D44D5E">
        <w:rPr>
          <w:szCs w:val="24"/>
        </w:rPr>
        <w:t xml:space="preserve"> organisations employing a total of </w:t>
      </w:r>
      <w:r w:rsidR="005C580D" w:rsidRPr="00D44D5E">
        <w:rPr>
          <w:szCs w:val="24"/>
        </w:rPr>
        <w:t>2,</w:t>
      </w:r>
      <w:r w:rsidR="00503F98">
        <w:rPr>
          <w:szCs w:val="24"/>
        </w:rPr>
        <w:t>972</w:t>
      </w:r>
      <w:r w:rsidR="00D44D5E" w:rsidRPr="00D44D5E">
        <w:rPr>
          <w:szCs w:val="24"/>
        </w:rPr>
        <w:t xml:space="preserve"> </w:t>
      </w:r>
      <w:r w:rsidRPr="00D44D5E">
        <w:rPr>
          <w:szCs w:val="24"/>
        </w:rPr>
        <w:t>Advisors, compared to 48 and 270 respectively at the end of January 2013.</w:t>
      </w:r>
    </w:p>
    <w:p w:rsidR="003E17F1" w:rsidRPr="00D44D5E" w:rsidRDefault="003E17F1" w:rsidP="003E17F1">
      <w:pPr>
        <w:spacing w:before="0" w:after="0" w:line="270" w:lineRule="atLeast"/>
        <w:jc w:val="both"/>
        <w:rPr>
          <w:szCs w:val="24"/>
        </w:rPr>
      </w:pPr>
    </w:p>
    <w:p w:rsidR="00D12323" w:rsidRDefault="00D12323" w:rsidP="003E17F1">
      <w:pPr>
        <w:spacing w:before="0" w:after="0" w:line="270" w:lineRule="atLeast"/>
        <w:jc w:val="both"/>
        <w:rPr>
          <w:szCs w:val="24"/>
        </w:rPr>
      </w:pPr>
      <w:r w:rsidRPr="00D44D5E">
        <w:rPr>
          <w:szCs w:val="24"/>
        </w:rPr>
        <w:t>The number of Green Dea</w:t>
      </w:r>
      <w:r w:rsidR="00503F98">
        <w:rPr>
          <w:szCs w:val="24"/>
        </w:rPr>
        <w:t>l Providers has increased to 125</w:t>
      </w:r>
      <w:r w:rsidRPr="00D44D5E">
        <w:rPr>
          <w:szCs w:val="24"/>
        </w:rPr>
        <w:t xml:space="preserve"> from 25 at the end of January 2013.The number of accredited Installer organisations has increased steadily since the beginning of the year from 531 accredited</w:t>
      </w:r>
      <w:r w:rsidR="005C580D" w:rsidRPr="00D44D5E">
        <w:rPr>
          <w:szCs w:val="24"/>
        </w:rPr>
        <w:t xml:space="preserve"> at the end of January 2013 to 2,</w:t>
      </w:r>
      <w:r w:rsidR="00503F98">
        <w:rPr>
          <w:szCs w:val="24"/>
        </w:rPr>
        <w:t>353</w:t>
      </w:r>
      <w:r w:rsidRPr="00D44D5E">
        <w:rPr>
          <w:szCs w:val="24"/>
        </w:rPr>
        <w:t xml:space="preserve"> organisations accredited at the end of </w:t>
      </w:r>
      <w:r w:rsidR="00503F98">
        <w:rPr>
          <w:szCs w:val="24"/>
        </w:rPr>
        <w:t>December</w:t>
      </w:r>
      <w:r w:rsidRPr="00D44D5E">
        <w:rPr>
          <w:szCs w:val="24"/>
        </w:rPr>
        <w:t xml:space="preserve"> 2013. These organisations will provide a wide range of different measures and in different geographical locations (s</w:t>
      </w:r>
      <w:r w:rsidRPr="00C32794">
        <w:rPr>
          <w:szCs w:val="24"/>
        </w:rPr>
        <w:t>e</w:t>
      </w:r>
      <w:r w:rsidRPr="006663B1">
        <w:rPr>
          <w:szCs w:val="24"/>
        </w:rPr>
        <w:t xml:space="preserve">e </w:t>
      </w:r>
      <w:hyperlink r:id="rId44" w:history="1">
        <w:r w:rsidRPr="006663B1">
          <w:rPr>
            <w:rStyle w:val="Hyperlink"/>
            <w:rFonts w:ascii="Arial" w:hAnsi="Arial"/>
            <w:szCs w:val="24"/>
            <w:lang w:eastAsia="en-GB"/>
          </w:rPr>
          <w:t>quarterly statistical release</w:t>
        </w:r>
      </w:hyperlink>
      <w:r w:rsidRPr="006663B1">
        <w:rPr>
          <w:szCs w:val="24"/>
        </w:rPr>
        <w:t xml:space="preserve"> for</w:t>
      </w:r>
      <w:r w:rsidRPr="00D44D5E">
        <w:rPr>
          <w:szCs w:val="24"/>
        </w:rPr>
        <w:t xml:space="preserve"> more details).</w:t>
      </w:r>
    </w:p>
    <w:p w:rsidR="003E17F1" w:rsidRPr="008A5812" w:rsidRDefault="003E17F1" w:rsidP="003E17F1">
      <w:pPr>
        <w:spacing w:before="0" w:after="0" w:line="270" w:lineRule="atLeast"/>
        <w:jc w:val="both"/>
        <w:rPr>
          <w:szCs w:val="24"/>
        </w:rPr>
      </w:pPr>
    </w:p>
    <w:p w:rsidR="00705A31" w:rsidRPr="00C54B93" w:rsidRDefault="00D12323" w:rsidP="00C54B93">
      <w:pPr>
        <w:spacing w:before="0" w:after="0" w:line="270" w:lineRule="atLeast"/>
        <w:jc w:val="both"/>
        <w:rPr>
          <w:color w:val="FF0000"/>
          <w:szCs w:val="24"/>
        </w:rPr>
      </w:pPr>
      <w:r w:rsidRPr="00300F50">
        <w:rPr>
          <w:color w:val="000000"/>
          <w:szCs w:val="24"/>
        </w:rPr>
        <w:t>The</w:t>
      </w:r>
      <w:r w:rsidRPr="008A5812">
        <w:rPr>
          <w:color w:val="FF0000"/>
          <w:szCs w:val="24"/>
        </w:rPr>
        <w:t xml:space="preserve"> </w:t>
      </w:r>
      <w:r w:rsidRPr="008A5812">
        <w:rPr>
          <w:szCs w:val="24"/>
        </w:rPr>
        <w:t xml:space="preserve">Green Deal Oversight and Regulation Body (ORB) </w:t>
      </w:r>
      <w:r w:rsidRPr="00300F50">
        <w:rPr>
          <w:color w:val="000000"/>
          <w:szCs w:val="24"/>
        </w:rPr>
        <w:t xml:space="preserve">produces publically available information on the supply chain, and the latest figures are available by using the search tool on the </w:t>
      </w:r>
      <w:hyperlink r:id="rId45" w:history="1">
        <w:r w:rsidRPr="008A5812">
          <w:rPr>
            <w:rStyle w:val="Hyperlink"/>
            <w:rFonts w:ascii="Arial" w:hAnsi="Arial"/>
            <w:szCs w:val="24"/>
          </w:rPr>
          <w:t>ORB website</w:t>
        </w:r>
      </w:hyperlink>
      <w:r w:rsidRPr="00300F50">
        <w:rPr>
          <w:color w:val="000000"/>
          <w:szCs w:val="24"/>
        </w:rPr>
        <w:t xml:space="preserve">. There is also information available on </w:t>
      </w:r>
      <w:hyperlink r:id="rId46" w:history="1">
        <w:r w:rsidRPr="008A5812">
          <w:rPr>
            <w:rStyle w:val="Hyperlink"/>
            <w:rFonts w:ascii="Arial" w:hAnsi="Arial"/>
            <w:szCs w:val="24"/>
          </w:rPr>
          <w:t>contacts in local areas.</w:t>
        </w:r>
      </w:hyperlink>
    </w:p>
    <w:p w:rsidR="00E90724" w:rsidRPr="008A5812" w:rsidRDefault="00C06107" w:rsidP="003E17F1">
      <w:pPr>
        <w:pStyle w:val="ChapterHead"/>
        <w:spacing w:before="0" w:after="100" w:afterAutospacing="1"/>
        <w:rPr>
          <w:rFonts w:cs="Arial"/>
          <w:szCs w:val="50"/>
        </w:rPr>
      </w:pPr>
      <w:r>
        <w:rPr>
          <w:rFonts w:cs="Arial"/>
          <w:szCs w:val="50"/>
        </w:rPr>
        <w:br w:type="page"/>
      </w:r>
      <w:bookmarkStart w:id="48" w:name="_Toc377466673"/>
      <w:r w:rsidR="00E90724" w:rsidRPr="008A5812">
        <w:rPr>
          <w:rFonts w:cs="Arial"/>
          <w:szCs w:val="50"/>
        </w:rPr>
        <w:lastRenderedPageBreak/>
        <w:t xml:space="preserve">Annex </w:t>
      </w:r>
      <w:proofErr w:type="gramStart"/>
      <w:r w:rsidR="00E90724" w:rsidRPr="008A5812">
        <w:rPr>
          <w:rFonts w:cs="Arial"/>
          <w:szCs w:val="50"/>
        </w:rPr>
        <w:t>A</w:t>
      </w:r>
      <w:proofErr w:type="gramEnd"/>
      <w:r w:rsidR="00E90724" w:rsidRPr="008A5812">
        <w:rPr>
          <w:rFonts w:cs="Arial"/>
          <w:szCs w:val="50"/>
        </w:rPr>
        <w:t xml:space="preserve"> – Tables</w:t>
      </w:r>
      <w:bookmarkEnd w:id="48"/>
    </w:p>
    <w:tbl>
      <w:tblPr>
        <w:tblW w:w="9796" w:type="dxa"/>
        <w:tblInd w:w="93" w:type="dxa"/>
        <w:tblLook w:val="04A0" w:firstRow="1" w:lastRow="0" w:firstColumn="1" w:lastColumn="0" w:noHBand="0" w:noVBand="1"/>
      </w:tblPr>
      <w:tblGrid>
        <w:gridCol w:w="2283"/>
        <w:gridCol w:w="1268"/>
        <w:gridCol w:w="1596"/>
        <w:gridCol w:w="1672"/>
        <w:gridCol w:w="2410"/>
        <w:gridCol w:w="567"/>
      </w:tblGrid>
      <w:tr w:rsidR="00FC2012" w:rsidRPr="008E6CEA" w:rsidTr="00EB0A90">
        <w:trPr>
          <w:gridAfter w:val="1"/>
          <w:wAfter w:w="567" w:type="dxa"/>
          <w:trHeight w:val="771"/>
        </w:trPr>
        <w:tc>
          <w:tcPr>
            <w:tcW w:w="9229"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 xml:space="preserve">Table 1: Provisional number of measures installed through ECO, </w:t>
            </w:r>
            <w:proofErr w:type="spellStart"/>
            <w:r w:rsidRPr="008E6CEA">
              <w:rPr>
                <w:b/>
                <w:bCs/>
                <w:color w:val="000000"/>
                <w:szCs w:val="24"/>
                <w:lang w:eastAsia="en-GB"/>
              </w:rPr>
              <w:t>Cashback</w:t>
            </w:r>
            <w:proofErr w:type="spellEnd"/>
            <w:r w:rsidRPr="008E6CEA">
              <w:rPr>
                <w:b/>
                <w:bCs/>
                <w:color w:val="000000"/>
                <w:szCs w:val="24"/>
                <w:lang w:eastAsia="en-GB"/>
              </w:rPr>
              <w:t xml:space="preserve"> or using Green Deal finance,</w:t>
            </w:r>
            <w:r>
              <w:rPr>
                <w:b/>
                <w:bCs/>
                <w:color w:val="000000"/>
                <w:szCs w:val="24"/>
                <w:lang w:eastAsia="en-GB"/>
              </w:rPr>
              <w:t xml:space="preserve"> by month of installation</w:t>
            </w:r>
          </w:p>
        </w:tc>
      </w:tr>
      <w:tr w:rsidR="00FC2012"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proofErr w:type="spellStart"/>
            <w:r w:rsidRPr="008E6CEA">
              <w:rPr>
                <w:color w:val="000000"/>
                <w:szCs w:val="24"/>
                <w:lang w:eastAsia="en-GB"/>
              </w:rPr>
              <w:t>Cashback</w:t>
            </w:r>
            <w:proofErr w:type="spellEnd"/>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EB0A90" w:rsidRPr="00EB0A90">
              <w:rPr>
                <w:color w:val="000000"/>
                <w:szCs w:val="24"/>
                <w:vertAlign w:val="superscript"/>
                <w:lang w:eastAsia="en-GB"/>
              </w:rPr>
              <w:t>3</w:t>
            </w:r>
          </w:p>
        </w:tc>
      </w:tr>
      <w:tr w:rsidR="00FC2012" w:rsidRPr="008E6CEA" w:rsidTr="00EB0A90">
        <w:trPr>
          <w:gridAfter w:val="1"/>
          <w:wAfter w:w="567" w:type="dxa"/>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2410" w:type="dxa"/>
            <w:tcBorders>
              <w:top w:val="nil"/>
              <w:left w:val="nil"/>
              <w:bottom w:val="nil"/>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r>
      <w:tr w:rsidR="00581A53"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January 2013</w:t>
            </w:r>
            <w:r>
              <w:rPr>
                <w:color w:val="000000"/>
                <w:szCs w:val="24"/>
              </w:rPr>
              <w:t xml:space="preserve"> </w:t>
            </w:r>
            <w:r w:rsidRPr="00D44D5E">
              <w:rPr>
                <w:color w:val="000000"/>
                <w:szCs w:val="24"/>
                <w:vertAlign w:val="superscript"/>
              </w:rPr>
              <w:t>2</w:t>
            </w:r>
          </w:p>
        </w:tc>
        <w:tc>
          <w:tcPr>
            <w:tcW w:w="1268"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14,667</w:t>
            </w:r>
          </w:p>
        </w:tc>
        <w:tc>
          <w:tcPr>
            <w:tcW w:w="159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1672"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14,667</w:t>
            </w:r>
          </w:p>
        </w:tc>
      </w:tr>
      <w:tr w:rsidR="00581A53"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February 2013</w:t>
            </w:r>
          </w:p>
        </w:tc>
        <w:tc>
          <w:tcPr>
            <w:tcW w:w="1268"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18,833</w:t>
            </w:r>
          </w:p>
        </w:tc>
        <w:tc>
          <w:tcPr>
            <w:tcW w:w="159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94</w:t>
            </w:r>
          </w:p>
        </w:tc>
        <w:tc>
          <w:tcPr>
            <w:tcW w:w="1672"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18,927</w:t>
            </w:r>
          </w:p>
        </w:tc>
      </w:tr>
      <w:tr w:rsidR="00581A53"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March 2013</w:t>
            </w:r>
          </w:p>
        </w:tc>
        <w:tc>
          <w:tcPr>
            <w:tcW w:w="1268"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21,194</w:t>
            </w:r>
          </w:p>
        </w:tc>
        <w:tc>
          <w:tcPr>
            <w:tcW w:w="159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132</w:t>
            </w:r>
          </w:p>
        </w:tc>
        <w:tc>
          <w:tcPr>
            <w:tcW w:w="1672"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21,326</w:t>
            </w:r>
          </w:p>
        </w:tc>
      </w:tr>
      <w:tr w:rsidR="00581A53"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April 2013</w:t>
            </w:r>
          </w:p>
        </w:tc>
        <w:tc>
          <w:tcPr>
            <w:tcW w:w="1268"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27,821</w:t>
            </w:r>
          </w:p>
        </w:tc>
        <w:tc>
          <w:tcPr>
            <w:tcW w:w="159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110</w:t>
            </w:r>
          </w:p>
        </w:tc>
        <w:tc>
          <w:tcPr>
            <w:tcW w:w="1672"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27,931</w:t>
            </w:r>
          </w:p>
        </w:tc>
      </w:tr>
      <w:tr w:rsidR="00581A53"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May 2013</w:t>
            </w:r>
          </w:p>
        </w:tc>
        <w:tc>
          <w:tcPr>
            <w:tcW w:w="1268"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33,865</w:t>
            </w:r>
          </w:p>
        </w:tc>
        <w:tc>
          <w:tcPr>
            <w:tcW w:w="159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145</w:t>
            </w:r>
          </w:p>
        </w:tc>
        <w:tc>
          <w:tcPr>
            <w:tcW w:w="1672"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34,010</w:t>
            </w:r>
          </w:p>
        </w:tc>
      </w:tr>
      <w:tr w:rsidR="00581A53"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June 2013</w:t>
            </w:r>
          </w:p>
        </w:tc>
        <w:tc>
          <w:tcPr>
            <w:tcW w:w="1268"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36,371</w:t>
            </w:r>
          </w:p>
        </w:tc>
        <w:tc>
          <w:tcPr>
            <w:tcW w:w="1596"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3,333</w:t>
            </w:r>
          </w:p>
        </w:tc>
        <w:tc>
          <w:tcPr>
            <w:tcW w:w="1672"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5</w:t>
            </w:r>
          </w:p>
        </w:tc>
        <w:tc>
          <w:tcPr>
            <w:tcW w:w="2410"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39,709</w:t>
            </w:r>
          </w:p>
        </w:tc>
      </w:tr>
      <w:tr w:rsidR="00581A53"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July 2013</w:t>
            </w:r>
          </w:p>
        </w:tc>
        <w:tc>
          <w:tcPr>
            <w:tcW w:w="1268"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45,267</w:t>
            </w:r>
          </w:p>
        </w:tc>
        <w:tc>
          <w:tcPr>
            <w:tcW w:w="1596"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1,266</w:t>
            </w:r>
          </w:p>
        </w:tc>
        <w:tc>
          <w:tcPr>
            <w:tcW w:w="1672"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7</w:t>
            </w:r>
          </w:p>
        </w:tc>
        <w:tc>
          <w:tcPr>
            <w:tcW w:w="2410"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46,540</w:t>
            </w:r>
          </w:p>
        </w:tc>
      </w:tr>
      <w:tr w:rsidR="00581A53"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August 2013</w:t>
            </w:r>
          </w:p>
        </w:tc>
        <w:tc>
          <w:tcPr>
            <w:tcW w:w="1268"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50,822</w:t>
            </w:r>
          </w:p>
        </w:tc>
        <w:tc>
          <w:tcPr>
            <w:tcW w:w="1596"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1,154</w:t>
            </w:r>
          </w:p>
        </w:tc>
        <w:tc>
          <w:tcPr>
            <w:tcW w:w="1672"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126</w:t>
            </w:r>
          </w:p>
        </w:tc>
        <w:tc>
          <w:tcPr>
            <w:tcW w:w="2410"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52,102</w:t>
            </w:r>
          </w:p>
        </w:tc>
      </w:tr>
      <w:tr w:rsidR="00581A53"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581A53" w:rsidRPr="00D44D5E" w:rsidRDefault="00581A53" w:rsidP="00D44D5E">
            <w:pPr>
              <w:spacing w:before="0" w:after="60"/>
              <w:rPr>
                <w:color w:val="000000"/>
                <w:szCs w:val="24"/>
              </w:rPr>
            </w:pPr>
            <w:r w:rsidRPr="00D44D5E">
              <w:rPr>
                <w:color w:val="000000"/>
                <w:szCs w:val="24"/>
              </w:rPr>
              <w:t>September 2013</w:t>
            </w:r>
          </w:p>
        </w:tc>
        <w:tc>
          <w:tcPr>
            <w:tcW w:w="1268"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58,497</w:t>
            </w:r>
          </w:p>
        </w:tc>
        <w:tc>
          <w:tcPr>
            <w:tcW w:w="1596"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1,010</w:t>
            </w:r>
          </w:p>
        </w:tc>
        <w:tc>
          <w:tcPr>
            <w:tcW w:w="1672"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153</w:t>
            </w:r>
          </w:p>
        </w:tc>
        <w:tc>
          <w:tcPr>
            <w:tcW w:w="2410"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59,660</w:t>
            </w:r>
          </w:p>
        </w:tc>
      </w:tr>
      <w:tr w:rsidR="00581A53"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581A53" w:rsidRPr="00D44D5E" w:rsidRDefault="00581A53" w:rsidP="00D44D5E">
            <w:pPr>
              <w:spacing w:before="0" w:after="60"/>
              <w:rPr>
                <w:color w:val="000000"/>
                <w:szCs w:val="24"/>
              </w:rPr>
            </w:pPr>
            <w:r w:rsidRPr="00D44D5E">
              <w:rPr>
                <w:color w:val="000000"/>
                <w:szCs w:val="24"/>
              </w:rPr>
              <w:t>October 2013</w:t>
            </w:r>
          </w:p>
        </w:tc>
        <w:tc>
          <w:tcPr>
            <w:tcW w:w="1268" w:type="dxa"/>
            <w:tcBorders>
              <w:top w:val="nil"/>
              <w:left w:val="nil"/>
              <w:bottom w:val="nil"/>
              <w:right w:val="nil"/>
            </w:tcBorders>
            <w:shd w:val="clear" w:color="000000" w:fill="FFFFFF"/>
            <w:noWrap/>
            <w:vAlign w:val="bottom"/>
          </w:tcPr>
          <w:p w:rsidR="00581A53" w:rsidRPr="00581A53" w:rsidRDefault="00581A53" w:rsidP="00581A53">
            <w:pPr>
              <w:spacing w:before="0" w:after="60"/>
              <w:jc w:val="right"/>
              <w:rPr>
                <w:color w:val="000000"/>
                <w:szCs w:val="24"/>
              </w:rPr>
            </w:pPr>
            <w:r w:rsidRPr="00581A53">
              <w:rPr>
                <w:color w:val="000000"/>
                <w:szCs w:val="24"/>
              </w:rPr>
              <w:t>72,258</w:t>
            </w:r>
          </w:p>
        </w:tc>
        <w:tc>
          <w:tcPr>
            <w:tcW w:w="1596" w:type="dxa"/>
            <w:tcBorders>
              <w:top w:val="nil"/>
              <w:left w:val="nil"/>
              <w:bottom w:val="nil"/>
              <w:right w:val="nil"/>
            </w:tcBorders>
            <w:shd w:val="clear" w:color="000000" w:fill="FFFFFF"/>
            <w:noWrap/>
            <w:vAlign w:val="bottom"/>
          </w:tcPr>
          <w:p w:rsidR="00581A53" w:rsidRPr="00581A53" w:rsidRDefault="00581A53" w:rsidP="00581A53">
            <w:pPr>
              <w:spacing w:before="0" w:after="60"/>
              <w:jc w:val="right"/>
              <w:rPr>
                <w:color w:val="000000"/>
                <w:szCs w:val="24"/>
              </w:rPr>
            </w:pPr>
            <w:r w:rsidRPr="00581A53">
              <w:rPr>
                <w:color w:val="000000"/>
                <w:szCs w:val="24"/>
              </w:rPr>
              <w:t>830</w:t>
            </w:r>
          </w:p>
        </w:tc>
        <w:tc>
          <w:tcPr>
            <w:tcW w:w="1672" w:type="dxa"/>
            <w:tcBorders>
              <w:top w:val="nil"/>
              <w:left w:val="nil"/>
              <w:bottom w:val="nil"/>
              <w:right w:val="nil"/>
            </w:tcBorders>
            <w:shd w:val="clear" w:color="000000" w:fill="FFFFFF"/>
            <w:noWrap/>
            <w:vAlign w:val="bottom"/>
          </w:tcPr>
          <w:p w:rsidR="00581A53" w:rsidRPr="00581A53" w:rsidRDefault="00581A53" w:rsidP="00581A53">
            <w:pPr>
              <w:spacing w:before="0" w:after="60"/>
              <w:jc w:val="right"/>
              <w:rPr>
                <w:color w:val="000000"/>
                <w:szCs w:val="24"/>
              </w:rPr>
            </w:pPr>
            <w:r w:rsidRPr="00581A53">
              <w:rPr>
                <w:color w:val="000000"/>
                <w:szCs w:val="24"/>
              </w:rPr>
              <w:t>505</w:t>
            </w:r>
          </w:p>
        </w:tc>
        <w:tc>
          <w:tcPr>
            <w:tcW w:w="2410" w:type="dxa"/>
            <w:tcBorders>
              <w:top w:val="nil"/>
              <w:left w:val="nil"/>
              <w:bottom w:val="nil"/>
              <w:right w:val="nil"/>
            </w:tcBorders>
            <w:shd w:val="clear" w:color="000000" w:fill="FFFFFF"/>
            <w:noWrap/>
            <w:vAlign w:val="bottom"/>
          </w:tcPr>
          <w:p w:rsidR="00581A53" w:rsidRPr="00581A53" w:rsidRDefault="00581A53" w:rsidP="00581A53">
            <w:pPr>
              <w:spacing w:before="0" w:after="60"/>
              <w:jc w:val="right"/>
              <w:rPr>
                <w:color w:val="000000"/>
                <w:szCs w:val="24"/>
              </w:rPr>
            </w:pPr>
            <w:r w:rsidRPr="00581A53">
              <w:rPr>
                <w:color w:val="000000"/>
                <w:szCs w:val="24"/>
              </w:rPr>
              <w:t>73,593</w:t>
            </w:r>
          </w:p>
        </w:tc>
      </w:tr>
      <w:tr w:rsidR="00581A53"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581A53" w:rsidRPr="00D44D5E" w:rsidRDefault="00581A53" w:rsidP="00D44D5E">
            <w:pPr>
              <w:spacing w:before="0" w:after="60"/>
              <w:rPr>
                <w:color w:val="000000"/>
                <w:szCs w:val="24"/>
              </w:rPr>
            </w:pPr>
            <w:r>
              <w:rPr>
                <w:color w:val="000000"/>
                <w:szCs w:val="24"/>
              </w:rPr>
              <w:t>November 2013</w:t>
            </w:r>
          </w:p>
        </w:tc>
        <w:tc>
          <w:tcPr>
            <w:tcW w:w="1268" w:type="dxa"/>
            <w:tcBorders>
              <w:top w:val="nil"/>
              <w:left w:val="nil"/>
              <w:bottom w:val="nil"/>
              <w:right w:val="nil"/>
            </w:tcBorders>
            <w:shd w:val="clear" w:color="000000" w:fill="FFFFFF"/>
            <w:noWrap/>
            <w:vAlign w:val="bottom"/>
          </w:tcPr>
          <w:p w:rsidR="00581A53" w:rsidRPr="00581A53" w:rsidRDefault="00581A53" w:rsidP="00581A53">
            <w:pPr>
              <w:spacing w:before="0" w:after="60"/>
              <w:jc w:val="right"/>
              <w:rPr>
                <w:color w:val="000000"/>
                <w:szCs w:val="24"/>
              </w:rPr>
            </w:pPr>
            <w:r w:rsidRPr="00581A53">
              <w:rPr>
                <w:color w:val="000000"/>
                <w:szCs w:val="24"/>
              </w:rPr>
              <w:t>82,131</w:t>
            </w:r>
          </w:p>
        </w:tc>
        <w:tc>
          <w:tcPr>
            <w:tcW w:w="1596" w:type="dxa"/>
            <w:tcBorders>
              <w:top w:val="nil"/>
              <w:left w:val="nil"/>
              <w:bottom w:val="nil"/>
              <w:right w:val="nil"/>
            </w:tcBorders>
            <w:shd w:val="clear" w:color="000000" w:fill="FFFFFF"/>
            <w:noWrap/>
            <w:vAlign w:val="bottom"/>
          </w:tcPr>
          <w:p w:rsidR="00581A53" w:rsidRPr="00581A53" w:rsidRDefault="00581A53" w:rsidP="00581A53">
            <w:pPr>
              <w:spacing w:before="0" w:after="60"/>
              <w:jc w:val="right"/>
              <w:rPr>
                <w:color w:val="000000"/>
                <w:szCs w:val="24"/>
              </w:rPr>
            </w:pPr>
            <w:r w:rsidRPr="00581A53">
              <w:rPr>
                <w:color w:val="000000"/>
                <w:szCs w:val="24"/>
              </w:rPr>
              <w:t>777</w:t>
            </w:r>
          </w:p>
        </w:tc>
        <w:tc>
          <w:tcPr>
            <w:tcW w:w="1672" w:type="dxa"/>
            <w:tcBorders>
              <w:top w:val="nil"/>
              <w:left w:val="nil"/>
              <w:bottom w:val="nil"/>
              <w:right w:val="nil"/>
            </w:tcBorders>
            <w:shd w:val="clear" w:color="000000" w:fill="FFFFFF"/>
            <w:noWrap/>
            <w:vAlign w:val="bottom"/>
          </w:tcPr>
          <w:p w:rsidR="00581A53" w:rsidRPr="00581A53" w:rsidRDefault="00581A53" w:rsidP="00581A53">
            <w:pPr>
              <w:spacing w:before="0" w:after="60"/>
              <w:jc w:val="right"/>
              <w:rPr>
                <w:color w:val="000000"/>
                <w:szCs w:val="24"/>
              </w:rPr>
            </w:pPr>
            <w:r w:rsidRPr="00581A53">
              <w:rPr>
                <w:color w:val="000000"/>
                <w:szCs w:val="24"/>
              </w:rPr>
              <w:t>393</w:t>
            </w:r>
          </w:p>
        </w:tc>
        <w:tc>
          <w:tcPr>
            <w:tcW w:w="2410" w:type="dxa"/>
            <w:tcBorders>
              <w:top w:val="nil"/>
              <w:left w:val="nil"/>
              <w:bottom w:val="nil"/>
              <w:right w:val="nil"/>
            </w:tcBorders>
            <w:shd w:val="clear" w:color="000000" w:fill="FFFFFF"/>
            <w:noWrap/>
            <w:vAlign w:val="bottom"/>
          </w:tcPr>
          <w:p w:rsidR="00581A53" w:rsidRPr="00581A53" w:rsidRDefault="00581A53" w:rsidP="00581A53">
            <w:pPr>
              <w:spacing w:before="0" w:after="60"/>
              <w:jc w:val="right"/>
              <w:rPr>
                <w:color w:val="000000"/>
                <w:szCs w:val="24"/>
              </w:rPr>
            </w:pPr>
            <w:r w:rsidRPr="00581A53">
              <w:rPr>
                <w:color w:val="000000"/>
                <w:szCs w:val="24"/>
              </w:rPr>
              <w:t>83,301</w:t>
            </w:r>
          </w:p>
        </w:tc>
      </w:tr>
      <w:tr w:rsidR="00D44D5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c>
          <w:tcPr>
            <w:tcW w:w="1268"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c>
          <w:tcPr>
            <w:tcW w:w="1596"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c>
          <w:tcPr>
            <w:tcW w:w="1672"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c>
          <w:tcPr>
            <w:tcW w:w="2410" w:type="dxa"/>
            <w:tcBorders>
              <w:top w:val="nil"/>
              <w:left w:val="nil"/>
              <w:bottom w:val="nil"/>
              <w:right w:val="nil"/>
            </w:tcBorders>
            <w:shd w:val="clear" w:color="000000" w:fill="FFFFFF"/>
            <w:noWrap/>
            <w:vAlign w:val="bottom"/>
            <w:hideMark/>
          </w:tcPr>
          <w:p w:rsidR="00D44D5E" w:rsidRPr="00D44D5E" w:rsidRDefault="00D44D5E" w:rsidP="00D44D5E">
            <w:pPr>
              <w:spacing w:before="0" w:after="60"/>
              <w:rPr>
                <w:color w:val="000000"/>
                <w:szCs w:val="24"/>
              </w:rPr>
            </w:pPr>
            <w:r w:rsidRPr="00D44D5E">
              <w:rPr>
                <w:color w:val="000000"/>
                <w:szCs w:val="24"/>
              </w:rPr>
              <w:t> </w:t>
            </w:r>
          </w:p>
        </w:tc>
      </w:tr>
      <w:tr w:rsidR="00D44D5E"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D44D5E" w:rsidRPr="00D44D5E" w:rsidRDefault="00D44D5E" w:rsidP="00D44D5E">
            <w:pPr>
              <w:spacing w:before="0" w:after="60"/>
              <w:rPr>
                <w:b/>
                <w:bCs/>
                <w:color w:val="000000"/>
                <w:szCs w:val="24"/>
              </w:rPr>
            </w:pPr>
            <w:r w:rsidRPr="00D44D5E">
              <w:rPr>
                <w:b/>
                <w:bCs/>
                <w:color w:val="000000"/>
                <w:szCs w:val="24"/>
              </w:rPr>
              <w:t>Total to date</w:t>
            </w:r>
          </w:p>
        </w:tc>
        <w:tc>
          <w:tcPr>
            <w:tcW w:w="1268" w:type="dxa"/>
            <w:tcBorders>
              <w:top w:val="nil"/>
              <w:left w:val="nil"/>
              <w:bottom w:val="single" w:sz="4" w:space="0" w:color="auto"/>
              <w:right w:val="nil"/>
            </w:tcBorders>
            <w:shd w:val="clear" w:color="000000" w:fill="FFFFFF"/>
            <w:noWrap/>
            <w:vAlign w:val="bottom"/>
            <w:hideMark/>
          </w:tcPr>
          <w:p w:rsidR="00D44D5E" w:rsidRPr="00D44D5E" w:rsidRDefault="00581A53" w:rsidP="00D44D5E">
            <w:pPr>
              <w:spacing w:before="0" w:after="60"/>
              <w:jc w:val="right"/>
              <w:rPr>
                <w:b/>
                <w:bCs/>
                <w:color w:val="000000"/>
                <w:szCs w:val="24"/>
              </w:rPr>
            </w:pPr>
            <w:r>
              <w:rPr>
                <w:b/>
                <w:bCs/>
                <w:color w:val="000000"/>
                <w:szCs w:val="24"/>
              </w:rPr>
              <w:t>461,726</w:t>
            </w:r>
          </w:p>
        </w:tc>
        <w:tc>
          <w:tcPr>
            <w:tcW w:w="1596" w:type="dxa"/>
            <w:tcBorders>
              <w:top w:val="nil"/>
              <w:left w:val="nil"/>
              <w:bottom w:val="single" w:sz="4" w:space="0" w:color="auto"/>
              <w:right w:val="nil"/>
            </w:tcBorders>
            <w:shd w:val="clear" w:color="000000" w:fill="FFFFFF"/>
            <w:noWrap/>
            <w:vAlign w:val="bottom"/>
            <w:hideMark/>
          </w:tcPr>
          <w:p w:rsidR="00D44D5E" w:rsidRPr="00D44D5E" w:rsidRDefault="00D44D5E" w:rsidP="00D44D5E">
            <w:pPr>
              <w:spacing w:before="0" w:after="60"/>
              <w:jc w:val="right"/>
              <w:rPr>
                <w:b/>
                <w:bCs/>
                <w:color w:val="000000"/>
                <w:szCs w:val="24"/>
              </w:rPr>
            </w:pPr>
            <w:r w:rsidRPr="00D44D5E">
              <w:rPr>
                <w:b/>
                <w:bCs/>
                <w:color w:val="000000"/>
                <w:szCs w:val="24"/>
              </w:rPr>
              <w:t>8,</w:t>
            </w:r>
            <w:r w:rsidR="00581A53">
              <w:rPr>
                <w:b/>
                <w:bCs/>
                <w:color w:val="000000"/>
                <w:szCs w:val="24"/>
              </w:rPr>
              <w:t>851</w:t>
            </w:r>
          </w:p>
        </w:tc>
        <w:tc>
          <w:tcPr>
            <w:tcW w:w="1672" w:type="dxa"/>
            <w:tcBorders>
              <w:top w:val="nil"/>
              <w:left w:val="nil"/>
              <w:bottom w:val="single" w:sz="4" w:space="0" w:color="auto"/>
              <w:right w:val="nil"/>
            </w:tcBorders>
            <w:shd w:val="clear" w:color="000000" w:fill="FFFFFF"/>
            <w:noWrap/>
            <w:vAlign w:val="bottom"/>
            <w:hideMark/>
          </w:tcPr>
          <w:p w:rsidR="00D44D5E" w:rsidRPr="00D44D5E" w:rsidRDefault="00581A53" w:rsidP="00D44D5E">
            <w:pPr>
              <w:spacing w:before="0" w:after="60"/>
              <w:jc w:val="right"/>
              <w:rPr>
                <w:b/>
                <w:bCs/>
                <w:color w:val="000000"/>
                <w:szCs w:val="24"/>
              </w:rPr>
            </w:pPr>
            <w:r>
              <w:rPr>
                <w:b/>
                <w:bCs/>
                <w:color w:val="000000"/>
                <w:szCs w:val="24"/>
              </w:rPr>
              <w:t>1,189</w:t>
            </w:r>
          </w:p>
        </w:tc>
        <w:tc>
          <w:tcPr>
            <w:tcW w:w="2410" w:type="dxa"/>
            <w:tcBorders>
              <w:top w:val="nil"/>
              <w:left w:val="nil"/>
              <w:bottom w:val="single" w:sz="4" w:space="0" w:color="auto"/>
              <w:right w:val="nil"/>
            </w:tcBorders>
            <w:shd w:val="clear" w:color="000000" w:fill="FFFFFF"/>
            <w:noWrap/>
            <w:vAlign w:val="bottom"/>
            <w:hideMark/>
          </w:tcPr>
          <w:p w:rsidR="00D44D5E" w:rsidRPr="00D44D5E" w:rsidRDefault="00581A53" w:rsidP="00D44D5E">
            <w:pPr>
              <w:spacing w:before="0" w:after="60"/>
              <w:jc w:val="right"/>
              <w:rPr>
                <w:b/>
                <w:bCs/>
                <w:color w:val="000000"/>
                <w:szCs w:val="24"/>
              </w:rPr>
            </w:pPr>
            <w:r>
              <w:rPr>
                <w:b/>
                <w:bCs/>
                <w:color w:val="000000"/>
                <w:szCs w:val="24"/>
              </w:rPr>
              <w:t>471</w:t>
            </w:r>
            <w:r w:rsidR="00D44D5E" w:rsidRPr="00D44D5E">
              <w:rPr>
                <w:b/>
                <w:bCs/>
                <w:color w:val="000000"/>
                <w:szCs w:val="24"/>
              </w:rPr>
              <w:t>,</w:t>
            </w:r>
            <w:r>
              <w:rPr>
                <w:b/>
                <w:bCs/>
                <w:color w:val="000000"/>
                <w:szCs w:val="24"/>
              </w:rPr>
              <w:t>766</w:t>
            </w:r>
          </w:p>
        </w:tc>
      </w:tr>
      <w:tr w:rsidR="00FC2012" w:rsidRPr="008E6CEA" w:rsidTr="00EB0A90">
        <w:trPr>
          <w:trHeight w:val="465"/>
        </w:trPr>
        <w:tc>
          <w:tcPr>
            <w:tcW w:w="9796" w:type="dxa"/>
            <w:gridSpan w:val="6"/>
            <w:vMerge w:val="restart"/>
            <w:tcBorders>
              <w:top w:val="nil"/>
              <w:left w:val="nil"/>
              <w:bottom w:val="nil"/>
              <w:right w:val="nil"/>
            </w:tcBorders>
            <w:shd w:val="clear" w:color="000000" w:fill="FFFFFF"/>
            <w:vAlign w:val="bottom"/>
            <w:hideMark/>
          </w:tcPr>
          <w:p w:rsidR="00FC2012" w:rsidRPr="008E6CEA" w:rsidRDefault="00FC2012" w:rsidP="00EB0A90">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FC2012" w:rsidRPr="008E6CEA" w:rsidTr="00EB0A90">
        <w:trPr>
          <w:trHeight w:val="396"/>
        </w:trPr>
        <w:tc>
          <w:tcPr>
            <w:tcW w:w="9796" w:type="dxa"/>
            <w:gridSpan w:val="6"/>
            <w:vMerge/>
            <w:tcBorders>
              <w:top w:val="nil"/>
              <w:left w:val="nil"/>
              <w:bottom w:val="nil"/>
              <w:right w:val="nil"/>
            </w:tcBorders>
            <w:vAlign w:val="center"/>
            <w:hideMark/>
          </w:tcPr>
          <w:p w:rsidR="00FC2012" w:rsidRPr="008E6CEA" w:rsidRDefault="00FC2012" w:rsidP="00EB0A90">
            <w:pPr>
              <w:spacing w:before="0" w:line="240" w:lineRule="auto"/>
              <w:jc w:val="both"/>
              <w:rPr>
                <w:color w:val="000000"/>
                <w:szCs w:val="24"/>
                <w:lang w:eastAsia="en-GB"/>
              </w:rPr>
            </w:pPr>
          </w:p>
        </w:tc>
      </w:tr>
      <w:tr w:rsidR="00FC2012" w:rsidRPr="008E6CEA" w:rsidTr="00EB0A90">
        <w:trPr>
          <w:trHeight w:val="255"/>
        </w:trPr>
        <w:tc>
          <w:tcPr>
            <w:tcW w:w="9796" w:type="dxa"/>
            <w:gridSpan w:val="6"/>
            <w:tcBorders>
              <w:top w:val="nil"/>
              <w:left w:val="nil"/>
              <w:bottom w:val="nil"/>
              <w:right w:val="nil"/>
            </w:tcBorders>
            <w:shd w:val="clear" w:color="000000" w:fill="FFFFFF"/>
            <w:vAlign w:val="bottom"/>
            <w:hideMark/>
          </w:tcPr>
          <w:p w:rsidR="00FC2012" w:rsidRDefault="00FC2012" w:rsidP="00EB0A90">
            <w:pPr>
              <w:spacing w:before="0" w:line="240" w:lineRule="auto"/>
              <w:jc w:val="both"/>
              <w:rPr>
                <w:color w:val="000000"/>
                <w:szCs w:val="24"/>
                <w:lang w:eastAsia="en-GB"/>
              </w:rPr>
            </w:pPr>
            <w:r w:rsidRPr="008E6CEA">
              <w:rPr>
                <w:color w:val="000000"/>
                <w:szCs w:val="24"/>
                <w:vertAlign w:val="superscript"/>
                <w:lang w:eastAsia="en-GB"/>
              </w:rPr>
              <w:t>2</w:t>
            </w:r>
            <w:r w:rsidRPr="008E6CEA">
              <w:rPr>
                <w:color w:val="000000"/>
                <w:szCs w:val="24"/>
                <w:lang w:eastAsia="en-GB"/>
              </w:rPr>
              <w:t xml:space="preserve"> Includes some measures installed between October and December 2012</w:t>
            </w:r>
          </w:p>
          <w:p w:rsidR="00EB0A90" w:rsidRPr="008E6CEA" w:rsidRDefault="00EB0A90" w:rsidP="00EB0A90">
            <w:pPr>
              <w:spacing w:before="0" w:line="240" w:lineRule="auto"/>
              <w:jc w:val="both"/>
              <w:rPr>
                <w:color w:val="000000"/>
                <w:szCs w:val="24"/>
                <w:lang w:eastAsia="en-GB"/>
              </w:rPr>
            </w:pPr>
            <w:r w:rsidRPr="00EB0A90">
              <w:rPr>
                <w:color w:val="000000"/>
                <w:szCs w:val="24"/>
                <w:vertAlign w:val="superscript"/>
                <w:lang w:eastAsia="en-GB"/>
              </w:rPr>
              <w:t xml:space="preserve">3 </w:t>
            </w:r>
            <w:r w:rsidRPr="00EB0A90">
              <w:rPr>
                <w:color w:val="000000"/>
                <w:szCs w:val="24"/>
                <w:lang w:eastAsia="en-GB"/>
              </w:rPr>
              <w:t xml:space="preserve">Some measures may have been installed through more than one delivery mechanism and there is therefore a small level of double counting </w:t>
            </w:r>
            <w:r w:rsidRPr="00EB0A90">
              <w:rPr>
                <w:color w:val="000000"/>
                <w:szCs w:val="24"/>
                <w:lang w:eastAsia="en-GB"/>
              </w:rPr>
              <w:tab/>
            </w: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765F24" w:rsidRDefault="00765F24" w:rsidP="00FC2012">
      <w:pPr>
        <w:spacing w:line="270" w:lineRule="atLeast"/>
        <w:rPr>
          <w:b/>
          <w:bCs/>
          <w:szCs w:val="24"/>
        </w:rPr>
      </w:pPr>
    </w:p>
    <w:p w:rsidR="00FC2012" w:rsidRDefault="00765F24" w:rsidP="00495EE6">
      <w:pPr>
        <w:spacing w:line="270" w:lineRule="atLeast"/>
        <w:jc w:val="both"/>
        <w:rPr>
          <w:b/>
          <w:bCs/>
          <w:szCs w:val="24"/>
        </w:rPr>
      </w:pPr>
      <w:r w:rsidRPr="00765F24">
        <w:rPr>
          <w:b/>
          <w:bCs/>
          <w:szCs w:val="24"/>
        </w:rPr>
        <w:lastRenderedPageBreak/>
        <w:t>Table 1a: Provisional number of individual households that have had m</w:t>
      </w:r>
      <w:r>
        <w:rPr>
          <w:b/>
          <w:bCs/>
          <w:szCs w:val="24"/>
        </w:rPr>
        <w:t xml:space="preserve">easures installed through ECO, </w:t>
      </w:r>
      <w:proofErr w:type="spellStart"/>
      <w:r w:rsidRPr="00765F24">
        <w:rPr>
          <w:b/>
          <w:bCs/>
          <w:szCs w:val="24"/>
        </w:rPr>
        <w:t>Cashback</w:t>
      </w:r>
      <w:proofErr w:type="spellEnd"/>
      <w:r w:rsidRPr="00765F24">
        <w:rPr>
          <w:b/>
          <w:bCs/>
          <w:szCs w:val="24"/>
        </w:rPr>
        <w:t xml:space="preserve"> or using Green Deal finance, by month of installation</w:t>
      </w:r>
    </w:p>
    <w:tbl>
      <w:tblPr>
        <w:tblW w:w="9654" w:type="dxa"/>
        <w:tblInd w:w="93" w:type="dxa"/>
        <w:tblLook w:val="04A0" w:firstRow="1" w:lastRow="0" w:firstColumn="1" w:lastColumn="0" w:noHBand="0" w:noVBand="1"/>
      </w:tblPr>
      <w:tblGrid>
        <w:gridCol w:w="2567"/>
        <w:gridCol w:w="1276"/>
        <w:gridCol w:w="1701"/>
        <w:gridCol w:w="1559"/>
        <w:gridCol w:w="2410"/>
        <w:gridCol w:w="141"/>
      </w:tblGrid>
      <w:tr w:rsidR="00495EE6" w:rsidRPr="00765F24" w:rsidTr="00D60B1D">
        <w:trPr>
          <w:gridAfter w:val="1"/>
          <w:wAfter w:w="141" w:type="dxa"/>
          <w:trHeight w:val="255"/>
        </w:trPr>
        <w:tc>
          <w:tcPr>
            <w:tcW w:w="2567"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255"/>
        </w:trPr>
        <w:tc>
          <w:tcPr>
            <w:tcW w:w="2567" w:type="dxa"/>
            <w:tcBorders>
              <w:top w:val="nil"/>
              <w:left w:val="nil"/>
              <w:bottom w:val="nil"/>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jc w:val="center"/>
              <w:rPr>
                <w:color w:val="000000"/>
                <w:szCs w:val="24"/>
                <w:lang w:eastAsia="en-GB"/>
              </w:rPr>
            </w:pPr>
            <w:r w:rsidRPr="00765F24">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555"/>
        </w:trPr>
        <w:tc>
          <w:tcPr>
            <w:tcW w:w="2567" w:type="dxa"/>
            <w:tcBorders>
              <w:top w:val="nil"/>
              <w:left w:val="nil"/>
              <w:bottom w:val="single" w:sz="4" w:space="0" w:color="auto"/>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Installation Month</w:t>
            </w:r>
            <w:r w:rsidRPr="00765F24">
              <w:rPr>
                <w:color w:val="000000"/>
                <w:szCs w:val="24"/>
                <w:vertAlign w:val="superscript"/>
                <w:lang w:eastAsia="en-GB"/>
              </w:rPr>
              <w:t>1</w:t>
            </w:r>
          </w:p>
        </w:tc>
        <w:tc>
          <w:tcPr>
            <w:tcW w:w="1276"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ECO</w:t>
            </w:r>
            <w:r w:rsidR="00D60B1D" w:rsidRPr="00D60B1D">
              <w:rPr>
                <w:color w:val="000000"/>
                <w:szCs w:val="24"/>
                <w:vertAlign w:val="superscript"/>
                <w:lang w:eastAsia="en-GB"/>
              </w:rPr>
              <w:t xml:space="preserve"> 2</w:t>
            </w:r>
          </w:p>
        </w:tc>
        <w:tc>
          <w:tcPr>
            <w:tcW w:w="1701"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proofErr w:type="spellStart"/>
            <w:r w:rsidRPr="00765F24">
              <w:rPr>
                <w:color w:val="000000"/>
                <w:szCs w:val="24"/>
                <w:lang w:eastAsia="en-GB"/>
              </w:rPr>
              <w:t>Cashback</w:t>
            </w:r>
            <w:proofErr w:type="spellEnd"/>
          </w:p>
        </w:tc>
        <w:tc>
          <w:tcPr>
            <w:tcW w:w="1559"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Total number of individual households</w:t>
            </w:r>
            <w:r w:rsidRPr="00765F24">
              <w:rPr>
                <w:color w:val="000000"/>
                <w:szCs w:val="24"/>
                <w:vertAlign w:val="superscript"/>
                <w:lang w:eastAsia="en-GB"/>
              </w:rPr>
              <w:t xml:space="preserve"> 3</w:t>
            </w:r>
          </w:p>
        </w:tc>
      </w:tr>
      <w:tr w:rsidR="00495EE6" w:rsidRPr="00765F24" w:rsidTr="00D60B1D">
        <w:trPr>
          <w:gridAfter w:val="1"/>
          <w:wAfter w:w="141" w:type="dxa"/>
          <w:trHeight w:val="330"/>
        </w:trPr>
        <w:tc>
          <w:tcPr>
            <w:tcW w:w="2567" w:type="dxa"/>
            <w:tcBorders>
              <w:top w:val="nil"/>
              <w:left w:val="nil"/>
              <w:bottom w:val="nil"/>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2410" w:type="dxa"/>
            <w:tcBorders>
              <w:top w:val="nil"/>
              <w:left w:val="nil"/>
              <w:bottom w:val="nil"/>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r>
      <w:tr w:rsidR="00581A5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581A53" w:rsidRPr="00765F24" w:rsidRDefault="00581A53" w:rsidP="00D60B1D">
            <w:pPr>
              <w:spacing w:before="0" w:after="60" w:line="240" w:lineRule="auto"/>
              <w:rPr>
                <w:color w:val="000000"/>
                <w:szCs w:val="24"/>
                <w:lang w:eastAsia="en-GB"/>
              </w:rPr>
            </w:pPr>
            <w:r w:rsidRPr="00765F24">
              <w:rPr>
                <w:color w:val="000000"/>
                <w:szCs w:val="24"/>
                <w:lang w:eastAsia="en-GB"/>
              </w:rPr>
              <w:t>January 2013</w:t>
            </w:r>
            <w:r w:rsidR="00D60B1D">
              <w:rPr>
                <w:color w:val="000000"/>
                <w:szCs w:val="24"/>
                <w:lang w:eastAsia="en-GB"/>
              </w:rPr>
              <w:t xml:space="preserve"> </w:t>
            </w:r>
            <w:r w:rsidR="00D60B1D">
              <w:rPr>
                <w:color w:val="000000"/>
                <w:szCs w:val="24"/>
                <w:vertAlign w:val="superscript"/>
                <w:lang w:eastAsia="en-GB"/>
              </w:rPr>
              <w:t>4</w:t>
            </w:r>
          </w:p>
        </w:tc>
        <w:tc>
          <w:tcPr>
            <w:tcW w:w="127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13,016</w:t>
            </w:r>
          </w:p>
        </w:tc>
        <w:tc>
          <w:tcPr>
            <w:tcW w:w="1701"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1559"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F40C07" w:rsidP="00581A53">
            <w:pPr>
              <w:spacing w:before="0" w:after="60"/>
              <w:jc w:val="right"/>
              <w:rPr>
                <w:color w:val="000000"/>
                <w:szCs w:val="24"/>
              </w:rPr>
            </w:pPr>
            <w:r>
              <w:rPr>
                <w:color w:val="000000"/>
                <w:szCs w:val="24"/>
              </w:rPr>
              <w:t>13,016</w:t>
            </w:r>
          </w:p>
        </w:tc>
      </w:tr>
      <w:tr w:rsidR="00581A5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February 2013</w:t>
            </w:r>
          </w:p>
        </w:tc>
        <w:tc>
          <w:tcPr>
            <w:tcW w:w="127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16,804</w:t>
            </w:r>
          </w:p>
        </w:tc>
        <w:tc>
          <w:tcPr>
            <w:tcW w:w="1701"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94</w:t>
            </w:r>
          </w:p>
        </w:tc>
        <w:tc>
          <w:tcPr>
            <w:tcW w:w="1559"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16,898</w:t>
            </w:r>
          </w:p>
        </w:tc>
      </w:tr>
      <w:tr w:rsidR="00581A5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March 2013</w:t>
            </w:r>
          </w:p>
        </w:tc>
        <w:tc>
          <w:tcPr>
            <w:tcW w:w="127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18,79</w:t>
            </w:r>
            <w:r w:rsidR="0082709C">
              <w:rPr>
                <w:color w:val="000000"/>
                <w:szCs w:val="24"/>
              </w:rPr>
              <w:t>6</w:t>
            </w:r>
          </w:p>
        </w:tc>
        <w:tc>
          <w:tcPr>
            <w:tcW w:w="1701"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131</w:t>
            </w:r>
          </w:p>
        </w:tc>
        <w:tc>
          <w:tcPr>
            <w:tcW w:w="1559"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18,92</w:t>
            </w:r>
            <w:r w:rsidR="0082709C">
              <w:rPr>
                <w:color w:val="000000"/>
                <w:szCs w:val="24"/>
              </w:rPr>
              <w:t>7</w:t>
            </w:r>
          </w:p>
        </w:tc>
      </w:tr>
      <w:tr w:rsidR="00581A5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April 2013</w:t>
            </w:r>
          </w:p>
        </w:tc>
        <w:tc>
          <w:tcPr>
            <w:tcW w:w="127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24,808</w:t>
            </w:r>
          </w:p>
        </w:tc>
        <w:tc>
          <w:tcPr>
            <w:tcW w:w="1701"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109</w:t>
            </w:r>
          </w:p>
        </w:tc>
        <w:tc>
          <w:tcPr>
            <w:tcW w:w="1559"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24,917</w:t>
            </w:r>
          </w:p>
        </w:tc>
      </w:tr>
      <w:tr w:rsidR="00581A53"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May 2013</w:t>
            </w:r>
          </w:p>
        </w:tc>
        <w:tc>
          <w:tcPr>
            <w:tcW w:w="1276"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30,483</w:t>
            </w:r>
          </w:p>
        </w:tc>
        <w:tc>
          <w:tcPr>
            <w:tcW w:w="1701"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143</w:t>
            </w:r>
          </w:p>
        </w:tc>
        <w:tc>
          <w:tcPr>
            <w:tcW w:w="1559"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30,626</w:t>
            </w:r>
          </w:p>
        </w:tc>
      </w:tr>
      <w:tr w:rsidR="00581A53"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June 2013</w:t>
            </w:r>
          </w:p>
        </w:tc>
        <w:tc>
          <w:tcPr>
            <w:tcW w:w="1276"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32,926</w:t>
            </w:r>
          </w:p>
        </w:tc>
        <w:tc>
          <w:tcPr>
            <w:tcW w:w="1701"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3,298</w:t>
            </w:r>
          </w:p>
        </w:tc>
        <w:tc>
          <w:tcPr>
            <w:tcW w:w="1559"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0</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36,224</w:t>
            </w:r>
          </w:p>
        </w:tc>
      </w:tr>
      <w:tr w:rsidR="00581A53"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July 2013</w:t>
            </w:r>
          </w:p>
        </w:tc>
        <w:tc>
          <w:tcPr>
            <w:tcW w:w="1276"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39,968</w:t>
            </w:r>
          </w:p>
        </w:tc>
        <w:tc>
          <w:tcPr>
            <w:tcW w:w="1701"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1,172</w:t>
            </w:r>
          </w:p>
        </w:tc>
        <w:tc>
          <w:tcPr>
            <w:tcW w:w="1559"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41,141</w:t>
            </w:r>
          </w:p>
        </w:tc>
      </w:tr>
      <w:tr w:rsidR="00581A53"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August 2013</w:t>
            </w:r>
          </w:p>
        </w:tc>
        <w:tc>
          <w:tcPr>
            <w:tcW w:w="1276"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42,878</w:t>
            </w:r>
          </w:p>
        </w:tc>
        <w:tc>
          <w:tcPr>
            <w:tcW w:w="1701"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1,094</w:t>
            </w:r>
          </w:p>
        </w:tc>
        <w:tc>
          <w:tcPr>
            <w:tcW w:w="1559"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11</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43,983</w:t>
            </w:r>
          </w:p>
        </w:tc>
      </w:tr>
      <w:tr w:rsidR="00581A53"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September 2013</w:t>
            </w:r>
          </w:p>
        </w:tc>
        <w:tc>
          <w:tcPr>
            <w:tcW w:w="1276"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49,188</w:t>
            </w:r>
          </w:p>
        </w:tc>
        <w:tc>
          <w:tcPr>
            <w:tcW w:w="1701"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953</w:t>
            </w:r>
          </w:p>
        </w:tc>
        <w:tc>
          <w:tcPr>
            <w:tcW w:w="1559" w:type="dxa"/>
            <w:tcBorders>
              <w:top w:val="nil"/>
              <w:left w:val="nil"/>
              <w:bottom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45</w:t>
            </w:r>
          </w:p>
        </w:tc>
        <w:tc>
          <w:tcPr>
            <w:tcW w:w="2410" w:type="dxa"/>
            <w:tcBorders>
              <w:top w:val="nil"/>
              <w:left w:val="nil"/>
              <w:bottom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50,186</w:t>
            </w:r>
          </w:p>
        </w:tc>
      </w:tr>
      <w:tr w:rsidR="00581A53"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October 2013</w:t>
            </w:r>
          </w:p>
        </w:tc>
        <w:tc>
          <w:tcPr>
            <w:tcW w:w="1276" w:type="dxa"/>
            <w:tcBorders>
              <w:top w:val="nil"/>
              <w:left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59,104</w:t>
            </w:r>
          </w:p>
        </w:tc>
        <w:tc>
          <w:tcPr>
            <w:tcW w:w="1701" w:type="dxa"/>
            <w:tcBorders>
              <w:top w:val="nil"/>
              <w:left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776</w:t>
            </w:r>
          </w:p>
        </w:tc>
        <w:tc>
          <w:tcPr>
            <w:tcW w:w="1559" w:type="dxa"/>
            <w:tcBorders>
              <w:top w:val="nil"/>
              <w:left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162</w:t>
            </w:r>
          </w:p>
        </w:tc>
        <w:tc>
          <w:tcPr>
            <w:tcW w:w="2410" w:type="dxa"/>
            <w:tcBorders>
              <w:top w:val="nil"/>
              <w:left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60,042</w:t>
            </w:r>
          </w:p>
        </w:tc>
      </w:tr>
      <w:tr w:rsidR="00581A53"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581A53" w:rsidRPr="00765F24" w:rsidRDefault="00581A53" w:rsidP="00495EE6">
            <w:pPr>
              <w:spacing w:before="0" w:after="60" w:line="240" w:lineRule="auto"/>
              <w:rPr>
                <w:color w:val="000000"/>
                <w:szCs w:val="24"/>
                <w:lang w:eastAsia="en-GB"/>
              </w:rPr>
            </w:pPr>
            <w:r w:rsidRPr="00765F24">
              <w:rPr>
                <w:color w:val="000000"/>
                <w:szCs w:val="24"/>
                <w:lang w:eastAsia="en-GB"/>
              </w:rPr>
              <w:t>November 2013</w:t>
            </w:r>
          </w:p>
        </w:tc>
        <w:tc>
          <w:tcPr>
            <w:tcW w:w="1276" w:type="dxa"/>
            <w:tcBorders>
              <w:top w:val="nil"/>
              <w:left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66,399</w:t>
            </w:r>
          </w:p>
        </w:tc>
        <w:tc>
          <w:tcPr>
            <w:tcW w:w="1701" w:type="dxa"/>
            <w:tcBorders>
              <w:top w:val="nil"/>
              <w:left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715</w:t>
            </w:r>
          </w:p>
        </w:tc>
        <w:tc>
          <w:tcPr>
            <w:tcW w:w="1559" w:type="dxa"/>
            <w:tcBorders>
              <w:top w:val="nil"/>
              <w:left w:val="nil"/>
              <w:right w:val="nil"/>
            </w:tcBorders>
            <w:shd w:val="clear" w:color="000000" w:fill="FFFFFF"/>
            <w:noWrap/>
            <w:vAlign w:val="bottom"/>
            <w:hideMark/>
          </w:tcPr>
          <w:p w:rsidR="00581A53" w:rsidRPr="00581A53" w:rsidRDefault="00581A53" w:rsidP="00581A53">
            <w:pPr>
              <w:spacing w:before="0" w:after="60"/>
              <w:jc w:val="right"/>
              <w:rPr>
                <w:color w:val="000000"/>
                <w:szCs w:val="24"/>
              </w:rPr>
            </w:pPr>
            <w:r w:rsidRPr="00581A53">
              <w:rPr>
                <w:color w:val="000000"/>
                <w:szCs w:val="24"/>
              </w:rPr>
              <w:t>239</w:t>
            </w:r>
          </w:p>
        </w:tc>
        <w:tc>
          <w:tcPr>
            <w:tcW w:w="2410" w:type="dxa"/>
            <w:tcBorders>
              <w:top w:val="nil"/>
              <w:left w:val="nil"/>
              <w:right w:val="nil"/>
            </w:tcBorders>
            <w:shd w:val="clear" w:color="000000" w:fill="FFFFFF"/>
            <w:vAlign w:val="bottom"/>
            <w:hideMark/>
          </w:tcPr>
          <w:p w:rsidR="00581A53" w:rsidRPr="00581A53" w:rsidRDefault="00581A53" w:rsidP="00581A53">
            <w:pPr>
              <w:spacing w:before="0" w:after="60"/>
              <w:jc w:val="right"/>
              <w:rPr>
                <w:color w:val="000000"/>
                <w:szCs w:val="24"/>
              </w:rPr>
            </w:pPr>
            <w:r w:rsidRPr="00581A53">
              <w:rPr>
                <w:color w:val="000000"/>
                <w:szCs w:val="24"/>
              </w:rPr>
              <w:t>67,353</w:t>
            </w:r>
          </w:p>
        </w:tc>
      </w:tr>
      <w:tr w:rsidR="00581A53" w:rsidRPr="00765F24" w:rsidTr="00D60B1D">
        <w:trPr>
          <w:gridAfter w:val="1"/>
          <w:wAfter w:w="141" w:type="dxa"/>
          <w:trHeight w:val="255"/>
        </w:trPr>
        <w:tc>
          <w:tcPr>
            <w:tcW w:w="2567" w:type="dxa"/>
            <w:tcBorders>
              <w:left w:val="nil"/>
              <w:bottom w:val="single" w:sz="4" w:space="0" w:color="auto"/>
              <w:right w:val="nil"/>
            </w:tcBorders>
            <w:shd w:val="clear" w:color="000000" w:fill="FFFFFF"/>
            <w:noWrap/>
            <w:vAlign w:val="bottom"/>
          </w:tcPr>
          <w:p w:rsidR="00581A53" w:rsidRDefault="00581A53" w:rsidP="00495EE6">
            <w:pPr>
              <w:spacing w:before="0" w:after="60" w:line="240" w:lineRule="auto"/>
              <w:rPr>
                <w:color w:val="000000"/>
                <w:szCs w:val="24"/>
                <w:lang w:eastAsia="en-GB"/>
              </w:rPr>
            </w:pPr>
          </w:p>
          <w:p w:rsidR="00581A53" w:rsidRPr="00581A53" w:rsidRDefault="00581A53" w:rsidP="00495EE6">
            <w:pPr>
              <w:spacing w:before="0" w:after="60" w:line="240" w:lineRule="auto"/>
              <w:rPr>
                <w:b/>
                <w:color w:val="000000"/>
                <w:szCs w:val="24"/>
                <w:lang w:eastAsia="en-GB"/>
              </w:rPr>
            </w:pPr>
            <w:r w:rsidRPr="00581A53">
              <w:rPr>
                <w:b/>
                <w:color w:val="000000"/>
                <w:szCs w:val="24"/>
                <w:lang w:eastAsia="en-GB"/>
              </w:rPr>
              <w:t>Total to date</w:t>
            </w:r>
          </w:p>
        </w:tc>
        <w:tc>
          <w:tcPr>
            <w:tcW w:w="1276" w:type="dxa"/>
            <w:tcBorders>
              <w:left w:val="nil"/>
              <w:bottom w:val="single" w:sz="4" w:space="0" w:color="auto"/>
              <w:right w:val="nil"/>
            </w:tcBorders>
            <w:shd w:val="clear" w:color="000000" w:fill="FFFFFF"/>
            <w:noWrap/>
            <w:vAlign w:val="bottom"/>
          </w:tcPr>
          <w:p w:rsidR="00581A53" w:rsidRPr="00581A53" w:rsidRDefault="00581A53" w:rsidP="0082709C">
            <w:pPr>
              <w:spacing w:before="0" w:after="60"/>
              <w:jc w:val="right"/>
              <w:rPr>
                <w:b/>
                <w:color w:val="000000"/>
                <w:szCs w:val="24"/>
              </w:rPr>
            </w:pPr>
            <w:r w:rsidRPr="00581A53">
              <w:rPr>
                <w:b/>
                <w:color w:val="000000"/>
                <w:szCs w:val="24"/>
              </w:rPr>
              <w:t>394,3</w:t>
            </w:r>
            <w:r w:rsidR="0082709C">
              <w:rPr>
                <w:b/>
                <w:color w:val="000000"/>
                <w:szCs w:val="24"/>
              </w:rPr>
              <w:t>70</w:t>
            </w:r>
          </w:p>
        </w:tc>
        <w:tc>
          <w:tcPr>
            <w:tcW w:w="1701" w:type="dxa"/>
            <w:tcBorders>
              <w:left w:val="nil"/>
              <w:bottom w:val="single" w:sz="4" w:space="0" w:color="auto"/>
              <w:right w:val="nil"/>
            </w:tcBorders>
            <w:shd w:val="clear" w:color="000000" w:fill="FFFFFF"/>
            <w:noWrap/>
            <w:vAlign w:val="bottom"/>
          </w:tcPr>
          <w:p w:rsidR="00581A53" w:rsidRPr="00581A53" w:rsidRDefault="00581A53" w:rsidP="00581A53">
            <w:pPr>
              <w:spacing w:before="0" w:after="60"/>
              <w:jc w:val="right"/>
              <w:rPr>
                <w:b/>
                <w:color w:val="000000"/>
                <w:szCs w:val="24"/>
              </w:rPr>
            </w:pPr>
            <w:r w:rsidRPr="00581A53">
              <w:rPr>
                <w:b/>
                <w:color w:val="000000"/>
                <w:szCs w:val="24"/>
              </w:rPr>
              <w:t>8,485</w:t>
            </w:r>
          </w:p>
        </w:tc>
        <w:tc>
          <w:tcPr>
            <w:tcW w:w="1559" w:type="dxa"/>
            <w:tcBorders>
              <w:left w:val="nil"/>
              <w:bottom w:val="single" w:sz="4" w:space="0" w:color="auto"/>
              <w:right w:val="nil"/>
            </w:tcBorders>
            <w:shd w:val="clear" w:color="000000" w:fill="FFFFFF"/>
            <w:noWrap/>
            <w:vAlign w:val="bottom"/>
          </w:tcPr>
          <w:p w:rsidR="00581A53" w:rsidRPr="00581A53" w:rsidRDefault="00581A53" w:rsidP="00581A53">
            <w:pPr>
              <w:spacing w:before="0" w:after="60"/>
              <w:jc w:val="right"/>
              <w:rPr>
                <w:b/>
                <w:color w:val="000000"/>
                <w:szCs w:val="24"/>
              </w:rPr>
            </w:pPr>
            <w:r w:rsidRPr="00581A53">
              <w:rPr>
                <w:b/>
                <w:color w:val="000000"/>
                <w:szCs w:val="24"/>
              </w:rPr>
              <w:t>458</w:t>
            </w:r>
          </w:p>
        </w:tc>
        <w:tc>
          <w:tcPr>
            <w:tcW w:w="2410" w:type="dxa"/>
            <w:tcBorders>
              <w:left w:val="nil"/>
              <w:bottom w:val="single" w:sz="4" w:space="0" w:color="auto"/>
              <w:right w:val="nil"/>
            </w:tcBorders>
            <w:shd w:val="clear" w:color="000000" w:fill="FFFFFF"/>
            <w:vAlign w:val="bottom"/>
          </w:tcPr>
          <w:p w:rsidR="00581A53" w:rsidRPr="00581A53" w:rsidRDefault="00F40C07" w:rsidP="00581A53">
            <w:pPr>
              <w:spacing w:before="0" w:after="60"/>
              <w:jc w:val="right"/>
              <w:rPr>
                <w:b/>
                <w:color w:val="000000"/>
                <w:szCs w:val="24"/>
              </w:rPr>
            </w:pPr>
            <w:r>
              <w:rPr>
                <w:b/>
                <w:color w:val="000000"/>
                <w:szCs w:val="24"/>
              </w:rPr>
              <w:t>403</w:t>
            </w:r>
            <w:r w:rsidR="00581A53" w:rsidRPr="00581A53">
              <w:rPr>
                <w:b/>
                <w:color w:val="000000"/>
                <w:szCs w:val="24"/>
              </w:rPr>
              <w:t>,</w:t>
            </w:r>
            <w:r>
              <w:rPr>
                <w:b/>
                <w:color w:val="000000"/>
                <w:szCs w:val="24"/>
              </w:rPr>
              <w:t>31</w:t>
            </w:r>
            <w:r w:rsidR="0082709C">
              <w:rPr>
                <w:b/>
                <w:color w:val="000000"/>
                <w:szCs w:val="24"/>
              </w:rPr>
              <w:t>3</w:t>
            </w:r>
          </w:p>
        </w:tc>
      </w:tr>
      <w:tr w:rsidR="00D60B1D" w:rsidRPr="00D60B1D" w:rsidTr="00D60B1D">
        <w:trPr>
          <w:trHeight w:val="276"/>
        </w:trPr>
        <w:tc>
          <w:tcPr>
            <w:tcW w:w="9654" w:type="dxa"/>
            <w:gridSpan w:val="6"/>
            <w:vMerge w:val="restart"/>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 xml:space="preserve">1 </w:t>
            </w:r>
            <w:r w:rsidRPr="00D60B1D">
              <w:rPr>
                <w:color w:val="000000"/>
                <w:szCs w:val="24"/>
                <w:lang w:eastAsia="en-GB"/>
              </w:rPr>
              <w:t>Measures installed in earlier installation months can be notified at a later date under some circumstances.</w:t>
            </w:r>
          </w:p>
        </w:tc>
      </w:tr>
      <w:tr w:rsidR="00D60B1D" w:rsidRPr="00D60B1D" w:rsidTr="00D60B1D">
        <w:trPr>
          <w:trHeight w:val="396"/>
        </w:trPr>
        <w:tc>
          <w:tcPr>
            <w:tcW w:w="9654" w:type="dxa"/>
            <w:gridSpan w:val="6"/>
            <w:vMerge/>
            <w:tcBorders>
              <w:top w:val="nil"/>
              <w:left w:val="nil"/>
              <w:bottom w:val="nil"/>
              <w:right w:val="nil"/>
            </w:tcBorders>
            <w:vAlign w:val="center"/>
            <w:hideMark/>
          </w:tcPr>
          <w:p w:rsidR="00D60B1D" w:rsidRPr="00D60B1D" w:rsidRDefault="00D60B1D" w:rsidP="00C54B93">
            <w:pPr>
              <w:spacing w:after="0" w:line="240" w:lineRule="auto"/>
              <w:jc w:val="both"/>
              <w:rPr>
                <w:color w:val="000000"/>
                <w:szCs w:val="24"/>
                <w:lang w:eastAsia="en-GB"/>
              </w:rPr>
            </w:pPr>
          </w:p>
        </w:tc>
      </w:tr>
      <w:tr w:rsidR="00D60B1D" w:rsidRPr="00D60B1D" w:rsidTr="00D60B1D">
        <w:trPr>
          <w:trHeight w:val="600"/>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2</w:t>
            </w:r>
            <w:r w:rsidRPr="00D60B1D">
              <w:rPr>
                <w:color w:val="000000"/>
                <w:szCs w:val="24"/>
                <w:lang w:eastAsia="en-GB"/>
              </w:rPr>
              <w:t xml:space="preserve"> Where a household has measures installed in two or more months, the earliest installation month is recorded.</w:t>
            </w:r>
          </w:p>
        </w:tc>
      </w:tr>
      <w:tr w:rsidR="00D60B1D" w:rsidRPr="00D60B1D" w:rsidTr="00D60B1D">
        <w:trPr>
          <w:trHeight w:val="525"/>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3</w:t>
            </w:r>
            <w:r w:rsidRPr="00D60B1D">
              <w:rPr>
                <w:color w:val="000000"/>
                <w:szCs w:val="24"/>
                <w:lang w:eastAsia="en-GB"/>
              </w:rPr>
              <w:t xml:space="preserve"> Some households may have had installations through more than one delivery mechanism and there is therefore a small level of double counting.</w:t>
            </w:r>
          </w:p>
        </w:tc>
      </w:tr>
      <w:tr w:rsidR="00D60B1D" w:rsidRPr="00D60B1D" w:rsidTr="00D60B1D">
        <w:trPr>
          <w:trHeight w:val="255"/>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4</w:t>
            </w:r>
            <w:r w:rsidRPr="00D60B1D">
              <w:rPr>
                <w:color w:val="000000"/>
                <w:szCs w:val="24"/>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DB412F" w:rsidRDefault="00DB412F" w:rsidP="00FC2012">
      <w:pPr>
        <w:spacing w:line="270" w:lineRule="atLeast"/>
        <w:rPr>
          <w:b/>
          <w:bCs/>
          <w:color w:val="000000"/>
          <w:szCs w:val="24"/>
          <w:lang w:eastAsia="en-GB"/>
        </w:rPr>
      </w:pPr>
    </w:p>
    <w:p w:rsidR="00FC2012" w:rsidRDefault="00495EE6" w:rsidP="00FC2012">
      <w:pPr>
        <w:spacing w:line="270" w:lineRule="atLeast"/>
        <w:rPr>
          <w:b/>
          <w:bCs/>
          <w:color w:val="000000"/>
          <w:szCs w:val="24"/>
          <w:lang w:eastAsia="en-GB"/>
        </w:rPr>
      </w:pPr>
      <w:r>
        <w:rPr>
          <w:b/>
          <w:bCs/>
          <w:color w:val="000000"/>
          <w:szCs w:val="24"/>
          <w:lang w:eastAsia="en-GB"/>
        </w:rPr>
        <w:lastRenderedPageBreak/>
        <w:t>Table 2</w:t>
      </w:r>
      <w:r w:rsidRPr="008A5812">
        <w:rPr>
          <w:b/>
          <w:bCs/>
          <w:color w:val="000000"/>
          <w:szCs w:val="24"/>
          <w:lang w:eastAsia="en-GB"/>
        </w:rPr>
        <w:t>: Number of Green Deal Assessments</w:t>
      </w:r>
      <w:r w:rsidRPr="008A5812">
        <w:rPr>
          <w:b/>
          <w:bCs/>
          <w:color w:val="000000"/>
          <w:szCs w:val="24"/>
          <w:vertAlign w:val="superscript"/>
          <w:lang w:eastAsia="en-GB"/>
        </w:rPr>
        <w:t>1</w:t>
      </w:r>
      <w:r w:rsidRPr="008A5812">
        <w:rPr>
          <w:b/>
          <w:bCs/>
          <w:color w:val="000000"/>
          <w:szCs w:val="24"/>
          <w:lang w:eastAsia="en-GB"/>
        </w:rPr>
        <w:t>, month and cumulative total, by month</w:t>
      </w:r>
    </w:p>
    <w:p w:rsidR="00495EE6" w:rsidRPr="008A5812" w:rsidRDefault="00495EE6" w:rsidP="00FC2012">
      <w:pPr>
        <w:spacing w:line="270" w:lineRule="atLeast"/>
        <w:rPr>
          <w:b/>
          <w:bCs/>
          <w:szCs w:val="24"/>
        </w:rPr>
      </w:pPr>
    </w:p>
    <w:tbl>
      <w:tblPr>
        <w:tblW w:w="11881" w:type="dxa"/>
        <w:tblInd w:w="93" w:type="dxa"/>
        <w:tblLook w:val="04A0" w:firstRow="1" w:lastRow="0" w:firstColumn="1" w:lastColumn="0" w:noHBand="0" w:noVBand="1"/>
      </w:tblPr>
      <w:tblGrid>
        <w:gridCol w:w="1134"/>
        <w:gridCol w:w="1837"/>
        <w:gridCol w:w="390"/>
        <w:gridCol w:w="198"/>
        <w:gridCol w:w="2410"/>
        <w:gridCol w:w="283"/>
        <w:gridCol w:w="3261"/>
        <w:gridCol w:w="141"/>
        <w:gridCol w:w="2227"/>
      </w:tblGrid>
      <w:tr w:rsidR="00FC2012" w:rsidRPr="008A5812" w:rsidTr="003269F2">
        <w:trPr>
          <w:trHeight w:val="255"/>
        </w:trPr>
        <w:tc>
          <w:tcPr>
            <w:tcW w:w="2971"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58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555"/>
        </w:trPr>
        <w:tc>
          <w:tcPr>
            <w:tcW w:w="2971" w:type="dxa"/>
            <w:gridSpan w:val="2"/>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588" w:type="dxa"/>
            <w:gridSpan w:val="2"/>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D44D5E" w:rsidRPr="008A5812" w:rsidTr="003269F2">
        <w:trPr>
          <w:trHeight w:val="28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January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February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1,729</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1,803</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8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March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7,491</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9,294</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April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9,522</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18,816</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gridSpan w:val="2"/>
            <w:tcBorders>
              <w:top w:val="nil"/>
              <w:left w:val="nil"/>
              <w:bottom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May 2013</w:t>
            </w:r>
          </w:p>
        </w:tc>
        <w:tc>
          <w:tcPr>
            <w:tcW w:w="588" w:type="dxa"/>
            <w:gridSpan w:val="2"/>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12,146</w:t>
            </w:r>
          </w:p>
        </w:tc>
        <w:tc>
          <w:tcPr>
            <w:tcW w:w="283"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bottom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30,962</w:t>
            </w:r>
          </w:p>
        </w:tc>
        <w:tc>
          <w:tcPr>
            <w:tcW w:w="2368" w:type="dxa"/>
            <w:gridSpan w:val="2"/>
            <w:tcBorders>
              <w:top w:val="nil"/>
              <w:left w:val="nil"/>
              <w:bottom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8A5812" w:rsidTr="003269F2">
        <w:trPr>
          <w:trHeight w:val="255"/>
        </w:trPr>
        <w:tc>
          <w:tcPr>
            <w:tcW w:w="2971" w:type="dxa"/>
            <w:gridSpan w:val="2"/>
            <w:tcBorders>
              <w:top w:val="nil"/>
              <w:left w:val="nil"/>
              <w:right w:val="nil"/>
            </w:tcBorders>
            <w:shd w:val="clear" w:color="000000" w:fill="FFFFFF"/>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June 2013</w:t>
            </w:r>
          </w:p>
        </w:tc>
        <w:tc>
          <w:tcPr>
            <w:tcW w:w="588" w:type="dxa"/>
            <w:gridSpan w:val="2"/>
            <w:tcBorders>
              <w:top w:val="nil"/>
              <w:left w:val="nil"/>
              <w:right w:val="nil"/>
            </w:tcBorders>
            <w:shd w:val="clear" w:color="auto" w:fill="auto"/>
            <w:noWrap/>
            <w:vAlign w:val="bottom"/>
            <w:hideMark/>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 </w:t>
            </w:r>
          </w:p>
        </w:tc>
        <w:tc>
          <w:tcPr>
            <w:tcW w:w="2410"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13,517</w:t>
            </w:r>
          </w:p>
        </w:tc>
        <w:tc>
          <w:tcPr>
            <w:tcW w:w="283"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rPr>
                <w:color w:val="000000"/>
                <w:szCs w:val="24"/>
              </w:rPr>
            </w:pPr>
          </w:p>
        </w:tc>
        <w:tc>
          <w:tcPr>
            <w:tcW w:w="3261" w:type="dxa"/>
            <w:tcBorders>
              <w:top w:val="nil"/>
              <w:left w:val="nil"/>
              <w:right w:val="nil"/>
            </w:tcBorders>
            <w:shd w:val="clear" w:color="auto" w:fill="auto"/>
            <w:noWrap/>
            <w:vAlign w:val="bottom"/>
            <w:hideMark/>
          </w:tcPr>
          <w:p w:rsidR="00D44D5E" w:rsidRPr="00D44D5E" w:rsidRDefault="00D44D5E" w:rsidP="00EA1572">
            <w:pPr>
              <w:spacing w:before="100" w:beforeAutospacing="1" w:after="60"/>
              <w:jc w:val="right"/>
              <w:rPr>
                <w:color w:val="000000"/>
                <w:szCs w:val="24"/>
              </w:rPr>
            </w:pPr>
            <w:r w:rsidRPr="00D44D5E">
              <w:rPr>
                <w:color w:val="000000"/>
                <w:szCs w:val="24"/>
              </w:rPr>
              <w:t>44,479</w:t>
            </w:r>
          </w:p>
        </w:tc>
        <w:tc>
          <w:tcPr>
            <w:tcW w:w="2368" w:type="dxa"/>
            <w:gridSpan w:val="2"/>
            <w:tcBorders>
              <w:top w:val="nil"/>
              <w:left w:val="nil"/>
              <w:right w:val="nil"/>
            </w:tcBorders>
            <w:shd w:val="clear" w:color="auto" w:fill="auto"/>
            <w:noWrap/>
            <w:vAlign w:val="bottom"/>
            <w:hideMark/>
          </w:tcPr>
          <w:p w:rsidR="00D44D5E" w:rsidRPr="00D44D5E" w:rsidRDefault="00D44D5E" w:rsidP="00D44D5E">
            <w:pPr>
              <w:spacing w:before="0" w:after="0" w:line="240" w:lineRule="auto"/>
              <w:rPr>
                <w:color w:val="000000"/>
                <w:szCs w:val="24"/>
                <w:lang w:eastAsia="en-GB"/>
              </w:rPr>
            </w:pPr>
          </w:p>
        </w:tc>
      </w:tr>
      <w:tr w:rsidR="00D44D5E" w:rsidRPr="00D44D5E" w:rsidTr="003269F2">
        <w:trPr>
          <w:gridAfter w:val="2"/>
          <w:wAfter w:w="2368" w:type="dxa"/>
          <w:trHeight w:val="255"/>
        </w:trPr>
        <w:tc>
          <w:tcPr>
            <w:tcW w:w="2971" w:type="dxa"/>
            <w:gridSpan w:val="2"/>
            <w:tcBorders>
              <w:top w:val="nil"/>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July 2013</w:t>
            </w:r>
          </w:p>
        </w:tc>
        <w:tc>
          <w:tcPr>
            <w:tcW w:w="588" w:type="dxa"/>
            <w:gridSpan w:val="2"/>
            <w:tcBorders>
              <w:top w:val="nil"/>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top w:val="nil"/>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13,645</w:t>
            </w:r>
          </w:p>
        </w:tc>
        <w:tc>
          <w:tcPr>
            <w:tcW w:w="283" w:type="dxa"/>
            <w:tcBorders>
              <w:top w:val="nil"/>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tcBorders>
              <w:top w:val="nil"/>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58,124</w:t>
            </w:r>
          </w:p>
        </w:tc>
      </w:tr>
      <w:tr w:rsidR="00D44D5E" w:rsidRPr="00D44D5E" w:rsidTr="003269F2">
        <w:trPr>
          <w:gridAfter w:val="2"/>
          <w:wAfter w:w="2368" w:type="dxa"/>
          <w:trHeight w:val="255"/>
        </w:trPr>
        <w:tc>
          <w:tcPr>
            <w:tcW w:w="2971" w:type="dxa"/>
            <w:gridSpan w:val="2"/>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August 2013</w:t>
            </w:r>
          </w:p>
        </w:tc>
        <w:tc>
          <w:tcPr>
            <w:tcW w:w="588" w:type="dxa"/>
            <w:gridSpan w:val="2"/>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13,087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71,211</w:t>
            </w:r>
          </w:p>
        </w:tc>
      </w:tr>
      <w:tr w:rsidR="00D44D5E" w:rsidRPr="00D44D5E" w:rsidTr="003269F2">
        <w:trPr>
          <w:gridAfter w:val="2"/>
          <w:wAfter w:w="2368" w:type="dxa"/>
          <w:trHeight w:val="255"/>
        </w:trPr>
        <w:tc>
          <w:tcPr>
            <w:tcW w:w="2971" w:type="dxa"/>
            <w:gridSpan w:val="2"/>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September 2013</w:t>
            </w:r>
          </w:p>
        </w:tc>
        <w:tc>
          <w:tcPr>
            <w:tcW w:w="588" w:type="dxa"/>
            <w:gridSpan w:val="2"/>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13,967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85,178</w:t>
            </w:r>
          </w:p>
        </w:tc>
      </w:tr>
      <w:tr w:rsidR="00D44D5E" w:rsidRPr="00D44D5E" w:rsidTr="003269F2">
        <w:trPr>
          <w:gridAfter w:val="2"/>
          <w:wAfter w:w="2368" w:type="dxa"/>
          <w:trHeight w:val="255"/>
        </w:trPr>
        <w:tc>
          <w:tcPr>
            <w:tcW w:w="2971" w:type="dxa"/>
            <w:gridSpan w:val="2"/>
            <w:tcBorders>
              <w:left w:val="nil"/>
              <w:right w:val="nil"/>
            </w:tcBorders>
            <w:shd w:val="clear" w:color="000000" w:fill="FFFFFF"/>
            <w:noWrap/>
            <w:vAlign w:val="bottom"/>
          </w:tcPr>
          <w:p w:rsidR="00D44D5E" w:rsidRPr="00D44D5E" w:rsidRDefault="00D44D5E" w:rsidP="00EA1572">
            <w:pPr>
              <w:spacing w:before="100" w:beforeAutospacing="1" w:after="60" w:line="240" w:lineRule="auto"/>
              <w:rPr>
                <w:color w:val="000000"/>
                <w:szCs w:val="24"/>
                <w:lang w:eastAsia="en-GB"/>
              </w:rPr>
            </w:pPr>
            <w:r w:rsidRPr="00D44D5E">
              <w:rPr>
                <w:color w:val="000000"/>
                <w:szCs w:val="24"/>
                <w:lang w:eastAsia="en-GB"/>
              </w:rPr>
              <w:t>October 2013</w:t>
            </w:r>
          </w:p>
        </w:tc>
        <w:tc>
          <w:tcPr>
            <w:tcW w:w="588" w:type="dxa"/>
            <w:gridSpan w:val="2"/>
            <w:tcBorders>
              <w:left w:val="nil"/>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16,677</w:t>
            </w:r>
          </w:p>
        </w:tc>
        <w:tc>
          <w:tcPr>
            <w:tcW w:w="283" w:type="dxa"/>
            <w:tcBorders>
              <w:left w:val="nil"/>
              <w:right w:val="nil"/>
            </w:tcBorders>
            <w:shd w:val="clear" w:color="auto" w:fill="auto"/>
            <w:noWrap/>
            <w:vAlign w:val="bottom"/>
          </w:tcPr>
          <w:p w:rsidR="00D44D5E" w:rsidRPr="00D44D5E" w:rsidRDefault="00D44D5E" w:rsidP="00EA1572">
            <w:pPr>
              <w:spacing w:before="100" w:beforeAutospacing="1" w:after="60"/>
              <w:rPr>
                <w:color w:val="000000"/>
                <w:szCs w:val="24"/>
              </w:rPr>
            </w:pPr>
          </w:p>
        </w:tc>
        <w:tc>
          <w:tcPr>
            <w:tcW w:w="3261" w:type="dxa"/>
            <w:tcBorders>
              <w:left w:val="nil"/>
              <w:right w:val="nil"/>
            </w:tcBorders>
            <w:shd w:val="clear" w:color="auto" w:fill="auto"/>
            <w:noWrap/>
            <w:vAlign w:val="bottom"/>
          </w:tcPr>
          <w:p w:rsidR="00D44D5E" w:rsidRPr="00D44D5E" w:rsidRDefault="00D44D5E" w:rsidP="00EA1572">
            <w:pPr>
              <w:spacing w:before="100" w:beforeAutospacing="1" w:after="60"/>
              <w:jc w:val="right"/>
              <w:rPr>
                <w:color w:val="000000"/>
                <w:szCs w:val="24"/>
              </w:rPr>
            </w:pPr>
            <w:r w:rsidRPr="00D44D5E">
              <w:rPr>
                <w:color w:val="000000"/>
                <w:szCs w:val="24"/>
              </w:rPr>
              <w:t>101,855</w:t>
            </w:r>
          </w:p>
        </w:tc>
      </w:tr>
      <w:tr w:rsidR="00765F24" w:rsidRPr="00D44D5E" w:rsidTr="00765F24">
        <w:trPr>
          <w:gridAfter w:val="2"/>
          <w:wAfter w:w="2368" w:type="dxa"/>
          <w:trHeight w:val="255"/>
        </w:trPr>
        <w:tc>
          <w:tcPr>
            <w:tcW w:w="2971" w:type="dxa"/>
            <w:gridSpan w:val="2"/>
            <w:tcBorders>
              <w:left w:val="nil"/>
              <w:right w:val="nil"/>
            </w:tcBorders>
            <w:shd w:val="clear" w:color="000000" w:fill="FFFFFF"/>
            <w:noWrap/>
            <w:vAlign w:val="bottom"/>
          </w:tcPr>
          <w:p w:rsidR="00765F24" w:rsidRPr="00D44D5E" w:rsidRDefault="00765F24" w:rsidP="00B33B6D">
            <w:pPr>
              <w:spacing w:before="100" w:beforeAutospacing="1" w:after="60" w:line="240" w:lineRule="auto"/>
              <w:rPr>
                <w:color w:val="000000"/>
                <w:szCs w:val="24"/>
                <w:lang w:eastAsia="en-GB"/>
              </w:rPr>
            </w:pPr>
            <w:r w:rsidRPr="00D44D5E">
              <w:rPr>
                <w:color w:val="000000"/>
                <w:szCs w:val="24"/>
                <w:lang w:eastAsia="en-GB"/>
              </w:rPr>
              <w:t>November 2013</w:t>
            </w:r>
          </w:p>
        </w:tc>
        <w:tc>
          <w:tcPr>
            <w:tcW w:w="588" w:type="dxa"/>
            <w:gridSpan w:val="2"/>
            <w:tcBorders>
              <w:left w:val="nil"/>
              <w:right w:val="nil"/>
            </w:tcBorders>
            <w:shd w:val="clear" w:color="auto" w:fill="auto"/>
            <w:noWrap/>
            <w:vAlign w:val="bottom"/>
          </w:tcPr>
          <w:p w:rsidR="00765F24" w:rsidRPr="00D44D5E" w:rsidRDefault="00765F24" w:rsidP="00B33B6D">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765F24" w:rsidRPr="00D44D5E" w:rsidRDefault="00765F24" w:rsidP="00B33B6D">
            <w:pPr>
              <w:spacing w:before="100" w:beforeAutospacing="1" w:after="60"/>
              <w:jc w:val="right"/>
              <w:rPr>
                <w:color w:val="000000"/>
                <w:szCs w:val="24"/>
              </w:rPr>
            </w:pPr>
            <w:r w:rsidRPr="00D44D5E">
              <w:rPr>
                <w:color w:val="000000"/>
                <w:szCs w:val="24"/>
              </w:rPr>
              <w:t>15,599</w:t>
            </w:r>
          </w:p>
        </w:tc>
        <w:tc>
          <w:tcPr>
            <w:tcW w:w="283" w:type="dxa"/>
            <w:tcBorders>
              <w:left w:val="nil"/>
              <w:right w:val="nil"/>
            </w:tcBorders>
            <w:shd w:val="clear" w:color="auto" w:fill="auto"/>
            <w:noWrap/>
            <w:vAlign w:val="bottom"/>
          </w:tcPr>
          <w:p w:rsidR="00765F24" w:rsidRPr="00D44D5E" w:rsidRDefault="00765F24" w:rsidP="00B33B6D">
            <w:pPr>
              <w:spacing w:before="100" w:beforeAutospacing="1" w:after="60"/>
              <w:rPr>
                <w:color w:val="000000"/>
                <w:szCs w:val="24"/>
              </w:rPr>
            </w:pPr>
            <w:r w:rsidRPr="00D44D5E">
              <w:rPr>
                <w:color w:val="000000"/>
                <w:szCs w:val="24"/>
              </w:rPr>
              <w:t> </w:t>
            </w:r>
          </w:p>
        </w:tc>
        <w:tc>
          <w:tcPr>
            <w:tcW w:w="3261" w:type="dxa"/>
            <w:tcBorders>
              <w:left w:val="nil"/>
              <w:right w:val="nil"/>
            </w:tcBorders>
            <w:shd w:val="clear" w:color="auto" w:fill="auto"/>
            <w:noWrap/>
            <w:vAlign w:val="bottom"/>
          </w:tcPr>
          <w:p w:rsidR="00765F24" w:rsidRPr="00D44D5E" w:rsidRDefault="00765F24" w:rsidP="00B33B6D">
            <w:pPr>
              <w:spacing w:before="100" w:beforeAutospacing="1" w:after="60"/>
              <w:jc w:val="right"/>
              <w:rPr>
                <w:color w:val="000000"/>
                <w:szCs w:val="24"/>
              </w:rPr>
            </w:pPr>
            <w:r w:rsidRPr="00D44D5E">
              <w:rPr>
                <w:color w:val="000000"/>
                <w:szCs w:val="24"/>
              </w:rPr>
              <w:t>117,454</w:t>
            </w:r>
          </w:p>
        </w:tc>
      </w:tr>
      <w:tr w:rsidR="00D44D5E" w:rsidRPr="00D44D5E" w:rsidTr="003269F2">
        <w:trPr>
          <w:gridAfter w:val="2"/>
          <w:wAfter w:w="2368" w:type="dxa"/>
          <w:trHeight w:val="255"/>
        </w:trPr>
        <w:tc>
          <w:tcPr>
            <w:tcW w:w="2971" w:type="dxa"/>
            <w:gridSpan w:val="2"/>
            <w:tcBorders>
              <w:left w:val="nil"/>
              <w:bottom w:val="single" w:sz="4" w:space="0" w:color="auto"/>
              <w:right w:val="nil"/>
            </w:tcBorders>
            <w:shd w:val="clear" w:color="000000" w:fill="FFFFFF"/>
            <w:noWrap/>
            <w:vAlign w:val="bottom"/>
          </w:tcPr>
          <w:p w:rsidR="00D44D5E" w:rsidRPr="00D44D5E" w:rsidRDefault="00765F24" w:rsidP="00EA1572">
            <w:pPr>
              <w:spacing w:before="100" w:beforeAutospacing="1" w:after="60" w:line="240" w:lineRule="auto"/>
              <w:rPr>
                <w:color w:val="000000"/>
                <w:szCs w:val="24"/>
                <w:lang w:eastAsia="en-GB"/>
              </w:rPr>
            </w:pPr>
            <w:r>
              <w:rPr>
                <w:color w:val="000000"/>
                <w:szCs w:val="24"/>
                <w:lang w:eastAsia="en-GB"/>
              </w:rPr>
              <w:t>December</w:t>
            </w:r>
            <w:r w:rsidR="00D44D5E" w:rsidRPr="00D44D5E">
              <w:rPr>
                <w:color w:val="000000"/>
                <w:szCs w:val="24"/>
                <w:lang w:eastAsia="en-GB"/>
              </w:rPr>
              <w:t xml:space="preserve"> 2013</w:t>
            </w:r>
          </w:p>
        </w:tc>
        <w:tc>
          <w:tcPr>
            <w:tcW w:w="588" w:type="dxa"/>
            <w:gridSpan w:val="2"/>
            <w:tcBorders>
              <w:left w:val="nil"/>
              <w:bottom w:val="single" w:sz="4" w:space="0" w:color="auto"/>
              <w:right w:val="nil"/>
            </w:tcBorders>
            <w:shd w:val="clear" w:color="auto" w:fill="auto"/>
            <w:noWrap/>
            <w:vAlign w:val="bottom"/>
          </w:tcPr>
          <w:p w:rsidR="00D44D5E" w:rsidRPr="00D44D5E" w:rsidRDefault="00D44D5E" w:rsidP="00EA1572">
            <w:pPr>
              <w:spacing w:before="100" w:beforeAutospacing="1" w:after="60" w:line="240" w:lineRule="auto"/>
              <w:rPr>
                <w:color w:val="000000"/>
                <w:szCs w:val="24"/>
                <w:lang w:eastAsia="en-GB"/>
              </w:rPr>
            </w:pPr>
          </w:p>
        </w:tc>
        <w:tc>
          <w:tcPr>
            <w:tcW w:w="2410" w:type="dxa"/>
            <w:tcBorders>
              <w:left w:val="nil"/>
              <w:bottom w:val="single" w:sz="4" w:space="0" w:color="auto"/>
              <w:right w:val="nil"/>
            </w:tcBorders>
            <w:shd w:val="clear" w:color="auto" w:fill="auto"/>
            <w:noWrap/>
            <w:vAlign w:val="bottom"/>
          </w:tcPr>
          <w:p w:rsidR="00D44D5E" w:rsidRPr="00D44D5E" w:rsidRDefault="00C80B01" w:rsidP="00EA1572">
            <w:pPr>
              <w:spacing w:before="100" w:beforeAutospacing="1" w:after="60"/>
              <w:jc w:val="right"/>
              <w:rPr>
                <w:color w:val="000000"/>
                <w:szCs w:val="24"/>
              </w:rPr>
            </w:pPr>
            <w:r>
              <w:rPr>
                <w:color w:val="000000"/>
                <w:szCs w:val="24"/>
              </w:rPr>
              <w:t>12,388</w:t>
            </w:r>
          </w:p>
        </w:tc>
        <w:tc>
          <w:tcPr>
            <w:tcW w:w="283" w:type="dxa"/>
            <w:tcBorders>
              <w:left w:val="nil"/>
              <w:bottom w:val="single" w:sz="4" w:space="0" w:color="auto"/>
              <w:right w:val="nil"/>
            </w:tcBorders>
            <w:shd w:val="clear" w:color="auto" w:fill="auto"/>
            <w:noWrap/>
            <w:vAlign w:val="bottom"/>
          </w:tcPr>
          <w:p w:rsidR="00D44D5E" w:rsidRPr="00D44D5E" w:rsidRDefault="00D44D5E" w:rsidP="00EA1572">
            <w:pPr>
              <w:spacing w:before="100" w:beforeAutospacing="1" w:after="60"/>
              <w:rPr>
                <w:color w:val="000000"/>
                <w:szCs w:val="24"/>
              </w:rPr>
            </w:pPr>
            <w:r w:rsidRPr="00D44D5E">
              <w:rPr>
                <w:color w:val="000000"/>
                <w:szCs w:val="24"/>
              </w:rPr>
              <w:t> </w:t>
            </w:r>
          </w:p>
        </w:tc>
        <w:tc>
          <w:tcPr>
            <w:tcW w:w="3261" w:type="dxa"/>
            <w:tcBorders>
              <w:left w:val="nil"/>
              <w:bottom w:val="single" w:sz="4" w:space="0" w:color="auto"/>
              <w:right w:val="nil"/>
            </w:tcBorders>
            <w:shd w:val="clear" w:color="auto" w:fill="auto"/>
            <w:noWrap/>
            <w:vAlign w:val="bottom"/>
          </w:tcPr>
          <w:p w:rsidR="00D44D5E" w:rsidRPr="00D44D5E" w:rsidRDefault="00C80B01" w:rsidP="00EA1572">
            <w:pPr>
              <w:spacing w:before="100" w:beforeAutospacing="1" w:after="60"/>
              <w:jc w:val="right"/>
              <w:rPr>
                <w:color w:val="000000"/>
                <w:szCs w:val="24"/>
              </w:rPr>
            </w:pPr>
            <w:r>
              <w:rPr>
                <w:color w:val="000000"/>
                <w:szCs w:val="24"/>
              </w:rPr>
              <w:t>129,842</w:t>
            </w:r>
          </w:p>
        </w:tc>
      </w:tr>
      <w:tr w:rsidR="00FC2012" w:rsidRPr="008A5812" w:rsidTr="00EA1572">
        <w:trPr>
          <w:trHeight w:val="60"/>
        </w:trPr>
        <w:tc>
          <w:tcPr>
            <w:tcW w:w="2971" w:type="dxa"/>
            <w:gridSpan w:val="2"/>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588" w:type="dxa"/>
            <w:gridSpan w:val="2"/>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227" w:type="dxa"/>
            <w:tcBorders>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EA1572">
        <w:trPr>
          <w:trHeight w:val="525"/>
        </w:trPr>
        <w:tc>
          <w:tcPr>
            <w:tcW w:w="9654" w:type="dxa"/>
            <w:gridSpan w:val="8"/>
            <w:tcBorders>
              <w:top w:val="nil"/>
              <w:left w:val="nil"/>
              <w:bottom w:val="nil"/>
              <w:right w:val="nil"/>
            </w:tcBorders>
            <w:shd w:val="clear" w:color="auto" w:fill="auto"/>
            <w:vAlign w:val="bottom"/>
            <w:hideMark/>
          </w:tcPr>
          <w:p w:rsidR="00FC2012" w:rsidRPr="00D44D5E" w:rsidRDefault="00FC2012" w:rsidP="00D60B1D">
            <w:pPr>
              <w:spacing w:after="0" w:line="240" w:lineRule="auto"/>
              <w:jc w:val="both"/>
              <w:rPr>
                <w:color w:val="000000"/>
                <w:szCs w:val="24"/>
                <w:lang w:eastAsia="en-GB"/>
              </w:rPr>
            </w:pPr>
            <w:r w:rsidRPr="00D44D5E">
              <w:rPr>
                <w:color w:val="000000"/>
                <w:szCs w:val="24"/>
                <w:vertAlign w:val="superscript"/>
                <w:lang w:eastAsia="en-GB"/>
              </w:rPr>
              <w:t>1</w:t>
            </w:r>
            <w:r w:rsidRPr="00D44D5E">
              <w:rPr>
                <w:color w:val="000000"/>
                <w:szCs w:val="24"/>
                <w:lang w:eastAsia="en-GB"/>
              </w:rPr>
              <w:t xml:space="preserve"> As measured by the number of Green Deal Advice Reports lodged on the central register against unique property.</w:t>
            </w:r>
          </w:p>
        </w:tc>
        <w:tc>
          <w:tcPr>
            <w:tcW w:w="2227" w:type="dxa"/>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r w:rsidR="00C80B01" w:rsidRPr="00EA1572" w:rsidTr="00EA1572">
        <w:trPr>
          <w:gridAfter w:val="6"/>
          <w:wAfter w:w="8520" w:type="dxa"/>
          <w:trHeight w:val="285"/>
        </w:trPr>
        <w:tc>
          <w:tcPr>
            <w:tcW w:w="1134" w:type="dxa"/>
            <w:tcBorders>
              <w:top w:val="nil"/>
              <w:left w:val="nil"/>
              <w:bottom w:val="nil"/>
              <w:right w:val="nil"/>
            </w:tcBorders>
            <w:shd w:val="clear" w:color="auto" w:fill="auto"/>
            <w:noWrap/>
            <w:vAlign w:val="bottom"/>
            <w:hideMark/>
          </w:tcPr>
          <w:p w:rsidR="00C80B01" w:rsidRPr="00EA1572" w:rsidRDefault="00C80B01" w:rsidP="003269F2">
            <w:pPr>
              <w:spacing w:after="0" w:line="240" w:lineRule="auto"/>
              <w:rPr>
                <w:color w:val="000000"/>
                <w:szCs w:val="24"/>
                <w:lang w:eastAsia="en-GB"/>
              </w:rPr>
            </w:pPr>
          </w:p>
        </w:tc>
        <w:tc>
          <w:tcPr>
            <w:tcW w:w="2227" w:type="dxa"/>
            <w:gridSpan w:val="2"/>
            <w:tcBorders>
              <w:top w:val="nil"/>
              <w:left w:val="nil"/>
              <w:bottom w:val="nil"/>
              <w:right w:val="nil"/>
            </w:tcBorders>
            <w:shd w:val="clear" w:color="auto" w:fill="auto"/>
            <w:noWrap/>
            <w:vAlign w:val="bottom"/>
          </w:tcPr>
          <w:p w:rsidR="00C80B01" w:rsidRPr="00EA1572" w:rsidRDefault="00C80B01" w:rsidP="003269F2">
            <w:pPr>
              <w:spacing w:after="0" w:line="240" w:lineRule="auto"/>
              <w:rPr>
                <w:color w:val="000000"/>
                <w:szCs w:val="24"/>
                <w:lang w:eastAsia="en-GB"/>
              </w:rPr>
            </w:pPr>
          </w:p>
        </w:tc>
      </w:tr>
      <w:tr w:rsidR="00FC2012" w:rsidRPr="008A5812" w:rsidTr="003269F2">
        <w:trPr>
          <w:trHeight w:val="155"/>
        </w:trPr>
        <w:tc>
          <w:tcPr>
            <w:tcW w:w="11881" w:type="dxa"/>
            <w:gridSpan w:val="9"/>
            <w:tcBorders>
              <w:top w:val="nil"/>
              <w:left w:val="nil"/>
              <w:bottom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r>
    </w:tbl>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C80B01" w:rsidRDefault="00C80B01"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367A43">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Pr="008A5812">
              <w:rPr>
                <w:color w:val="000000"/>
                <w:szCs w:val="24"/>
                <w:vertAlign w:val="superscript"/>
                <w:lang w:eastAsia="en-GB"/>
              </w:rPr>
              <w:t>4</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3269F2">
            <w:pPr>
              <w:spacing w:after="0"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954</w:t>
            </w:r>
          </w:p>
        </w:tc>
      </w:tr>
      <w:tr w:rsidR="00EA1572" w:rsidRPr="008A5812"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8A5812" w:rsidRDefault="00EA1572" w:rsidP="009B5309">
            <w:pPr>
              <w:spacing w:after="0" w:line="240" w:lineRule="auto"/>
              <w:rPr>
                <w:color w:val="000000"/>
                <w:szCs w:val="24"/>
                <w:lang w:eastAsia="en-GB"/>
              </w:rPr>
            </w:pPr>
            <w:r w:rsidRPr="008A5812">
              <w:rPr>
                <w:color w:val="000000"/>
                <w:szCs w:val="24"/>
                <w:lang w:eastAsia="en-GB"/>
              </w:rPr>
              <w:t>October 2013</w:t>
            </w:r>
          </w:p>
        </w:tc>
        <w:tc>
          <w:tcPr>
            <w:tcW w:w="128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360</w:t>
            </w:r>
          </w:p>
        </w:tc>
        <w:tc>
          <w:tcPr>
            <w:tcW w:w="36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594</w:t>
            </w:r>
          </w:p>
        </w:tc>
        <w:tc>
          <w:tcPr>
            <w:tcW w:w="283" w:type="dxa"/>
            <w:tcBorders>
              <w:left w:val="nil"/>
              <w:right w:val="nil"/>
            </w:tcBorders>
            <w:shd w:val="clear" w:color="auto" w:fill="auto"/>
            <w:noWrap/>
            <w:vAlign w:val="bottom"/>
          </w:tcPr>
          <w:p w:rsidR="00EA1572" w:rsidRPr="008A5812" w:rsidRDefault="00EA1572" w:rsidP="009B5309">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219</w:t>
            </w:r>
          </w:p>
        </w:tc>
        <w:tc>
          <w:tcPr>
            <w:tcW w:w="283" w:type="dxa"/>
            <w:tcBorders>
              <w:left w:val="nil"/>
              <w:right w:val="nil"/>
            </w:tcBorders>
            <w:shd w:val="clear" w:color="auto" w:fill="auto"/>
            <w:noWrap/>
            <w:vAlign w:val="bottom"/>
          </w:tcPr>
          <w:p w:rsidR="00EA1572" w:rsidRPr="008A5812" w:rsidRDefault="00EA1572" w:rsidP="009B5309">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EA1572" w:rsidRPr="008A5812" w:rsidRDefault="00EA1572" w:rsidP="009B5309">
            <w:pPr>
              <w:spacing w:after="0" w:line="240" w:lineRule="auto"/>
              <w:jc w:val="right"/>
              <w:rPr>
                <w:color w:val="000000"/>
                <w:szCs w:val="24"/>
                <w:lang w:eastAsia="en-GB"/>
              </w:rPr>
            </w:pPr>
            <w:r>
              <w:rPr>
                <w:color w:val="000000"/>
                <w:szCs w:val="24"/>
                <w:lang w:eastAsia="en-GB"/>
              </w:rPr>
              <w:t>1,173</w:t>
            </w:r>
          </w:p>
        </w:tc>
      </w:tr>
      <w:tr w:rsidR="00FC2012" w:rsidRPr="008A5812" w:rsidTr="00765F24">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EA1572" w:rsidP="003269F2">
            <w:pPr>
              <w:spacing w:after="0" w:line="240" w:lineRule="auto"/>
              <w:rPr>
                <w:color w:val="000000"/>
                <w:szCs w:val="24"/>
                <w:lang w:eastAsia="en-GB"/>
              </w:rPr>
            </w:pPr>
            <w:r>
              <w:rPr>
                <w:color w:val="000000"/>
                <w:szCs w:val="24"/>
                <w:lang w:eastAsia="en-GB"/>
              </w:rPr>
              <w:t>November</w:t>
            </w:r>
            <w:r w:rsidR="00FC2012" w:rsidRPr="008A5812">
              <w:rPr>
                <w:color w:val="000000"/>
                <w:szCs w:val="24"/>
                <w:lang w:eastAsia="en-GB"/>
              </w:rPr>
              <w:t xml:space="preserve"> 2013</w:t>
            </w:r>
          </w:p>
        </w:tc>
        <w:tc>
          <w:tcPr>
            <w:tcW w:w="1280" w:type="dxa"/>
            <w:tcBorders>
              <w:left w:val="nil"/>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448</w:t>
            </w:r>
          </w:p>
        </w:tc>
        <w:tc>
          <w:tcPr>
            <w:tcW w:w="360" w:type="dxa"/>
            <w:tcBorders>
              <w:left w:val="nil"/>
              <w:right w:val="nil"/>
            </w:tcBorders>
            <w:shd w:val="clear" w:color="auto" w:fill="auto"/>
            <w:noWrap/>
            <w:vAlign w:val="bottom"/>
          </w:tcPr>
          <w:p w:rsidR="00FC2012" w:rsidRPr="008A5812" w:rsidRDefault="00FC2012" w:rsidP="003269F2">
            <w:pPr>
              <w:spacing w:after="0"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572</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458</w:t>
            </w:r>
          </w:p>
        </w:tc>
        <w:tc>
          <w:tcPr>
            <w:tcW w:w="283" w:type="dxa"/>
            <w:tcBorders>
              <w:left w:val="nil"/>
              <w:right w:val="nil"/>
            </w:tcBorders>
            <w:shd w:val="clear" w:color="auto" w:fill="auto"/>
            <w:noWrap/>
            <w:vAlign w:val="bottom"/>
          </w:tcPr>
          <w:p w:rsidR="00FC2012" w:rsidRPr="008A5812" w:rsidRDefault="00FC2012" w:rsidP="003269F2">
            <w:pPr>
              <w:spacing w:after="0"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EA1572" w:rsidP="003269F2">
            <w:pPr>
              <w:spacing w:after="0" w:line="240" w:lineRule="auto"/>
              <w:jc w:val="right"/>
              <w:rPr>
                <w:color w:val="000000"/>
                <w:szCs w:val="24"/>
                <w:lang w:eastAsia="en-GB"/>
              </w:rPr>
            </w:pPr>
            <w:r>
              <w:rPr>
                <w:color w:val="000000"/>
                <w:szCs w:val="24"/>
                <w:lang w:eastAsia="en-GB"/>
              </w:rPr>
              <w:t>1,4</w:t>
            </w:r>
            <w:r w:rsidR="00FC2012">
              <w:rPr>
                <w:color w:val="000000"/>
                <w:szCs w:val="24"/>
                <w:lang w:eastAsia="en-GB"/>
              </w:rPr>
              <w:t>7</w:t>
            </w:r>
            <w:r>
              <w:rPr>
                <w:color w:val="000000"/>
                <w:szCs w:val="24"/>
                <w:lang w:eastAsia="en-GB"/>
              </w:rPr>
              <w:t>8</w:t>
            </w:r>
          </w:p>
        </w:tc>
      </w:tr>
      <w:tr w:rsidR="00765F24" w:rsidRPr="008A5812" w:rsidTr="00765F24">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765F24" w:rsidRDefault="00765F24" w:rsidP="003269F2">
            <w:pPr>
              <w:spacing w:after="0" w:line="240" w:lineRule="auto"/>
              <w:rPr>
                <w:color w:val="000000"/>
                <w:szCs w:val="24"/>
                <w:lang w:eastAsia="en-GB"/>
              </w:rPr>
            </w:pPr>
            <w:r>
              <w:rPr>
                <w:color w:val="000000"/>
                <w:szCs w:val="24"/>
                <w:lang w:eastAsia="en-GB"/>
              </w:rPr>
              <w:t>December 2013</w:t>
            </w:r>
          </w:p>
        </w:tc>
        <w:tc>
          <w:tcPr>
            <w:tcW w:w="1280" w:type="dxa"/>
            <w:tcBorders>
              <w:left w:val="nil"/>
              <w:bottom w:val="single" w:sz="4" w:space="0" w:color="auto"/>
              <w:right w:val="nil"/>
            </w:tcBorders>
            <w:shd w:val="clear" w:color="auto" w:fill="auto"/>
            <w:noWrap/>
            <w:vAlign w:val="bottom"/>
          </w:tcPr>
          <w:p w:rsidR="00765F24" w:rsidRDefault="00765F24" w:rsidP="003269F2">
            <w:pPr>
              <w:spacing w:after="0" w:line="240" w:lineRule="auto"/>
              <w:jc w:val="right"/>
              <w:rPr>
                <w:color w:val="000000"/>
                <w:szCs w:val="24"/>
                <w:lang w:eastAsia="en-GB"/>
              </w:rPr>
            </w:pPr>
            <w:r>
              <w:rPr>
                <w:color w:val="000000"/>
                <w:szCs w:val="24"/>
                <w:lang w:eastAsia="en-GB"/>
              </w:rPr>
              <w:t>493</w:t>
            </w:r>
          </w:p>
        </w:tc>
        <w:tc>
          <w:tcPr>
            <w:tcW w:w="360" w:type="dxa"/>
            <w:tcBorders>
              <w:left w:val="nil"/>
              <w:bottom w:val="single" w:sz="4" w:space="0" w:color="auto"/>
              <w:right w:val="nil"/>
            </w:tcBorders>
            <w:shd w:val="clear" w:color="auto" w:fill="auto"/>
            <w:noWrap/>
            <w:vAlign w:val="bottom"/>
          </w:tcPr>
          <w:p w:rsidR="00765F24" w:rsidRPr="008A5812" w:rsidRDefault="00765F24" w:rsidP="003269F2">
            <w:pPr>
              <w:spacing w:after="0" w:line="240" w:lineRule="auto"/>
              <w:jc w:val="right"/>
              <w:rPr>
                <w:color w:val="000000"/>
                <w:szCs w:val="24"/>
                <w:lang w:eastAsia="en-GB"/>
              </w:rPr>
            </w:pPr>
          </w:p>
        </w:tc>
        <w:tc>
          <w:tcPr>
            <w:tcW w:w="1600" w:type="dxa"/>
            <w:tcBorders>
              <w:left w:val="nil"/>
              <w:bottom w:val="single" w:sz="4" w:space="0" w:color="auto"/>
              <w:right w:val="nil"/>
            </w:tcBorders>
            <w:shd w:val="clear" w:color="auto" w:fill="auto"/>
            <w:noWrap/>
            <w:vAlign w:val="bottom"/>
          </w:tcPr>
          <w:p w:rsidR="00765F24" w:rsidRDefault="00765F24" w:rsidP="003269F2">
            <w:pPr>
              <w:spacing w:after="0" w:line="240" w:lineRule="auto"/>
              <w:jc w:val="right"/>
              <w:rPr>
                <w:color w:val="000000"/>
                <w:szCs w:val="24"/>
                <w:lang w:eastAsia="en-GB"/>
              </w:rPr>
            </w:pPr>
            <w:r>
              <w:rPr>
                <w:color w:val="000000"/>
                <w:szCs w:val="24"/>
                <w:lang w:eastAsia="en-GB"/>
              </w:rPr>
              <w:t>493</w:t>
            </w:r>
          </w:p>
        </w:tc>
        <w:tc>
          <w:tcPr>
            <w:tcW w:w="283" w:type="dxa"/>
            <w:tcBorders>
              <w:left w:val="nil"/>
              <w:bottom w:val="single" w:sz="4" w:space="0" w:color="auto"/>
              <w:right w:val="nil"/>
            </w:tcBorders>
            <w:shd w:val="clear" w:color="auto" w:fill="auto"/>
            <w:noWrap/>
            <w:vAlign w:val="bottom"/>
          </w:tcPr>
          <w:p w:rsidR="00765F24" w:rsidRPr="008A5812" w:rsidRDefault="00765F24" w:rsidP="003269F2">
            <w:pPr>
              <w:spacing w:after="0" w:line="240" w:lineRule="auto"/>
              <w:rPr>
                <w:color w:val="000000"/>
                <w:szCs w:val="24"/>
                <w:lang w:eastAsia="en-GB"/>
              </w:rPr>
            </w:pPr>
          </w:p>
        </w:tc>
        <w:tc>
          <w:tcPr>
            <w:tcW w:w="1280" w:type="dxa"/>
            <w:gridSpan w:val="3"/>
            <w:tcBorders>
              <w:left w:val="nil"/>
              <w:bottom w:val="single" w:sz="4" w:space="0" w:color="auto"/>
              <w:right w:val="nil"/>
            </w:tcBorders>
            <w:shd w:val="clear" w:color="auto" w:fill="auto"/>
            <w:noWrap/>
            <w:vAlign w:val="bottom"/>
          </w:tcPr>
          <w:p w:rsidR="00765F24" w:rsidRDefault="00765F24" w:rsidP="003269F2">
            <w:pPr>
              <w:spacing w:after="0" w:line="240" w:lineRule="auto"/>
              <w:jc w:val="right"/>
              <w:rPr>
                <w:color w:val="000000"/>
                <w:szCs w:val="24"/>
                <w:lang w:eastAsia="en-GB"/>
              </w:rPr>
            </w:pPr>
            <w:r>
              <w:rPr>
                <w:color w:val="000000"/>
                <w:szCs w:val="24"/>
                <w:lang w:eastAsia="en-GB"/>
              </w:rPr>
              <w:t>626</w:t>
            </w:r>
          </w:p>
        </w:tc>
        <w:tc>
          <w:tcPr>
            <w:tcW w:w="283" w:type="dxa"/>
            <w:tcBorders>
              <w:left w:val="nil"/>
              <w:bottom w:val="single" w:sz="4" w:space="0" w:color="auto"/>
              <w:right w:val="nil"/>
            </w:tcBorders>
            <w:shd w:val="clear" w:color="auto" w:fill="auto"/>
            <w:noWrap/>
            <w:vAlign w:val="bottom"/>
          </w:tcPr>
          <w:p w:rsidR="00765F24" w:rsidRPr="008A5812" w:rsidRDefault="00765F24" w:rsidP="003269F2">
            <w:pPr>
              <w:spacing w:after="0" w:line="240" w:lineRule="auto"/>
              <w:rPr>
                <w:color w:val="000000"/>
                <w:szCs w:val="24"/>
                <w:lang w:eastAsia="en-GB"/>
              </w:rPr>
            </w:pPr>
          </w:p>
        </w:tc>
        <w:tc>
          <w:tcPr>
            <w:tcW w:w="2014" w:type="dxa"/>
            <w:gridSpan w:val="2"/>
            <w:tcBorders>
              <w:left w:val="nil"/>
              <w:bottom w:val="single" w:sz="4" w:space="0" w:color="auto"/>
              <w:right w:val="nil"/>
            </w:tcBorders>
            <w:shd w:val="clear" w:color="auto" w:fill="auto"/>
            <w:noWrap/>
            <w:vAlign w:val="bottom"/>
          </w:tcPr>
          <w:p w:rsidR="00765F24" w:rsidRDefault="00765F24" w:rsidP="003269F2">
            <w:pPr>
              <w:spacing w:after="0" w:line="240" w:lineRule="auto"/>
              <w:jc w:val="right"/>
              <w:rPr>
                <w:color w:val="000000"/>
                <w:szCs w:val="24"/>
                <w:lang w:eastAsia="en-GB"/>
              </w:rPr>
            </w:pPr>
            <w:r>
              <w:rPr>
                <w:color w:val="000000"/>
                <w:szCs w:val="24"/>
                <w:lang w:eastAsia="en-GB"/>
              </w:rPr>
              <w:t>1,612</w:t>
            </w:r>
          </w:p>
        </w:tc>
      </w:tr>
      <w:tr w:rsidR="00FC2012"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496"/>
        </w:trPr>
        <w:tc>
          <w:tcPr>
            <w:tcW w:w="10101" w:type="dxa"/>
            <w:gridSpan w:val="16"/>
            <w:tcBorders>
              <w:top w:val="nil"/>
              <w:left w:val="nil"/>
              <w:bottom w:val="nil"/>
              <w:right w:val="nil"/>
            </w:tcBorders>
            <w:shd w:val="clear" w:color="auto" w:fill="auto"/>
            <w:vAlign w:val="bottom"/>
            <w:hideMark/>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FC2012" w:rsidRPr="008A5812" w:rsidRDefault="00FC2012" w:rsidP="0065326A">
            <w:pPr>
              <w:spacing w:before="0"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FC2012"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4</w:t>
            </w:r>
            <w:r w:rsidRPr="008A5812">
              <w:rPr>
                <w:color w:val="000000"/>
                <w:szCs w:val="24"/>
                <w:lang w:eastAsia="en-GB"/>
              </w:rPr>
              <w:t xml:space="preserve"> Total Green Deal Plans are the total number of Plan identifiers for unique properties on the Central Charge Database at the end of reporting month.</w:t>
            </w:r>
          </w:p>
          <w:p w:rsidR="00FC2012" w:rsidRPr="008A5812" w:rsidRDefault="00FC2012" w:rsidP="0065326A">
            <w:pPr>
              <w:spacing w:before="0"/>
              <w:jc w:val="both"/>
              <w:rPr>
                <w:color w:val="000000"/>
                <w:szCs w:val="24"/>
              </w:rPr>
            </w:pPr>
          </w:p>
          <w:p w:rsidR="00FC2012" w:rsidRPr="008A5812" w:rsidRDefault="00FC2012" w:rsidP="0065326A">
            <w:pPr>
              <w:spacing w:before="0" w:line="240" w:lineRule="auto"/>
              <w:jc w:val="both"/>
              <w:rPr>
                <w:color w:val="000000"/>
                <w:szCs w:val="24"/>
                <w:vertAlign w:val="superscript"/>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Default="00FC2012" w:rsidP="0065326A">
            <w:pPr>
              <w:spacing w:before="0"/>
              <w:rPr>
                <w:szCs w:val="24"/>
                <w:lang w:eastAsia="en-GB"/>
              </w:rPr>
            </w:pPr>
          </w:p>
          <w:p w:rsidR="00045B46" w:rsidRPr="008A5812" w:rsidRDefault="00045B46" w:rsidP="0065326A">
            <w:pPr>
              <w:spacing w:before="0"/>
              <w:rPr>
                <w:szCs w:val="24"/>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tc>
      </w:tr>
      <w:tr w:rsidR="00FC2012"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FC2012" w:rsidRDefault="00FC2012" w:rsidP="003269F2">
            <w:pPr>
              <w:spacing w:before="0" w:after="0" w:line="240" w:lineRule="auto"/>
            </w:pPr>
          </w:p>
          <w:p w:rsidR="00FC2012" w:rsidRPr="00A04888" w:rsidRDefault="007D2301" w:rsidP="003269F2">
            <w:pPr>
              <w:spacing w:before="0" w:after="0" w:line="240" w:lineRule="auto"/>
              <w:rPr>
                <w:b/>
                <w:bCs/>
                <w:color w:val="000000"/>
                <w:szCs w:val="24"/>
                <w:lang w:eastAsia="en-GB"/>
              </w:rPr>
            </w:pPr>
            <w:r>
              <w:rPr>
                <w:b/>
                <w:bCs/>
                <w:color w:val="000000"/>
                <w:szCs w:val="24"/>
                <w:lang w:eastAsia="en-GB"/>
              </w:rPr>
              <w:br/>
            </w:r>
            <w:r w:rsidR="00367A43">
              <w:rPr>
                <w:b/>
                <w:bCs/>
                <w:color w:val="000000"/>
                <w:szCs w:val="24"/>
                <w:lang w:eastAsia="en-GB"/>
              </w:rPr>
              <w:lastRenderedPageBreak/>
              <w:t>Table 3</w:t>
            </w:r>
            <w:r w:rsidR="00FC2012" w:rsidRPr="00A04888">
              <w:rPr>
                <w:b/>
                <w:bCs/>
                <w:color w:val="000000"/>
                <w:szCs w:val="24"/>
                <w:lang w:eastAsia="en-GB"/>
              </w:rPr>
              <w:t>a: Number of measures installed using Green Deal finance</w:t>
            </w:r>
            <w:r w:rsidR="00FC2012" w:rsidRPr="00A04888">
              <w:rPr>
                <w:b/>
                <w:bCs/>
                <w:color w:val="000000"/>
                <w:szCs w:val="24"/>
                <w:vertAlign w:val="superscript"/>
                <w:lang w:eastAsia="en-GB"/>
              </w:rPr>
              <w:t>1 2</w:t>
            </w:r>
            <w:r w:rsidR="00FC2012" w:rsidRPr="00A04888">
              <w:rPr>
                <w:b/>
                <w:bCs/>
                <w:color w:val="000000"/>
                <w:szCs w:val="24"/>
                <w:lang w:eastAsia="en-GB"/>
              </w:rPr>
              <w:t>, month and cumulative total</w:t>
            </w:r>
            <w:r w:rsidR="009B5309">
              <w:rPr>
                <w:b/>
                <w:bCs/>
                <w:color w:val="000000"/>
                <w:szCs w:val="24"/>
                <w:vertAlign w:val="superscript"/>
                <w:lang w:eastAsia="en-GB"/>
              </w:rPr>
              <w:t>3</w:t>
            </w:r>
            <w:r w:rsidR="00FC2012" w:rsidRPr="00A04888">
              <w:rPr>
                <w:b/>
                <w:bCs/>
                <w:color w:val="000000"/>
                <w:szCs w:val="24"/>
                <w:lang w:eastAsia="en-GB"/>
              </w:rPr>
              <w:t>, by month</w:t>
            </w:r>
            <w:r w:rsidR="009B5309">
              <w:rPr>
                <w:b/>
                <w:bCs/>
                <w:color w:val="000000"/>
                <w:szCs w:val="24"/>
                <w:vertAlign w:val="superscript"/>
                <w:lang w:eastAsia="en-GB"/>
              </w:rPr>
              <w:t>4</w:t>
            </w:r>
          </w:p>
        </w:tc>
      </w:tr>
      <w:tr w:rsidR="00FC2012" w:rsidRPr="00A04888" w:rsidTr="00045B46">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lastRenderedPageBreak/>
              <w:t> </w:t>
            </w: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045B46">
        <w:trPr>
          <w:gridAfter w:val="1"/>
          <w:wAfter w:w="247" w:type="dxa"/>
          <w:trHeight w:val="255"/>
        </w:trPr>
        <w:tc>
          <w:tcPr>
            <w:tcW w:w="2425"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Cumulative Total</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045B46">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FC2012" w:rsidRPr="00A04888" w:rsidRDefault="00FC2012"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p>
        </w:tc>
        <w:tc>
          <w:tcPr>
            <w:tcW w:w="887" w:type="dxa"/>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Green Deal Measures</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DB412F"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DB412F" w:rsidRPr="00A04888" w:rsidRDefault="00DB412F" w:rsidP="003269F2">
            <w:pPr>
              <w:spacing w:before="0"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5</w:t>
            </w:r>
          </w:p>
        </w:tc>
        <w:tc>
          <w:tcPr>
            <w:tcW w:w="887" w:type="dxa"/>
            <w:tcBorders>
              <w:top w:val="nil"/>
              <w:left w:val="nil"/>
              <w:bottom w:val="nil"/>
              <w:right w:val="nil"/>
            </w:tcBorders>
            <w:shd w:val="clear" w:color="auto" w:fill="auto"/>
            <w:noWrap/>
            <w:vAlign w:val="bottom"/>
            <w:hideMark/>
          </w:tcPr>
          <w:p w:rsidR="00DB412F" w:rsidRPr="00DB412F" w:rsidRDefault="00DB412F" w:rsidP="00DB412F">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5</w:t>
            </w:r>
          </w:p>
        </w:tc>
        <w:tc>
          <w:tcPr>
            <w:tcW w:w="1137" w:type="dxa"/>
            <w:gridSpan w:val="6"/>
            <w:tcBorders>
              <w:top w:val="nil"/>
              <w:left w:val="nil"/>
              <w:bottom w:val="nil"/>
              <w:right w:val="nil"/>
            </w:tcBorders>
            <w:shd w:val="clear" w:color="auto" w:fill="auto"/>
            <w:noWrap/>
            <w:vAlign w:val="bottom"/>
            <w:hideMark/>
          </w:tcPr>
          <w:p w:rsidR="00DB412F" w:rsidRPr="00A04888" w:rsidRDefault="00DB412F" w:rsidP="003269F2">
            <w:pPr>
              <w:spacing w:before="0" w:after="0" w:line="240" w:lineRule="auto"/>
              <w:rPr>
                <w:color w:val="000000"/>
                <w:sz w:val="20"/>
                <w:lang w:eastAsia="en-GB"/>
              </w:rPr>
            </w:pPr>
          </w:p>
        </w:tc>
      </w:tr>
      <w:tr w:rsidR="00DB412F"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DB412F" w:rsidRPr="00A04888" w:rsidRDefault="00DB412F" w:rsidP="003269F2">
            <w:pPr>
              <w:spacing w:before="0"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7</w:t>
            </w:r>
          </w:p>
        </w:tc>
        <w:tc>
          <w:tcPr>
            <w:tcW w:w="887" w:type="dxa"/>
            <w:tcBorders>
              <w:top w:val="nil"/>
              <w:left w:val="nil"/>
              <w:bottom w:val="nil"/>
              <w:right w:val="nil"/>
            </w:tcBorders>
            <w:shd w:val="clear" w:color="auto" w:fill="auto"/>
            <w:noWrap/>
            <w:vAlign w:val="bottom"/>
            <w:hideMark/>
          </w:tcPr>
          <w:p w:rsidR="00DB412F" w:rsidRPr="00DB412F" w:rsidRDefault="00DB412F" w:rsidP="00DB412F">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12</w:t>
            </w:r>
          </w:p>
        </w:tc>
        <w:tc>
          <w:tcPr>
            <w:tcW w:w="1137" w:type="dxa"/>
            <w:gridSpan w:val="6"/>
            <w:tcBorders>
              <w:top w:val="nil"/>
              <w:left w:val="nil"/>
              <w:bottom w:val="nil"/>
              <w:right w:val="nil"/>
            </w:tcBorders>
            <w:shd w:val="clear" w:color="auto" w:fill="auto"/>
            <w:noWrap/>
            <w:vAlign w:val="bottom"/>
            <w:hideMark/>
          </w:tcPr>
          <w:p w:rsidR="00DB412F" w:rsidRPr="00A04888" w:rsidRDefault="00DB412F" w:rsidP="003269F2">
            <w:pPr>
              <w:spacing w:before="0" w:after="0" w:line="240" w:lineRule="auto"/>
              <w:rPr>
                <w:color w:val="000000"/>
                <w:sz w:val="20"/>
                <w:lang w:eastAsia="en-GB"/>
              </w:rPr>
            </w:pPr>
          </w:p>
        </w:tc>
      </w:tr>
      <w:tr w:rsidR="00DB412F"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DB412F" w:rsidRPr="00A04888" w:rsidRDefault="00DB412F" w:rsidP="003269F2">
            <w:pPr>
              <w:spacing w:before="0"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126</w:t>
            </w:r>
          </w:p>
        </w:tc>
        <w:tc>
          <w:tcPr>
            <w:tcW w:w="887" w:type="dxa"/>
            <w:tcBorders>
              <w:top w:val="nil"/>
              <w:left w:val="nil"/>
              <w:bottom w:val="nil"/>
              <w:right w:val="nil"/>
            </w:tcBorders>
            <w:shd w:val="clear" w:color="auto" w:fill="auto"/>
            <w:noWrap/>
            <w:vAlign w:val="bottom"/>
            <w:hideMark/>
          </w:tcPr>
          <w:p w:rsidR="00DB412F" w:rsidRPr="00DB412F" w:rsidRDefault="00DB412F" w:rsidP="00DB412F">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138</w:t>
            </w:r>
          </w:p>
        </w:tc>
        <w:tc>
          <w:tcPr>
            <w:tcW w:w="1137" w:type="dxa"/>
            <w:gridSpan w:val="6"/>
            <w:tcBorders>
              <w:top w:val="nil"/>
              <w:left w:val="nil"/>
              <w:bottom w:val="nil"/>
              <w:right w:val="nil"/>
            </w:tcBorders>
            <w:shd w:val="clear" w:color="auto" w:fill="auto"/>
            <w:noWrap/>
            <w:vAlign w:val="bottom"/>
            <w:hideMark/>
          </w:tcPr>
          <w:p w:rsidR="00DB412F" w:rsidRPr="00A04888" w:rsidRDefault="00DB412F" w:rsidP="003269F2">
            <w:pPr>
              <w:spacing w:before="0" w:after="0" w:line="240" w:lineRule="auto"/>
              <w:rPr>
                <w:color w:val="000000"/>
                <w:sz w:val="20"/>
                <w:lang w:eastAsia="en-GB"/>
              </w:rPr>
            </w:pPr>
          </w:p>
        </w:tc>
      </w:tr>
      <w:tr w:rsidR="00DB412F" w:rsidRPr="00A04888" w:rsidTr="00045B46">
        <w:trPr>
          <w:gridAfter w:val="1"/>
          <w:wAfter w:w="247" w:type="dxa"/>
          <w:trHeight w:val="255"/>
        </w:trPr>
        <w:tc>
          <w:tcPr>
            <w:tcW w:w="2425" w:type="dxa"/>
            <w:tcBorders>
              <w:top w:val="nil"/>
              <w:left w:val="nil"/>
              <w:right w:val="nil"/>
            </w:tcBorders>
            <w:shd w:val="clear" w:color="000000" w:fill="FFFFFF"/>
            <w:noWrap/>
            <w:vAlign w:val="bottom"/>
            <w:hideMark/>
          </w:tcPr>
          <w:p w:rsidR="00DB412F" w:rsidRPr="00A04888" w:rsidRDefault="00DB412F" w:rsidP="003269F2">
            <w:pPr>
              <w:spacing w:before="0"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153</w:t>
            </w:r>
          </w:p>
        </w:tc>
        <w:tc>
          <w:tcPr>
            <w:tcW w:w="887" w:type="dxa"/>
            <w:tcBorders>
              <w:top w:val="nil"/>
              <w:left w:val="nil"/>
              <w:right w:val="nil"/>
            </w:tcBorders>
            <w:shd w:val="clear" w:color="auto" w:fill="auto"/>
            <w:noWrap/>
            <w:vAlign w:val="bottom"/>
            <w:hideMark/>
          </w:tcPr>
          <w:p w:rsidR="00DB412F" w:rsidRPr="00DB412F" w:rsidRDefault="00DB412F" w:rsidP="00DB412F">
            <w:pPr>
              <w:spacing w:before="0" w:after="60"/>
              <w:rPr>
                <w:color w:val="000000"/>
                <w:szCs w:val="24"/>
              </w:rPr>
            </w:pPr>
          </w:p>
        </w:tc>
        <w:tc>
          <w:tcPr>
            <w:tcW w:w="2035" w:type="dxa"/>
            <w:gridSpan w:val="3"/>
            <w:tcBorders>
              <w:top w:val="nil"/>
              <w:left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291</w:t>
            </w:r>
          </w:p>
        </w:tc>
        <w:tc>
          <w:tcPr>
            <w:tcW w:w="1137" w:type="dxa"/>
            <w:gridSpan w:val="6"/>
            <w:tcBorders>
              <w:top w:val="nil"/>
              <w:left w:val="nil"/>
              <w:right w:val="nil"/>
            </w:tcBorders>
            <w:shd w:val="clear" w:color="auto" w:fill="auto"/>
            <w:noWrap/>
            <w:vAlign w:val="bottom"/>
            <w:hideMark/>
          </w:tcPr>
          <w:p w:rsidR="00DB412F" w:rsidRPr="00A04888" w:rsidRDefault="00DB412F" w:rsidP="003269F2">
            <w:pPr>
              <w:spacing w:before="0" w:after="0" w:line="240" w:lineRule="auto"/>
              <w:rPr>
                <w:color w:val="000000"/>
                <w:sz w:val="20"/>
                <w:lang w:eastAsia="en-GB"/>
              </w:rPr>
            </w:pPr>
          </w:p>
        </w:tc>
      </w:tr>
      <w:tr w:rsidR="00DB412F" w:rsidRPr="00A04888" w:rsidTr="00045B46">
        <w:trPr>
          <w:gridAfter w:val="1"/>
          <w:wAfter w:w="247" w:type="dxa"/>
          <w:trHeight w:val="255"/>
        </w:trPr>
        <w:tc>
          <w:tcPr>
            <w:tcW w:w="2425" w:type="dxa"/>
            <w:tcBorders>
              <w:top w:val="nil"/>
              <w:left w:val="nil"/>
              <w:right w:val="nil"/>
            </w:tcBorders>
            <w:shd w:val="clear" w:color="auto" w:fill="auto"/>
            <w:noWrap/>
            <w:vAlign w:val="bottom"/>
            <w:hideMark/>
          </w:tcPr>
          <w:p w:rsidR="00DB412F" w:rsidRPr="00A04888" w:rsidRDefault="00DB412F" w:rsidP="003269F2">
            <w:pPr>
              <w:spacing w:before="0"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505</w:t>
            </w:r>
          </w:p>
        </w:tc>
        <w:tc>
          <w:tcPr>
            <w:tcW w:w="887" w:type="dxa"/>
            <w:tcBorders>
              <w:top w:val="nil"/>
              <w:left w:val="nil"/>
              <w:right w:val="nil"/>
            </w:tcBorders>
            <w:shd w:val="clear" w:color="auto" w:fill="auto"/>
            <w:noWrap/>
            <w:vAlign w:val="bottom"/>
            <w:hideMark/>
          </w:tcPr>
          <w:p w:rsidR="00DB412F" w:rsidRPr="00DB412F" w:rsidRDefault="00DB412F" w:rsidP="00DB412F">
            <w:pPr>
              <w:spacing w:before="0" w:after="60"/>
              <w:rPr>
                <w:color w:val="000000"/>
                <w:szCs w:val="24"/>
              </w:rPr>
            </w:pPr>
          </w:p>
        </w:tc>
        <w:tc>
          <w:tcPr>
            <w:tcW w:w="2035" w:type="dxa"/>
            <w:gridSpan w:val="3"/>
            <w:tcBorders>
              <w:top w:val="nil"/>
              <w:left w:val="nil"/>
              <w:right w:val="nil"/>
            </w:tcBorders>
            <w:shd w:val="clear" w:color="auto" w:fill="auto"/>
            <w:noWrap/>
            <w:vAlign w:val="bottom"/>
            <w:hideMark/>
          </w:tcPr>
          <w:p w:rsidR="00DB412F" w:rsidRPr="00DB412F" w:rsidRDefault="00DB412F" w:rsidP="00DB412F">
            <w:pPr>
              <w:spacing w:before="0" w:after="60"/>
              <w:jc w:val="right"/>
              <w:rPr>
                <w:color w:val="000000"/>
                <w:szCs w:val="24"/>
              </w:rPr>
            </w:pPr>
            <w:r w:rsidRPr="00DB412F">
              <w:rPr>
                <w:color w:val="000000"/>
                <w:szCs w:val="24"/>
              </w:rPr>
              <w:t>796</w:t>
            </w:r>
          </w:p>
        </w:tc>
        <w:tc>
          <w:tcPr>
            <w:tcW w:w="1137" w:type="dxa"/>
            <w:gridSpan w:val="6"/>
            <w:tcBorders>
              <w:top w:val="nil"/>
              <w:left w:val="nil"/>
              <w:right w:val="nil"/>
            </w:tcBorders>
            <w:shd w:val="clear" w:color="auto" w:fill="auto"/>
            <w:noWrap/>
            <w:vAlign w:val="bottom"/>
            <w:hideMark/>
          </w:tcPr>
          <w:p w:rsidR="00DB412F" w:rsidRDefault="00DB412F" w:rsidP="003269F2">
            <w:pPr>
              <w:spacing w:before="0" w:after="0" w:line="240" w:lineRule="auto"/>
              <w:rPr>
                <w:color w:val="000000"/>
                <w:sz w:val="20"/>
                <w:lang w:eastAsia="en-GB"/>
              </w:rPr>
            </w:pPr>
          </w:p>
          <w:p w:rsidR="00DB412F" w:rsidRPr="00A04888" w:rsidRDefault="00DB412F" w:rsidP="003269F2">
            <w:pPr>
              <w:spacing w:before="0" w:after="0" w:line="240" w:lineRule="auto"/>
              <w:rPr>
                <w:color w:val="000000"/>
                <w:sz w:val="20"/>
                <w:lang w:eastAsia="en-GB"/>
              </w:rPr>
            </w:pPr>
          </w:p>
        </w:tc>
      </w:tr>
      <w:tr w:rsidR="00DB412F" w:rsidRPr="00A04888" w:rsidTr="00045B46">
        <w:trPr>
          <w:gridAfter w:val="1"/>
          <w:wAfter w:w="247" w:type="dxa"/>
          <w:trHeight w:val="255"/>
        </w:trPr>
        <w:tc>
          <w:tcPr>
            <w:tcW w:w="2425" w:type="dxa"/>
            <w:tcBorders>
              <w:left w:val="nil"/>
              <w:right w:val="nil"/>
            </w:tcBorders>
            <w:shd w:val="clear" w:color="auto" w:fill="auto"/>
            <w:noWrap/>
            <w:vAlign w:val="bottom"/>
          </w:tcPr>
          <w:p w:rsidR="00DB412F" w:rsidRPr="00A04888" w:rsidRDefault="00DB412F" w:rsidP="003269F2">
            <w:pPr>
              <w:spacing w:before="0" w:line="240" w:lineRule="auto"/>
              <w:rPr>
                <w:color w:val="000000"/>
                <w:szCs w:val="24"/>
                <w:lang w:eastAsia="en-GB"/>
              </w:rPr>
            </w:pPr>
            <w:r>
              <w:rPr>
                <w:color w:val="000000"/>
                <w:szCs w:val="24"/>
                <w:lang w:eastAsia="en-GB"/>
              </w:rPr>
              <w:t>November 2013</w:t>
            </w:r>
          </w:p>
        </w:tc>
        <w:tc>
          <w:tcPr>
            <w:tcW w:w="3740" w:type="dxa"/>
            <w:gridSpan w:val="6"/>
            <w:tcBorders>
              <w:left w:val="nil"/>
              <w:right w:val="nil"/>
            </w:tcBorders>
            <w:shd w:val="clear" w:color="auto" w:fill="auto"/>
            <w:noWrap/>
            <w:vAlign w:val="bottom"/>
          </w:tcPr>
          <w:p w:rsidR="00DB412F" w:rsidRPr="00DB412F" w:rsidRDefault="00DB412F" w:rsidP="00DB412F">
            <w:pPr>
              <w:spacing w:before="0" w:after="60"/>
              <w:jc w:val="right"/>
              <w:rPr>
                <w:color w:val="000000"/>
                <w:szCs w:val="24"/>
              </w:rPr>
            </w:pPr>
            <w:r w:rsidRPr="00DB412F">
              <w:rPr>
                <w:color w:val="000000"/>
                <w:szCs w:val="24"/>
              </w:rPr>
              <w:t>393</w:t>
            </w:r>
          </w:p>
        </w:tc>
        <w:tc>
          <w:tcPr>
            <w:tcW w:w="887" w:type="dxa"/>
            <w:tcBorders>
              <w:left w:val="nil"/>
              <w:right w:val="nil"/>
            </w:tcBorders>
            <w:shd w:val="clear" w:color="auto" w:fill="auto"/>
            <w:noWrap/>
            <w:vAlign w:val="bottom"/>
          </w:tcPr>
          <w:p w:rsidR="00DB412F" w:rsidRPr="00DB412F" w:rsidRDefault="00DB412F" w:rsidP="00DB412F">
            <w:pPr>
              <w:spacing w:before="0" w:after="60"/>
              <w:rPr>
                <w:color w:val="000000"/>
                <w:szCs w:val="24"/>
              </w:rPr>
            </w:pPr>
          </w:p>
        </w:tc>
        <w:tc>
          <w:tcPr>
            <w:tcW w:w="2035" w:type="dxa"/>
            <w:gridSpan w:val="3"/>
            <w:tcBorders>
              <w:left w:val="nil"/>
              <w:right w:val="nil"/>
            </w:tcBorders>
            <w:shd w:val="clear" w:color="auto" w:fill="auto"/>
            <w:noWrap/>
            <w:vAlign w:val="bottom"/>
          </w:tcPr>
          <w:p w:rsidR="00DB412F" w:rsidRPr="00DB412F" w:rsidRDefault="00DB412F" w:rsidP="00DB412F">
            <w:pPr>
              <w:spacing w:before="0" w:after="60"/>
              <w:jc w:val="right"/>
              <w:rPr>
                <w:color w:val="000000"/>
                <w:szCs w:val="24"/>
              </w:rPr>
            </w:pPr>
            <w:r w:rsidRPr="00DB412F">
              <w:rPr>
                <w:color w:val="000000"/>
                <w:szCs w:val="24"/>
              </w:rPr>
              <w:t>1,189</w:t>
            </w:r>
          </w:p>
        </w:tc>
        <w:tc>
          <w:tcPr>
            <w:tcW w:w="1137" w:type="dxa"/>
            <w:gridSpan w:val="6"/>
            <w:tcBorders>
              <w:left w:val="nil"/>
              <w:right w:val="nil"/>
            </w:tcBorders>
            <w:shd w:val="clear" w:color="auto" w:fill="auto"/>
            <w:noWrap/>
            <w:vAlign w:val="bottom"/>
          </w:tcPr>
          <w:p w:rsidR="00DB412F" w:rsidRDefault="00DB412F" w:rsidP="003269F2">
            <w:pPr>
              <w:spacing w:before="0" w:after="0" w:line="240" w:lineRule="auto"/>
              <w:rPr>
                <w:color w:val="000000"/>
                <w:sz w:val="20"/>
                <w:lang w:eastAsia="en-GB"/>
              </w:rPr>
            </w:pPr>
          </w:p>
        </w:tc>
      </w:tr>
      <w:tr w:rsidR="00DB412F" w:rsidRPr="00A04888" w:rsidTr="00045B46">
        <w:trPr>
          <w:gridAfter w:val="1"/>
          <w:wAfter w:w="247" w:type="dxa"/>
          <w:trHeight w:val="255"/>
        </w:trPr>
        <w:tc>
          <w:tcPr>
            <w:tcW w:w="2425" w:type="dxa"/>
            <w:tcBorders>
              <w:left w:val="nil"/>
              <w:bottom w:val="single" w:sz="4" w:space="0" w:color="auto"/>
              <w:right w:val="nil"/>
            </w:tcBorders>
            <w:shd w:val="clear" w:color="auto" w:fill="auto"/>
            <w:noWrap/>
            <w:vAlign w:val="bottom"/>
          </w:tcPr>
          <w:p w:rsidR="00DB412F" w:rsidRDefault="00DB412F" w:rsidP="003269F2">
            <w:pPr>
              <w:spacing w:before="0" w:line="240" w:lineRule="auto"/>
              <w:rPr>
                <w:color w:val="000000"/>
                <w:szCs w:val="24"/>
                <w:lang w:eastAsia="en-GB"/>
              </w:rPr>
            </w:pPr>
            <w:r>
              <w:rPr>
                <w:color w:val="000000"/>
                <w:szCs w:val="24"/>
                <w:lang w:eastAsia="en-GB"/>
              </w:rPr>
              <w:t>December 2013</w:t>
            </w:r>
          </w:p>
        </w:tc>
        <w:tc>
          <w:tcPr>
            <w:tcW w:w="3740" w:type="dxa"/>
            <w:gridSpan w:val="6"/>
            <w:tcBorders>
              <w:left w:val="nil"/>
              <w:bottom w:val="single" w:sz="4" w:space="0" w:color="auto"/>
              <w:right w:val="nil"/>
            </w:tcBorders>
            <w:shd w:val="clear" w:color="auto" w:fill="auto"/>
            <w:noWrap/>
            <w:vAlign w:val="bottom"/>
          </w:tcPr>
          <w:p w:rsidR="00DB412F" w:rsidRPr="00DB412F" w:rsidRDefault="00DB412F" w:rsidP="00DB412F">
            <w:pPr>
              <w:spacing w:before="0" w:after="60"/>
              <w:jc w:val="right"/>
              <w:rPr>
                <w:color w:val="000000"/>
                <w:szCs w:val="24"/>
              </w:rPr>
            </w:pPr>
            <w:r w:rsidRPr="00DB412F">
              <w:rPr>
                <w:color w:val="000000"/>
                <w:szCs w:val="24"/>
              </w:rPr>
              <w:t>283</w:t>
            </w:r>
          </w:p>
        </w:tc>
        <w:tc>
          <w:tcPr>
            <w:tcW w:w="887" w:type="dxa"/>
            <w:tcBorders>
              <w:left w:val="nil"/>
              <w:bottom w:val="single" w:sz="4" w:space="0" w:color="auto"/>
              <w:right w:val="nil"/>
            </w:tcBorders>
            <w:shd w:val="clear" w:color="auto" w:fill="auto"/>
            <w:noWrap/>
            <w:vAlign w:val="bottom"/>
          </w:tcPr>
          <w:p w:rsidR="00DB412F" w:rsidRPr="00DB412F" w:rsidRDefault="00DB412F" w:rsidP="00DB412F">
            <w:pPr>
              <w:spacing w:before="0" w:after="60"/>
              <w:rPr>
                <w:color w:val="000000"/>
                <w:szCs w:val="24"/>
              </w:rPr>
            </w:pPr>
            <w:r w:rsidRPr="00DB412F">
              <w:rPr>
                <w:color w:val="000000"/>
                <w:szCs w:val="24"/>
              </w:rPr>
              <w:t> </w:t>
            </w:r>
          </w:p>
        </w:tc>
        <w:tc>
          <w:tcPr>
            <w:tcW w:w="2035" w:type="dxa"/>
            <w:gridSpan w:val="3"/>
            <w:tcBorders>
              <w:left w:val="nil"/>
              <w:bottom w:val="single" w:sz="4" w:space="0" w:color="auto"/>
              <w:right w:val="nil"/>
            </w:tcBorders>
            <w:shd w:val="clear" w:color="auto" w:fill="auto"/>
            <w:noWrap/>
            <w:vAlign w:val="bottom"/>
          </w:tcPr>
          <w:p w:rsidR="00DB412F" w:rsidRPr="00DB412F" w:rsidRDefault="00DB412F" w:rsidP="00DB412F">
            <w:pPr>
              <w:spacing w:before="0" w:after="60"/>
              <w:jc w:val="right"/>
              <w:rPr>
                <w:color w:val="000000"/>
                <w:szCs w:val="24"/>
              </w:rPr>
            </w:pPr>
            <w:r w:rsidRPr="00DB412F">
              <w:rPr>
                <w:color w:val="000000"/>
                <w:szCs w:val="24"/>
              </w:rPr>
              <w:t>1,472</w:t>
            </w:r>
          </w:p>
        </w:tc>
        <w:tc>
          <w:tcPr>
            <w:tcW w:w="1137" w:type="dxa"/>
            <w:gridSpan w:val="6"/>
            <w:tcBorders>
              <w:left w:val="nil"/>
              <w:bottom w:val="nil"/>
              <w:right w:val="nil"/>
            </w:tcBorders>
            <w:shd w:val="clear" w:color="auto" w:fill="auto"/>
            <w:noWrap/>
            <w:vAlign w:val="bottom"/>
          </w:tcPr>
          <w:p w:rsidR="00DB412F" w:rsidRDefault="00DB412F" w:rsidP="003269F2">
            <w:pPr>
              <w:spacing w:before="0" w:after="0" w:line="240" w:lineRule="auto"/>
              <w:rPr>
                <w:color w:val="000000"/>
                <w:sz w:val="20"/>
                <w:lang w:eastAsia="en-GB"/>
              </w:rPr>
            </w:pPr>
          </w:p>
        </w:tc>
      </w:tr>
      <w:tr w:rsidR="00FC2012"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FC2012" w:rsidRPr="008A5812" w:rsidRDefault="00FC2012" w:rsidP="009B5309">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w:t>
            </w:r>
            <w:r w:rsidR="009B5309">
              <w:rPr>
                <w:color w:val="000000"/>
                <w:szCs w:val="24"/>
                <w:lang w:eastAsia="en-GB"/>
              </w:rPr>
              <w:t>has gone</w:t>
            </w:r>
            <w:r w:rsidRPr="00A04888">
              <w:rPr>
                <w:color w:val="000000"/>
                <w:szCs w:val="24"/>
                <w:lang w:eastAsia="en-GB"/>
              </w:rPr>
              <w:t xml:space="preserve"> </w:t>
            </w:r>
            <w:r>
              <w:rPr>
                <w:color w:val="000000"/>
                <w:szCs w:val="24"/>
                <w:lang w:eastAsia="en-GB"/>
              </w:rPr>
              <w:t>‘</w:t>
            </w:r>
            <w:r w:rsidR="006C6AFF">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w:t>
            </w:r>
          </w:p>
        </w:tc>
      </w:tr>
      <w:tr w:rsidR="00FC2012"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FC2012" w:rsidRDefault="00FC2012"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 xml:space="preserve">There may be a number of measures which have also been reported under ECO or </w:t>
            </w:r>
            <w:proofErr w:type="spellStart"/>
            <w:r w:rsidRPr="006F4D88">
              <w:rPr>
                <w:color w:val="000000"/>
                <w:szCs w:val="24"/>
                <w:lang w:eastAsia="en-GB"/>
              </w:rPr>
              <w:t>Cashback</w:t>
            </w:r>
            <w:proofErr w:type="spellEnd"/>
            <w:r w:rsidRPr="006F4D88">
              <w:rPr>
                <w:color w:val="000000"/>
                <w:szCs w:val="24"/>
                <w:lang w:eastAsia="en-GB"/>
              </w:rPr>
              <w:t>.</w:t>
            </w:r>
          </w:p>
          <w:p w:rsidR="00FC2012" w:rsidRDefault="009B5309" w:rsidP="003269F2">
            <w:pPr>
              <w:spacing w:before="0" w:line="240" w:lineRule="auto"/>
              <w:jc w:val="both"/>
            </w:pPr>
            <w:r>
              <w:rPr>
                <w:vertAlign w:val="superscript"/>
              </w:rPr>
              <w:t>3</w:t>
            </w:r>
            <w:r w:rsidR="00FC2012" w:rsidRPr="004A6290">
              <w:rPr>
                <w:vertAlign w:val="superscript"/>
              </w:rPr>
              <w:t xml:space="preserve"> </w:t>
            </w:r>
            <w:r w:rsidR="00FC2012" w:rsidRPr="004A6290">
              <w:t xml:space="preserve">The number of measures installed using Green Deal finance in earlier installation months are subject to revision as Green Deal Plans </w:t>
            </w:r>
            <w:r w:rsidR="00FC2012">
              <w:t xml:space="preserve">may </w:t>
            </w:r>
            <w:r w:rsidR="00FC2012" w:rsidRPr="004A6290">
              <w:t>become 'live' after the month of installation.</w:t>
            </w:r>
          </w:p>
          <w:p w:rsidR="00FC2012" w:rsidRPr="008A5812" w:rsidRDefault="009B5309" w:rsidP="003269F2">
            <w:pPr>
              <w:spacing w:before="0" w:line="240" w:lineRule="auto"/>
              <w:jc w:val="both"/>
              <w:rPr>
                <w:color w:val="000000"/>
                <w:szCs w:val="24"/>
                <w:lang w:eastAsia="en-GB"/>
              </w:rPr>
            </w:pPr>
            <w:r>
              <w:rPr>
                <w:vertAlign w:val="superscript"/>
              </w:rPr>
              <w:t>4</w:t>
            </w:r>
            <w:r w:rsidR="00FC2012">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r w:rsidR="00AF1DD4"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F1DD4" w:rsidRPr="008A5812" w:rsidRDefault="00AF1DD4" w:rsidP="003269F2">
            <w:pPr>
              <w:spacing w:before="0" w:line="240" w:lineRule="auto"/>
              <w:jc w:val="both"/>
              <w:rPr>
                <w:color w:val="000000"/>
                <w:szCs w:val="24"/>
                <w:vertAlign w:val="superscript"/>
                <w:lang w:eastAsia="en-GB"/>
              </w:rPr>
            </w:pPr>
          </w:p>
        </w:tc>
      </w:tr>
    </w:tbl>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8C0447" w:rsidRDefault="008C0447" w:rsidP="00FC2012"/>
    <w:p w:rsidR="008C0447" w:rsidRDefault="008C0447" w:rsidP="00FC2012"/>
    <w:p w:rsidR="00FC2012" w:rsidRDefault="00FC2012" w:rsidP="00FC2012"/>
    <w:tbl>
      <w:tblPr>
        <w:tblW w:w="10080" w:type="dxa"/>
        <w:tblInd w:w="93" w:type="dxa"/>
        <w:tblLayout w:type="fixed"/>
        <w:tblLook w:val="04A0" w:firstRow="1" w:lastRow="0" w:firstColumn="1" w:lastColumn="0" w:noHBand="0" w:noVBand="1"/>
      </w:tblPr>
      <w:tblGrid>
        <w:gridCol w:w="2260"/>
        <w:gridCol w:w="2150"/>
        <w:gridCol w:w="1275"/>
        <w:gridCol w:w="626"/>
        <w:gridCol w:w="1784"/>
        <w:gridCol w:w="290"/>
        <w:gridCol w:w="1428"/>
        <w:gridCol w:w="267"/>
      </w:tblGrid>
      <w:tr w:rsidR="00FC2012" w:rsidRPr="006F4D88" w:rsidTr="009522AA">
        <w:trPr>
          <w:trHeight w:val="315"/>
        </w:trPr>
        <w:tc>
          <w:tcPr>
            <w:tcW w:w="10080" w:type="dxa"/>
            <w:gridSpan w:val="8"/>
            <w:tcBorders>
              <w:top w:val="nil"/>
              <w:left w:val="nil"/>
              <w:bottom w:val="nil"/>
              <w:right w:val="nil"/>
            </w:tcBorders>
            <w:shd w:val="clear" w:color="000000" w:fill="FFFFFF"/>
            <w:noWrap/>
            <w:vAlign w:val="bottom"/>
          </w:tcPr>
          <w:tbl>
            <w:tblPr>
              <w:tblW w:w="9546" w:type="dxa"/>
              <w:tblLayout w:type="fixed"/>
              <w:tblLook w:val="04A0" w:firstRow="1" w:lastRow="0" w:firstColumn="1" w:lastColumn="0" w:noHBand="0" w:noVBand="1"/>
            </w:tblPr>
            <w:tblGrid>
              <w:gridCol w:w="5152"/>
              <w:gridCol w:w="2693"/>
              <w:gridCol w:w="1701"/>
            </w:tblGrid>
            <w:tr w:rsidR="005D1131" w:rsidRPr="005D1131" w:rsidTr="005D1131">
              <w:trPr>
                <w:trHeight w:val="315"/>
              </w:trPr>
              <w:tc>
                <w:tcPr>
                  <w:tcW w:w="9546" w:type="dxa"/>
                  <w:gridSpan w:val="3"/>
                  <w:tcBorders>
                    <w:top w:val="nil"/>
                    <w:left w:val="nil"/>
                    <w:bottom w:val="nil"/>
                    <w:right w:val="nil"/>
                  </w:tcBorders>
                  <w:shd w:val="clear" w:color="000000" w:fill="FFFFFF"/>
                  <w:noWrap/>
                  <w:vAlign w:val="bottom"/>
                  <w:hideMark/>
                </w:tcPr>
                <w:p w:rsidR="005D1131" w:rsidRPr="005D1131" w:rsidRDefault="007D2301" w:rsidP="005D1131">
                  <w:pPr>
                    <w:spacing w:before="0" w:after="0" w:line="240" w:lineRule="auto"/>
                    <w:rPr>
                      <w:b/>
                      <w:bCs/>
                      <w:color w:val="000000"/>
                      <w:szCs w:val="24"/>
                      <w:lang w:eastAsia="en-GB"/>
                    </w:rPr>
                  </w:pPr>
                  <w:bookmarkStart w:id="49" w:name="RANGE!A1"/>
                  <w:r>
                    <w:rPr>
                      <w:b/>
                      <w:bCs/>
                      <w:color w:val="000000"/>
                      <w:szCs w:val="24"/>
                      <w:lang w:eastAsia="en-GB"/>
                    </w:rPr>
                    <w:br/>
                  </w:r>
                  <w:r w:rsidR="005D1131" w:rsidRPr="005D1131">
                    <w:rPr>
                      <w:b/>
                      <w:bCs/>
                      <w:color w:val="000000"/>
                      <w:szCs w:val="24"/>
                      <w:lang w:eastAsia="en-GB"/>
                    </w:rPr>
                    <w:lastRenderedPageBreak/>
                    <w:t>Table 3b: Number of measures installed using Green Deal finance</w:t>
                  </w:r>
                  <w:r w:rsidR="005D1131" w:rsidRPr="005D1131">
                    <w:rPr>
                      <w:b/>
                      <w:bCs/>
                      <w:color w:val="000000"/>
                      <w:szCs w:val="24"/>
                      <w:vertAlign w:val="superscript"/>
                      <w:lang w:eastAsia="en-GB"/>
                    </w:rPr>
                    <w:t>1 2</w:t>
                  </w:r>
                  <w:r w:rsidR="005D1131" w:rsidRPr="005D1131">
                    <w:rPr>
                      <w:b/>
                      <w:bCs/>
                      <w:color w:val="000000"/>
                      <w:szCs w:val="24"/>
                      <w:lang w:eastAsia="en-GB"/>
                    </w:rPr>
                    <w:t xml:space="preserve">, up to end of </w:t>
                  </w:r>
                  <w:r w:rsidR="005D1131">
                    <w:rPr>
                      <w:b/>
                      <w:bCs/>
                      <w:color w:val="000000"/>
                      <w:szCs w:val="24"/>
                      <w:lang w:eastAsia="en-GB"/>
                    </w:rPr>
                    <w:t>December</w:t>
                  </w:r>
                  <w:r w:rsidR="005D1131" w:rsidRPr="005D1131">
                    <w:rPr>
                      <w:b/>
                      <w:bCs/>
                      <w:color w:val="000000"/>
                      <w:szCs w:val="24"/>
                      <w:lang w:eastAsia="en-GB"/>
                    </w:rPr>
                    <w:t xml:space="preserve"> 2013</w:t>
                  </w:r>
                  <w:bookmarkEnd w:id="49"/>
                </w:p>
              </w:tc>
            </w:tr>
            <w:tr w:rsidR="005D1131" w:rsidRPr="005D1131" w:rsidTr="005D1131">
              <w:trPr>
                <w:trHeight w:val="255"/>
              </w:trPr>
              <w:tc>
                <w:tcPr>
                  <w:tcW w:w="5152" w:type="dxa"/>
                  <w:tcBorders>
                    <w:top w:val="nil"/>
                    <w:left w:val="nil"/>
                    <w:bottom w:val="single" w:sz="4" w:space="0" w:color="auto"/>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lastRenderedPageBreak/>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Cs w:val="24"/>
                      <w:lang w:eastAsia="en-GB"/>
                    </w:rPr>
                  </w:pPr>
                  <w:r w:rsidRPr="005D1131">
                    <w:rPr>
                      <w:color w:val="000000"/>
                      <w:szCs w:val="24"/>
                      <w:lang w:eastAsia="en-GB"/>
                    </w:rPr>
                    <w:t> </w:t>
                  </w:r>
                </w:p>
              </w:tc>
            </w:tr>
            <w:tr w:rsidR="005D1131" w:rsidRPr="005D1131" w:rsidTr="005D1131">
              <w:trPr>
                <w:trHeight w:val="915"/>
              </w:trPr>
              <w:tc>
                <w:tcPr>
                  <w:tcW w:w="5152" w:type="dxa"/>
                  <w:tcBorders>
                    <w:top w:val="nil"/>
                    <w:left w:val="nil"/>
                    <w:bottom w:val="single" w:sz="4" w:space="0" w:color="auto"/>
                    <w:right w:val="nil"/>
                  </w:tcBorders>
                  <w:shd w:val="clear" w:color="000000" w:fill="FFFFFF"/>
                  <w:noWrap/>
                  <w:vAlign w:val="center"/>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Measure Types</w:t>
                  </w:r>
                </w:p>
              </w:tc>
              <w:tc>
                <w:tcPr>
                  <w:tcW w:w="2693" w:type="dxa"/>
                  <w:tcBorders>
                    <w:top w:val="single" w:sz="4" w:space="0" w:color="auto"/>
                    <w:left w:val="nil"/>
                    <w:bottom w:val="single" w:sz="4" w:space="0" w:color="auto"/>
                    <w:right w:val="nil"/>
                  </w:tcBorders>
                  <w:shd w:val="clear" w:color="000000" w:fill="FFFFFF"/>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Total number of Measures installed using Green Deal finance</w:t>
                  </w:r>
                </w:p>
              </w:tc>
              <w:tc>
                <w:tcPr>
                  <w:tcW w:w="1701" w:type="dxa"/>
                  <w:tcBorders>
                    <w:top w:val="single" w:sz="4" w:space="0" w:color="auto"/>
                    <w:left w:val="nil"/>
                    <w:bottom w:val="single" w:sz="4" w:space="0" w:color="auto"/>
                    <w:right w:val="nil"/>
                  </w:tcBorders>
                  <w:shd w:val="clear" w:color="000000" w:fill="FFFFFF"/>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Percentage of Measures</w:t>
                  </w:r>
                </w:p>
              </w:tc>
            </w:tr>
            <w:tr w:rsidR="005D1131" w:rsidRPr="005D1131" w:rsidTr="005D1131">
              <w:trPr>
                <w:trHeight w:val="300"/>
              </w:trPr>
              <w:tc>
                <w:tcPr>
                  <w:tcW w:w="5152" w:type="dxa"/>
                  <w:tcBorders>
                    <w:top w:val="nil"/>
                    <w:left w:val="nil"/>
                    <w:bottom w:val="nil"/>
                    <w:right w:val="nil"/>
                  </w:tcBorders>
                  <w:shd w:val="clear" w:color="000000" w:fill="FFFFFF"/>
                  <w:noWrap/>
                  <w:vAlign w:val="center"/>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Boiler</w:t>
                  </w:r>
                </w:p>
              </w:tc>
              <w:tc>
                <w:tcPr>
                  <w:tcW w:w="2693" w:type="dxa"/>
                  <w:tcBorders>
                    <w:top w:val="nil"/>
                    <w:left w:val="nil"/>
                    <w:bottom w:val="nil"/>
                    <w:right w:val="nil"/>
                  </w:tcBorders>
                  <w:shd w:val="clear" w:color="000000" w:fill="FFFFFF"/>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474</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32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Condensing bottled LPG boiler</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1</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Condensing bulk LPG (not community) boiler</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2</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Condensing gas boiler</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199</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14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Condensing gas boiler with flue gas heat recovery</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2</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Condensing mains gas (not community) boiler</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269</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18 </w:t>
                  </w:r>
                </w:p>
              </w:tc>
            </w:tr>
            <w:tr w:rsidR="005D1131" w:rsidRPr="005D1131" w:rsidTr="005D1131">
              <w:trPr>
                <w:trHeight w:val="255"/>
              </w:trPr>
              <w:tc>
                <w:tcPr>
                  <w:tcW w:w="5152" w:type="dxa"/>
                  <w:tcBorders>
                    <w:top w:val="nil"/>
                    <w:left w:val="nil"/>
                    <w:bottom w:val="nil"/>
                    <w:right w:val="nil"/>
                  </w:tcBorders>
                  <w:shd w:val="clear" w:color="auto" w:fill="auto"/>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Condensing oil boiler</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1</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i/>
                      <w:iCs/>
                      <w:color w:val="000000"/>
                      <w:sz w:val="22"/>
                      <w:szCs w:val="22"/>
                      <w:lang w:eastAsia="en-GB"/>
                    </w:rPr>
                  </w:pPr>
                  <w:r w:rsidRPr="005D1131">
                    <w:rPr>
                      <w:i/>
                      <w:iCs/>
                      <w:color w:val="000000"/>
                      <w:sz w:val="22"/>
                      <w:szCs w:val="22"/>
                      <w:lang w:eastAsia="en-GB"/>
                    </w:rPr>
                    <w:t>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Cavity wall insulation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26</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2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i/>
                      <w:iCs/>
                      <w:color w:val="000000"/>
                      <w:sz w:val="22"/>
                      <w:szCs w:val="22"/>
                      <w:lang w:eastAsia="en-GB"/>
                    </w:rPr>
                  </w:pPr>
                  <w:r w:rsidRPr="005D1131">
                    <w:rPr>
                      <w:i/>
                      <w:iCs/>
                      <w:color w:val="000000"/>
                      <w:sz w:val="22"/>
                      <w:szCs w:val="22"/>
                      <w:lang w:eastAsia="en-GB"/>
                    </w:rPr>
                    <w:t>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Loft Insulation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140</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10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i/>
                      <w:iCs/>
                      <w:color w:val="000000"/>
                      <w:sz w:val="22"/>
                      <w:szCs w:val="22"/>
                      <w:lang w:eastAsia="en-GB"/>
                    </w:rPr>
                  </w:pPr>
                  <w:r w:rsidRPr="005D1131">
                    <w:rPr>
                      <w:i/>
                      <w:iCs/>
                      <w:color w:val="000000"/>
                      <w:sz w:val="22"/>
                      <w:szCs w:val="22"/>
                      <w:lang w:eastAsia="en-GB"/>
                    </w:rPr>
                    <w:t>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Micro-generation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328</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22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proofErr w:type="spellStart"/>
                  <w:r w:rsidRPr="005D1131">
                    <w:rPr>
                      <w:color w:val="000000"/>
                      <w:sz w:val="22"/>
                      <w:szCs w:val="22"/>
                      <w:lang w:eastAsia="en-GB"/>
                    </w:rPr>
                    <w:t>Photovoltaics</w:t>
                  </w:r>
                  <w:proofErr w:type="spellEnd"/>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328</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22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i/>
                      <w:iCs/>
                      <w:color w:val="000000"/>
                      <w:sz w:val="22"/>
                      <w:szCs w:val="22"/>
                      <w:lang w:eastAsia="en-GB"/>
                    </w:rPr>
                  </w:pPr>
                  <w:r w:rsidRPr="005D1131">
                    <w:rPr>
                      <w:i/>
                      <w:iCs/>
                      <w:color w:val="000000"/>
                      <w:sz w:val="22"/>
                      <w:szCs w:val="22"/>
                      <w:lang w:eastAsia="en-GB"/>
                    </w:rPr>
                    <w:t>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Other Heating</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129</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9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Heating controls</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129</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9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i/>
                      <w:iCs/>
                      <w:color w:val="000000"/>
                      <w:sz w:val="22"/>
                      <w:szCs w:val="22"/>
                      <w:lang w:eastAsia="en-GB"/>
                    </w:rPr>
                  </w:pPr>
                  <w:r w:rsidRPr="005D1131">
                    <w:rPr>
                      <w:i/>
                      <w:iCs/>
                      <w:color w:val="000000"/>
                      <w:sz w:val="22"/>
                      <w:szCs w:val="22"/>
                      <w:lang w:eastAsia="en-GB"/>
                    </w:rPr>
                    <w:t>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Other Insulation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114</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8 </w:t>
                  </w:r>
                </w:p>
              </w:tc>
            </w:tr>
            <w:tr w:rsidR="005D1131" w:rsidRPr="005D1131" w:rsidTr="005D1131">
              <w:trPr>
                <w:trHeight w:val="300"/>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Hot water cylinder insulation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71</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5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Hot water cylinder thermostat</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36</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2 </w:t>
                  </w:r>
                </w:p>
              </w:tc>
            </w:tr>
            <w:tr w:rsidR="005D1131" w:rsidRPr="005D1131" w:rsidTr="005D1131">
              <w:trPr>
                <w:trHeight w:val="255"/>
              </w:trPr>
              <w:tc>
                <w:tcPr>
                  <w:tcW w:w="5152" w:type="dxa"/>
                  <w:tcBorders>
                    <w:top w:val="nil"/>
                    <w:left w:val="nil"/>
                    <w:bottom w:val="nil"/>
                    <w:right w:val="nil"/>
                  </w:tcBorders>
                  <w:shd w:val="clear" w:color="000000" w:fill="FFFFFF"/>
                  <w:vAlign w:val="bottom"/>
                  <w:hideMark/>
                </w:tcPr>
                <w:p w:rsidR="005D1131" w:rsidRPr="005D1131" w:rsidRDefault="005D1131" w:rsidP="005D1131">
                  <w:pPr>
                    <w:spacing w:before="0" w:after="0" w:line="240" w:lineRule="auto"/>
                    <w:rPr>
                      <w:sz w:val="22"/>
                      <w:szCs w:val="22"/>
                      <w:lang w:eastAsia="en-GB"/>
                    </w:rPr>
                  </w:pPr>
                  <w:r w:rsidRPr="005D1131">
                    <w:rPr>
                      <w:sz w:val="22"/>
                      <w:szCs w:val="22"/>
                      <w:lang w:eastAsia="en-GB"/>
                    </w:rPr>
                    <w:t>Under Floor Insulation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7</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0 </w:t>
                  </w:r>
                </w:p>
              </w:tc>
            </w:tr>
            <w:tr w:rsidR="005D1131" w:rsidRPr="005D1131" w:rsidTr="005D1131">
              <w:trPr>
                <w:trHeight w:val="255"/>
              </w:trPr>
              <w:tc>
                <w:tcPr>
                  <w:tcW w:w="5152" w:type="dxa"/>
                  <w:tcBorders>
                    <w:top w:val="nil"/>
                    <w:left w:val="nil"/>
                    <w:bottom w:val="nil"/>
                    <w:right w:val="nil"/>
                  </w:tcBorders>
                  <w:shd w:val="clear" w:color="000000" w:fill="FFFFFF"/>
                  <w:vAlign w:val="bottom"/>
                  <w:hideMark/>
                </w:tcPr>
                <w:p w:rsidR="005D1131" w:rsidRPr="005D1131" w:rsidRDefault="005D1131" w:rsidP="005D1131">
                  <w:pPr>
                    <w:spacing w:before="0" w:after="0" w:line="240" w:lineRule="auto"/>
                    <w:rPr>
                      <w:sz w:val="22"/>
                      <w:szCs w:val="22"/>
                      <w:lang w:eastAsia="en-GB"/>
                    </w:rPr>
                  </w:pPr>
                  <w:r w:rsidRPr="005D1131">
                    <w:rPr>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i/>
                      <w:iCs/>
                      <w:color w:val="000000"/>
                      <w:sz w:val="22"/>
                      <w:szCs w:val="22"/>
                      <w:lang w:eastAsia="en-GB"/>
                    </w:rPr>
                  </w:pPr>
                  <w:r w:rsidRPr="005D1131">
                    <w:rPr>
                      <w:i/>
                      <w:iCs/>
                      <w:color w:val="000000"/>
                      <w:sz w:val="22"/>
                      <w:szCs w:val="22"/>
                      <w:lang w:eastAsia="en-GB"/>
                    </w:rPr>
                    <w:t>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Solid Wall Insulation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260</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18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External wall insulation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259</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18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Internal wall insulation</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color w:val="000000"/>
                      <w:sz w:val="22"/>
                      <w:szCs w:val="22"/>
                      <w:lang w:eastAsia="en-GB"/>
                    </w:rPr>
                  </w:pPr>
                  <w:r w:rsidRPr="005D1131">
                    <w:rPr>
                      <w:color w:val="000000"/>
                      <w:sz w:val="22"/>
                      <w:szCs w:val="22"/>
                      <w:lang w:eastAsia="en-GB"/>
                    </w:rPr>
                    <w:t>1</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i/>
                      <w:iCs/>
                      <w:color w:val="000000"/>
                      <w:sz w:val="22"/>
                      <w:szCs w:val="22"/>
                      <w:lang w:eastAsia="en-GB"/>
                    </w:rPr>
                  </w:pPr>
                  <w:r w:rsidRPr="005D1131">
                    <w:rPr>
                      <w:i/>
                      <w:iCs/>
                      <w:color w:val="000000"/>
                      <w:sz w:val="22"/>
                      <w:szCs w:val="22"/>
                      <w:lang w:eastAsia="en-GB"/>
                    </w:rPr>
                    <w:t xml:space="preserve">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i/>
                      <w:iCs/>
                      <w:color w:val="000000"/>
                      <w:sz w:val="22"/>
                      <w:szCs w:val="22"/>
                      <w:lang w:eastAsia="en-GB"/>
                    </w:rPr>
                  </w:pPr>
                  <w:r w:rsidRPr="005D1131">
                    <w:rPr>
                      <w:b/>
                      <w:bCs/>
                      <w:i/>
                      <w:iCs/>
                      <w:color w:val="000000"/>
                      <w:sz w:val="22"/>
                      <w:szCs w:val="22"/>
                      <w:lang w:eastAsia="en-GB"/>
                    </w:rPr>
                    <w:t>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Window Glazing</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1</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b/>
                      <w:bCs/>
                      <w:i/>
                      <w:iCs/>
                      <w:color w:val="000000"/>
                      <w:sz w:val="22"/>
                      <w:szCs w:val="22"/>
                      <w:lang w:eastAsia="en-GB"/>
                    </w:rPr>
                  </w:pPr>
                  <w:r w:rsidRPr="005D1131">
                    <w:rPr>
                      <w:b/>
                      <w:bCs/>
                      <w:i/>
                      <w:iCs/>
                      <w:color w:val="000000"/>
                      <w:sz w:val="22"/>
                      <w:szCs w:val="22"/>
                      <w:lang w:eastAsia="en-GB"/>
                    </w:rPr>
                    <w:t> </w:t>
                  </w:r>
                </w:p>
              </w:tc>
            </w:tr>
            <w:tr w:rsidR="005D1131" w:rsidRPr="005D1131" w:rsidTr="005D1131">
              <w:trPr>
                <w:trHeight w:val="285"/>
              </w:trPr>
              <w:tc>
                <w:tcPr>
                  <w:tcW w:w="5152" w:type="dxa"/>
                  <w:tcBorders>
                    <w:top w:val="nil"/>
                    <w:left w:val="nil"/>
                    <w:bottom w:val="single" w:sz="4" w:space="0" w:color="auto"/>
                    <w:right w:val="nil"/>
                  </w:tcBorders>
                  <w:shd w:val="clear" w:color="000000" w:fill="FFFFFF"/>
                  <w:noWrap/>
                  <w:vAlign w:val="bottom"/>
                  <w:hideMark/>
                </w:tcPr>
                <w:p w:rsidR="005D1131" w:rsidRPr="005D1131" w:rsidRDefault="005D1131" w:rsidP="005D1131">
                  <w:pPr>
                    <w:spacing w:before="0" w:after="0" w:line="240" w:lineRule="auto"/>
                    <w:rPr>
                      <w:b/>
                      <w:bCs/>
                      <w:color w:val="000000"/>
                      <w:sz w:val="22"/>
                      <w:szCs w:val="22"/>
                      <w:lang w:eastAsia="en-GB"/>
                    </w:rPr>
                  </w:pPr>
                  <w:r w:rsidRPr="005D1131">
                    <w:rPr>
                      <w:b/>
                      <w:bCs/>
                      <w:color w:val="000000"/>
                      <w:sz w:val="22"/>
                      <w:szCs w:val="22"/>
                      <w:lang w:eastAsia="en-GB"/>
                    </w:rPr>
                    <w:t>Total</w:t>
                  </w:r>
                  <w:r w:rsidRPr="005D1131">
                    <w:rPr>
                      <w:b/>
                      <w:bCs/>
                      <w:color w:val="000000"/>
                      <w:sz w:val="22"/>
                      <w:szCs w:val="22"/>
                      <w:vertAlign w:val="superscript"/>
                      <w:lang w:eastAsia="en-GB"/>
                    </w:rPr>
                    <w:t xml:space="preserve"> 3</w:t>
                  </w:r>
                </w:p>
              </w:tc>
              <w:tc>
                <w:tcPr>
                  <w:tcW w:w="2693" w:type="dxa"/>
                  <w:tcBorders>
                    <w:top w:val="nil"/>
                    <w:left w:val="nil"/>
                    <w:bottom w:val="single" w:sz="4" w:space="0" w:color="auto"/>
                    <w:right w:val="nil"/>
                  </w:tcBorders>
                  <w:shd w:val="clear" w:color="000000" w:fill="FFFFFF"/>
                  <w:noWrap/>
                  <w:vAlign w:val="bottom"/>
                  <w:hideMark/>
                </w:tcPr>
                <w:p w:rsidR="005D1131" w:rsidRPr="005D1131" w:rsidRDefault="005D1131" w:rsidP="005D1131">
                  <w:pPr>
                    <w:spacing w:before="0" w:after="0" w:line="240" w:lineRule="auto"/>
                    <w:jc w:val="right"/>
                    <w:rPr>
                      <w:b/>
                      <w:bCs/>
                      <w:color w:val="000000"/>
                      <w:sz w:val="22"/>
                      <w:szCs w:val="22"/>
                      <w:lang w:eastAsia="en-GB"/>
                    </w:rPr>
                  </w:pPr>
                  <w:r w:rsidRPr="005D1131">
                    <w:rPr>
                      <w:b/>
                      <w:bCs/>
                      <w:color w:val="000000"/>
                      <w:sz w:val="22"/>
                      <w:szCs w:val="22"/>
                      <w:lang w:eastAsia="en-GB"/>
                    </w:rPr>
                    <w:t>1,472</w:t>
                  </w:r>
                </w:p>
              </w:tc>
              <w:tc>
                <w:tcPr>
                  <w:tcW w:w="1701" w:type="dxa"/>
                  <w:tcBorders>
                    <w:top w:val="nil"/>
                    <w:left w:val="nil"/>
                    <w:bottom w:val="single" w:sz="4" w:space="0" w:color="auto"/>
                    <w:right w:val="nil"/>
                  </w:tcBorders>
                  <w:shd w:val="clear" w:color="000000" w:fill="FFFFFF"/>
                  <w:noWrap/>
                  <w:vAlign w:val="bottom"/>
                  <w:hideMark/>
                </w:tcPr>
                <w:p w:rsidR="005D1131" w:rsidRPr="005D1131" w:rsidRDefault="005D1131" w:rsidP="005D1131">
                  <w:pPr>
                    <w:spacing w:before="0" w:after="0" w:line="240" w:lineRule="auto"/>
                    <w:jc w:val="right"/>
                    <w:rPr>
                      <w:b/>
                      <w:bCs/>
                      <w:i/>
                      <w:iCs/>
                      <w:color w:val="000000"/>
                      <w:sz w:val="22"/>
                      <w:szCs w:val="22"/>
                      <w:lang w:eastAsia="en-GB"/>
                    </w:rPr>
                  </w:pPr>
                  <w:r w:rsidRPr="005D1131">
                    <w:rPr>
                      <w:b/>
                      <w:bCs/>
                      <w:i/>
                      <w:iCs/>
                      <w:color w:val="000000"/>
                      <w:sz w:val="22"/>
                      <w:szCs w:val="22"/>
                      <w:lang w:eastAsia="en-GB"/>
                    </w:rPr>
                    <w:t xml:space="preserve">100 </w:t>
                  </w:r>
                </w:p>
              </w:tc>
            </w:tr>
            <w:tr w:rsidR="005D1131" w:rsidRPr="005D1131" w:rsidTr="005D1131">
              <w:trPr>
                <w:trHeight w:val="255"/>
              </w:trPr>
              <w:tc>
                <w:tcPr>
                  <w:tcW w:w="5152"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2693"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D1131" w:rsidRPr="005D1131" w:rsidRDefault="005D1131" w:rsidP="005D1131">
                  <w:pPr>
                    <w:spacing w:before="0" w:after="0" w:line="240" w:lineRule="auto"/>
                    <w:rPr>
                      <w:color w:val="000000"/>
                      <w:sz w:val="22"/>
                      <w:szCs w:val="22"/>
                      <w:lang w:eastAsia="en-GB"/>
                    </w:rPr>
                  </w:pPr>
                  <w:r w:rsidRPr="005D1131">
                    <w:rPr>
                      <w:color w:val="000000"/>
                      <w:sz w:val="22"/>
                      <w:szCs w:val="22"/>
                      <w:lang w:eastAsia="en-GB"/>
                    </w:rPr>
                    <w:t> </w:t>
                  </w:r>
                </w:p>
              </w:tc>
            </w:tr>
            <w:tr w:rsidR="005D1131" w:rsidRPr="005D1131" w:rsidTr="005D1131">
              <w:trPr>
                <w:trHeight w:val="285"/>
              </w:trPr>
              <w:tc>
                <w:tcPr>
                  <w:tcW w:w="9546" w:type="dxa"/>
                  <w:gridSpan w:val="3"/>
                  <w:tcBorders>
                    <w:top w:val="nil"/>
                    <w:left w:val="nil"/>
                    <w:bottom w:val="nil"/>
                    <w:right w:val="nil"/>
                  </w:tcBorders>
                  <w:shd w:val="clear" w:color="000000" w:fill="FFFFFF"/>
                  <w:noWrap/>
                  <w:vAlign w:val="bottom"/>
                  <w:hideMark/>
                </w:tcPr>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1</w:t>
                  </w:r>
                  <w:r w:rsidRPr="005D1131">
                    <w:rPr>
                      <w:color w:val="000000"/>
                      <w:sz w:val="22"/>
                      <w:szCs w:val="22"/>
                      <w:lang w:eastAsia="en-GB"/>
                    </w:rPr>
                    <w:t xml:space="preserve"> As measured by the number of measures installed using Green Deal finance where a Green Deal Plan has gone ‘live’.</w:t>
                  </w:r>
                </w:p>
              </w:tc>
            </w:tr>
            <w:tr w:rsidR="005D1131" w:rsidRPr="005D1131" w:rsidTr="00D60B1D">
              <w:trPr>
                <w:trHeight w:val="749"/>
              </w:trPr>
              <w:tc>
                <w:tcPr>
                  <w:tcW w:w="9546" w:type="dxa"/>
                  <w:gridSpan w:val="3"/>
                  <w:tcBorders>
                    <w:top w:val="nil"/>
                    <w:left w:val="nil"/>
                    <w:bottom w:val="nil"/>
                    <w:right w:val="nil"/>
                  </w:tcBorders>
                  <w:shd w:val="clear" w:color="000000" w:fill="FFFFFF"/>
                  <w:noWrap/>
                  <w:vAlign w:val="bottom"/>
                  <w:hideMark/>
                </w:tcPr>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2</w:t>
                  </w:r>
                  <w:r w:rsidRPr="005D1131">
                    <w:rPr>
                      <w:color w:val="000000"/>
                      <w:sz w:val="22"/>
                      <w:szCs w:val="22"/>
                      <w:lang w:eastAsia="en-GB"/>
                    </w:rPr>
                    <w:t xml:space="preserve"> There may be a small number of measures which have also been reported under ECO or </w:t>
                  </w:r>
                  <w:proofErr w:type="spellStart"/>
                  <w:r w:rsidRPr="005D1131">
                    <w:rPr>
                      <w:color w:val="000000"/>
                      <w:sz w:val="22"/>
                      <w:szCs w:val="22"/>
                      <w:lang w:eastAsia="en-GB"/>
                    </w:rPr>
                    <w:t>Cashback</w:t>
                  </w:r>
                  <w:proofErr w:type="spellEnd"/>
                  <w:r w:rsidRPr="005D1131">
                    <w:rPr>
                      <w:color w:val="000000"/>
                      <w:sz w:val="22"/>
                      <w:szCs w:val="22"/>
                      <w:lang w:eastAsia="en-GB"/>
                    </w:rPr>
                    <w:t>.</w:t>
                  </w:r>
                </w:p>
              </w:tc>
            </w:tr>
            <w:tr w:rsidR="005D1131" w:rsidRPr="005D1131" w:rsidTr="005D1131">
              <w:trPr>
                <w:trHeight w:val="645"/>
              </w:trPr>
              <w:tc>
                <w:tcPr>
                  <w:tcW w:w="9546" w:type="dxa"/>
                  <w:gridSpan w:val="3"/>
                  <w:tcBorders>
                    <w:top w:val="nil"/>
                    <w:left w:val="nil"/>
                    <w:bottom w:val="nil"/>
                    <w:right w:val="nil"/>
                  </w:tcBorders>
                  <w:shd w:val="clear" w:color="auto" w:fill="auto"/>
                  <w:vAlign w:val="bottom"/>
                  <w:hideMark/>
                </w:tcPr>
                <w:p w:rsidR="005D1131" w:rsidRPr="005D1131" w:rsidRDefault="005D1131" w:rsidP="005D1131">
                  <w:pPr>
                    <w:spacing w:before="0" w:after="60" w:line="240" w:lineRule="auto"/>
                    <w:jc w:val="both"/>
                    <w:rPr>
                      <w:color w:val="000000"/>
                      <w:sz w:val="22"/>
                      <w:szCs w:val="22"/>
                      <w:lang w:eastAsia="en-GB"/>
                    </w:rPr>
                  </w:pPr>
                  <w:r w:rsidRPr="005D1131">
                    <w:rPr>
                      <w:color w:val="000000"/>
                      <w:sz w:val="22"/>
                      <w:szCs w:val="22"/>
                      <w:vertAlign w:val="superscript"/>
                      <w:lang w:eastAsia="en-GB"/>
                    </w:rPr>
                    <w:t>3</w:t>
                  </w:r>
                  <w:r w:rsidRPr="005D1131">
                    <w:rPr>
                      <w:color w:val="000000"/>
                      <w:sz w:val="22"/>
                      <w:szCs w:val="22"/>
                      <w:lang w:eastAsia="en-GB"/>
                    </w:rPr>
                    <w:t xml:space="preserve"> The number of measures installed using Green Deal finance in earlier installation months are subject to revision as Green Deal Plans may become 'live' after the month of installation.</w:t>
                  </w:r>
                </w:p>
              </w:tc>
            </w:tr>
          </w:tbl>
          <w:p w:rsidR="00FC2012" w:rsidRPr="006F4D88" w:rsidRDefault="00FC2012" w:rsidP="003269F2">
            <w:pPr>
              <w:spacing w:before="0" w:after="0" w:line="240" w:lineRule="auto"/>
              <w:rPr>
                <w:b/>
                <w:b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6F4D88" w:rsidTr="009522AA">
        <w:trPr>
          <w:trHeight w:val="255"/>
        </w:trPr>
        <w:tc>
          <w:tcPr>
            <w:tcW w:w="5685" w:type="dxa"/>
            <w:gridSpan w:val="3"/>
            <w:tcBorders>
              <w:top w:val="nil"/>
              <w:left w:val="nil"/>
              <w:bottom w:val="nil"/>
              <w:right w:val="nil"/>
            </w:tcBorders>
            <w:shd w:val="clear" w:color="000000" w:fill="FFFFFF"/>
            <w:noWrap/>
            <w:vAlign w:val="bottom"/>
          </w:tcPr>
          <w:p w:rsidR="00FC2012" w:rsidRDefault="00FC2012" w:rsidP="003269F2">
            <w:pPr>
              <w:spacing w:before="0" w:after="0" w:line="240" w:lineRule="auto"/>
              <w:rPr>
                <w:color w:val="000000"/>
                <w:szCs w:val="24"/>
                <w:lang w:eastAsia="en-GB"/>
              </w:rPr>
            </w:pPr>
          </w:p>
          <w:p w:rsidR="005D1131" w:rsidRDefault="005D1131" w:rsidP="003269F2">
            <w:pPr>
              <w:spacing w:before="0" w:after="0" w:line="240" w:lineRule="auto"/>
              <w:rPr>
                <w:color w:val="000000"/>
                <w:szCs w:val="24"/>
                <w:lang w:eastAsia="en-GB"/>
              </w:rPr>
            </w:pPr>
          </w:p>
          <w:p w:rsidR="005D1131" w:rsidRDefault="005D1131" w:rsidP="003269F2">
            <w:pPr>
              <w:spacing w:before="0" w:after="0" w:line="240" w:lineRule="auto"/>
              <w:rPr>
                <w:color w:val="000000"/>
                <w:szCs w:val="24"/>
                <w:lang w:eastAsia="en-GB"/>
              </w:rPr>
            </w:pPr>
          </w:p>
          <w:p w:rsidR="005D1131" w:rsidRDefault="005D1131" w:rsidP="003269F2">
            <w:pPr>
              <w:spacing w:before="0" w:after="0" w:line="240" w:lineRule="auto"/>
              <w:rPr>
                <w:color w:val="000000"/>
                <w:szCs w:val="24"/>
                <w:lang w:eastAsia="en-GB"/>
              </w:rPr>
            </w:pPr>
          </w:p>
          <w:p w:rsidR="005D1131" w:rsidRDefault="005D1131" w:rsidP="003269F2">
            <w:pPr>
              <w:spacing w:before="0" w:after="0" w:line="240" w:lineRule="auto"/>
              <w:rPr>
                <w:color w:val="000000"/>
                <w:szCs w:val="24"/>
                <w:lang w:eastAsia="en-GB"/>
              </w:rPr>
            </w:pPr>
          </w:p>
          <w:p w:rsidR="005D1131" w:rsidRDefault="005D1131" w:rsidP="003269F2">
            <w:pPr>
              <w:spacing w:before="0" w:after="0" w:line="240" w:lineRule="auto"/>
              <w:rPr>
                <w:color w:val="000000"/>
                <w:szCs w:val="24"/>
                <w:lang w:eastAsia="en-GB"/>
              </w:rPr>
            </w:pPr>
          </w:p>
          <w:p w:rsidR="005D1131" w:rsidRDefault="005D1131" w:rsidP="003269F2">
            <w:pPr>
              <w:spacing w:before="0" w:after="0" w:line="240" w:lineRule="auto"/>
              <w:rPr>
                <w:color w:val="000000"/>
                <w:szCs w:val="24"/>
                <w:lang w:eastAsia="en-GB"/>
              </w:rPr>
            </w:pPr>
          </w:p>
          <w:p w:rsidR="005D1131" w:rsidRPr="006F4D88" w:rsidRDefault="005D1131" w:rsidP="003269F2">
            <w:pPr>
              <w:spacing w:before="0" w:after="0" w:line="240" w:lineRule="auto"/>
              <w:rPr>
                <w:color w:val="000000"/>
                <w:szCs w:val="24"/>
                <w:lang w:eastAsia="en-GB"/>
              </w:rPr>
            </w:pPr>
          </w:p>
        </w:tc>
        <w:tc>
          <w:tcPr>
            <w:tcW w:w="2410" w:type="dxa"/>
            <w:gridSpan w:val="2"/>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color w:val="000000"/>
                <w:szCs w:val="24"/>
                <w:lang w:eastAsia="en-GB"/>
              </w:rPr>
            </w:pPr>
          </w:p>
        </w:tc>
        <w:tc>
          <w:tcPr>
            <w:tcW w:w="1985" w:type="dxa"/>
            <w:gridSpan w:val="3"/>
            <w:tcBorders>
              <w:top w:val="nil"/>
              <w:left w:val="nil"/>
              <w:bottom w:val="nil"/>
              <w:right w:val="nil"/>
            </w:tcBorders>
            <w:shd w:val="clear" w:color="000000" w:fill="FFFFFF"/>
            <w:noWrap/>
            <w:vAlign w:val="bottom"/>
          </w:tcPr>
          <w:p w:rsidR="00FC2012" w:rsidRPr="006F4D88" w:rsidRDefault="00FC2012" w:rsidP="003269F2">
            <w:pPr>
              <w:spacing w:before="0" w:after="0" w:line="240" w:lineRule="auto"/>
              <w:jc w:val="right"/>
              <w:rPr>
                <w:i/>
                <w:iCs/>
                <w:color w:val="000000"/>
                <w:szCs w:val="24"/>
                <w:lang w:eastAsia="en-GB"/>
              </w:rPr>
            </w:pPr>
          </w:p>
        </w:tc>
      </w:tr>
      <w:tr w:rsidR="00FC2012" w:rsidRPr="008A5812" w:rsidTr="009522AA">
        <w:trPr>
          <w:gridAfter w:val="1"/>
          <w:wAfter w:w="267" w:type="dxa"/>
          <w:trHeight w:val="600"/>
        </w:trPr>
        <w:tc>
          <w:tcPr>
            <w:tcW w:w="9813" w:type="dxa"/>
            <w:gridSpan w:val="7"/>
            <w:tcBorders>
              <w:top w:val="nil"/>
              <w:left w:val="nil"/>
              <w:bottom w:val="nil"/>
              <w:right w:val="nil"/>
            </w:tcBorders>
            <w:shd w:val="clear" w:color="000000" w:fill="FFFFFF"/>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4</w:t>
            </w:r>
            <w:r w:rsidR="00FC2012" w:rsidRPr="008A5812">
              <w:rPr>
                <w:b/>
                <w:bCs/>
                <w:color w:val="000000"/>
                <w:szCs w:val="24"/>
                <w:lang w:eastAsia="en-GB"/>
              </w:rPr>
              <w:t xml:space="preserve">: Number and value of </w:t>
            </w:r>
            <w:proofErr w:type="spellStart"/>
            <w:r w:rsidR="00FC2012" w:rsidRPr="008A5812">
              <w:rPr>
                <w:b/>
                <w:bCs/>
                <w:color w:val="000000"/>
                <w:szCs w:val="24"/>
                <w:lang w:eastAsia="en-GB"/>
              </w:rPr>
              <w:t>Cashback</w:t>
            </w:r>
            <w:proofErr w:type="spellEnd"/>
            <w:r w:rsidR="00FC2012" w:rsidRPr="008A5812">
              <w:rPr>
                <w:b/>
                <w:bCs/>
                <w:color w:val="000000"/>
                <w:szCs w:val="24"/>
                <w:lang w:eastAsia="en-GB"/>
              </w:rPr>
              <w:t xml:space="preserve"> vouchers paid, month and cumulative total, by month</w:t>
            </w:r>
            <w:r w:rsidR="00FC2012">
              <w:rPr>
                <w:b/>
                <w:bCs/>
                <w:color w:val="000000"/>
                <w:szCs w:val="24"/>
                <w:lang w:eastAsia="en-GB"/>
              </w:rPr>
              <w:t>, England and Wales only</w:t>
            </w:r>
          </w:p>
        </w:tc>
      </w:tr>
      <w:tr w:rsidR="00FC2012" w:rsidRPr="008A5812" w:rsidTr="009522AA">
        <w:trPr>
          <w:gridAfter w:val="1"/>
          <w:wAfter w:w="267" w:type="dxa"/>
          <w:trHeight w:val="600"/>
        </w:trPr>
        <w:tc>
          <w:tcPr>
            <w:tcW w:w="9813" w:type="dxa"/>
            <w:gridSpan w:val="7"/>
            <w:tcBorders>
              <w:top w:val="nil"/>
              <w:left w:val="nil"/>
              <w:bottom w:val="nil"/>
              <w:right w:val="nil"/>
            </w:tcBorders>
            <w:shd w:val="clear" w:color="000000" w:fill="FFFFFF"/>
            <w:vAlign w:val="bottom"/>
          </w:tcPr>
          <w:p w:rsidR="00FC2012" w:rsidRPr="008A5812" w:rsidRDefault="00FC2012" w:rsidP="003269F2">
            <w:pPr>
              <w:spacing w:after="0" w:line="240" w:lineRule="auto"/>
              <w:jc w:val="both"/>
              <w:rPr>
                <w:b/>
                <w:bCs/>
                <w:color w:val="000000"/>
                <w:szCs w:val="24"/>
                <w:lang w:eastAsia="en-GB"/>
              </w:rPr>
            </w:pPr>
          </w:p>
        </w:tc>
      </w:tr>
      <w:tr w:rsidR="00FC2012" w:rsidRPr="008A5812" w:rsidTr="009522AA">
        <w:trPr>
          <w:gridAfter w:val="2"/>
          <w:wAfter w:w="1695" w:type="dxa"/>
          <w:trHeight w:val="285"/>
        </w:trPr>
        <w:tc>
          <w:tcPr>
            <w:tcW w:w="226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Vouchers issued</w:t>
            </w:r>
            <w:r>
              <w:rPr>
                <w:color w:val="000000"/>
                <w:szCs w:val="24"/>
                <w:vertAlign w:val="superscript"/>
                <w:lang w:eastAsia="en-GB"/>
              </w:rPr>
              <w:t xml:space="preserve"> 1</w:t>
            </w:r>
          </w:p>
        </w:tc>
        <w:tc>
          <w:tcPr>
            <w:tcW w:w="3975" w:type="dxa"/>
            <w:gridSpan w:val="4"/>
            <w:tcBorders>
              <w:top w:val="single" w:sz="4" w:space="0" w:color="auto"/>
              <w:left w:val="nil"/>
              <w:right w:val="nil"/>
            </w:tcBorders>
            <w:shd w:val="clear" w:color="000000" w:fill="FFFFFF"/>
            <w:noWrap/>
            <w:vAlign w:val="bottom"/>
            <w:hideMark/>
          </w:tcPr>
          <w:p w:rsidR="00FC2012" w:rsidRPr="008A5812" w:rsidRDefault="00FC2012" w:rsidP="00C80B01">
            <w:pPr>
              <w:spacing w:after="0" w:line="240" w:lineRule="auto"/>
              <w:jc w:val="center"/>
              <w:rPr>
                <w:color w:val="000000"/>
                <w:szCs w:val="24"/>
                <w:lang w:eastAsia="en-GB"/>
              </w:rPr>
            </w:pPr>
            <w:r w:rsidRPr="008A5812">
              <w:rPr>
                <w:color w:val="000000"/>
                <w:szCs w:val="24"/>
                <w:lang w:eastAsia="en-GB"/>
              </w:rPr>
              <w:t xml:space="preserve">Payments made </w:t>
            </w:r>
            <w:r>
              <w:rPr>
                <w:color w:val="000000"/>
                <w:szCs w:val="24"/>
                <w:vertAlign w:val="superscript"/>
                <w:lang w:eastAsia="en-GB"/>
              </w:rPr>
              <w:t>2</w:t>
            </w:r>
          </w:p>
        </w:tc>
      </w:tr>
      <w:tr w:rsidR="00FC2012" w:rsidRPr="008A5812" w:rsidTr="009522AA">
        <w:trPr>
          <w:gridAfter w:val="2"/>
          <w:wAfter w:w="1695" w:type="dxa"/>
          <w:trHeight w:val="555"/>
        </w:trPr>
        <w:tc>
          <w:tcPr>
            <w:tcW w:w="226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Installation Month</w:t>
            </w:r>
          </w:p>
        </w:tc>
        <w:tc>
          <w:tcPr>
            <w:tcW w:w="2150"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1901"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Number</w:t>
            </w:r>
          </w:p>
        </w:tc>
        <w:tc>
          <w:tcPr>
            <w:tcW w:w="2074" w:type="dxa"/>
            <w:gridSpan w:val="2"/>
            <w:tcBorders>
              <w:top w:val="nil"/>
              <w:left w:val="nil"/>
              <w:bottom w:val="single" w:sz="4" w:space="0" w:color="auto"/>
              <w:right w:val="nil"/>
            </w:tcBorders>
            <w:shd w:val="clear" w:color="000000" w:fill="FFFFFF"/>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Value (£)</w:t>
            </w:r>
          </w:p>
        </w:tc>
      </w:tr>
      <w:tr w:rsidR="00FC2012" w:rsidRPr="008A5812" w:rsidTr="009522AA">
        <w:trPr>
          <w:gridAfter w:val="2"/>
          <w:wAfter w:w="1695" w:type="dxa"/>
          <w:trHeight w:val="255"/>
        </w:trPr>
        <w:tc>
          <w:tcPr>
            <w:tcW w:w="226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150" w:type="dxa"/>
            <w:tcBorders>
              <w:top w:val="single" w:sz="4" w:space="0" w:color="auto"/>
              <w:left w:val="nil"/>
              <w:bottom w:val="nil"/>
              <w:right w:val="nil"/>
            </w:tcBorders>
            <w:shd w:val="clear" w:color="000000" w:fill="FFFFFF"/>
            <w:noWrap/>
            <w:vAlign w:val="center"/>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c>
          <w:tcPr>
            <w:tcW w:w="2074" w:type="dxa"/>
            <w:gridSpan w:val="2"/>
            <w:tcBorders>
              <w:top w:val="single" w:sz="4" w:space="0" w:color="auto"/>
              <w:left w:val="nil"/>
              <w:bottom w:val="nil"/>
              <w:right w:val="nil"/>
            </w:tcBorders>
            <w:shd w:val="clear" w:color="000000" w:fill="FFFFFF"/>
            <w:noWrap/>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 </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February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94</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25,380</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March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131</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35,370</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April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109</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29,510</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May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143</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40,192</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June 2013</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3,298</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895,135</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 xml:space="preserve">July 2013 </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1,172</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330,430</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August 2013</w:t>
            </w:r>
            <w:r w:rsidRPr="008A5812">
              <w:rPr>
                <w:color w:val="000000"/>
                <w:szCs w:val="24"/>
                <w:vertAlign w:val="superscript"/>
                <w:lang w:eastAsia="en-GB"/>
              </w:rPr>
              <w:t xml:space="preserve"> </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1,094</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304,176</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C80B01">
            <w:pPr>
              <w:spacing w:after="0" w:line="240" w:lineRule="auto"/>
              <w:rPr>
                <w:color w:val="000000"/>
                <w:szCs w:val="24"/>
                <w:lang w:eastAsia="en-GB"/>
              </w:rPr>
            </w:pPr>
            <w:r w:rsidRPr="008A5812">
              <w:rPr>
                <w:color w:val="000000"/>
                <w:szCs w:val="24"/>
                <w:lang w:eastAsia="en-GB"/>
              </w:rPr>
              <w:t>September 2013</w:t>
            </w:r>
            <w:r w:rsidRPr="00E2670A">
              <w:rPr>
                <w:color w:val="000000"/>
                <w:szCs w:val="24"/>
                <w:vertAlign w:val="superscript"/>
                <w:lang w:eastAsia="en-GB"/>
              </w:rPr>
              <w:t xml:space="preserve"> </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953</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265,019</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263458" w:rsidRPr="008A5812" w:rsidRDefault="00263458" w:rsidP="00C80B01">
            <w:pPr>
              <w:spacing w:after="0" w:line="240" w:lineRule="auto"/>
              <w:rPr>
                <w:color w:val="000000"/>
                <w:szCs w:val="24"/>
                <w:lang w:eastAsia="en-GB"/>
              </w:rPr>
            </w:pPr>
            <w:r w:rsidRPr="008A5812">
              <w:rPr>
                <w:color w:val="000000"/>
                <w:szCs w:val="24"/>
                <w:lang w:eastAsia="en-GB"/>
              </w:rPr>
              <w:t>October 2013</w:t>
            </w:r>
          </w:p>
        </w:tc>
        <w:tc>
          <w:tcPr>
            <w:tcW w:w="2150" w:type="dxa"/>
            <w:tcBorders>
              <w:top w:val="nil"/>
              <w:left w:val="nil"/>
              <w:bottom w:val="nil"/>
              <w:right w:val="nil"/>
            </w:tcBorders>
            <w:shd w:val="clear" w:color="000000" w:fill="FFFFFF"/>
            <w:noWrap/>
            <w:vAlign w:val="bottom"/>
          </w:tcPr>
          <w:p w:rsidR="00263458" w:rsidRPr="008A5812" w:rsidRDefault="00263458"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263458" w:rsidRPr="00263458" w:rsidRDefault="00263458" w:rsidP="00263458">
            <w:pPr>
              <w:spacing w:before="0" w:after="60"/>
              <w:jc w:val="right"/>
              <w:rPr>
                <w:color w:val="000000"/>
                <w:szCs w:val="24"/>
              </w:rPr>
            </w:pPr>
            <w:r w:rsidRPr="00263458">
              <w:rPr>
                <w:color w:val="000000"/>
                <w:szCs w:val="24"/>
              </w:rPr>
              <w:t>776</w:t>
            </w:r>
          </w:p>
        </w:tc>
        <w:tc>
          <w:tcPr>
            <w:tcW w:w="2074" w:type="dxa"/>
            <w:gridSpan w:val="2"/>
            <w:tcBorders>
              <w:top w:val="nil"/>
              <w:left w:val="nil"/>
              <w:bottom w:val="nil"/>
              <w:right w:val="nil"/>
            </w:tcBorders>
            <w:shd w:val="clear" w:color="000000" w:fill="FFFFFF"/>
            <w:noWrap/>
            <w:vAlign w:val="bottom"/>
          </w:tcPr>
          <w:p w:rsidR="00263458" w:rsidRPr="00263458" w:rsidRDefault="00263458" w:rsidP="00263458">
            <w:pPr>
              <w:spacing w:before="0" w:after="60"/>
              <w:jc w:val="right"/>
              <w:rPr>
                <w:color w:val="000000"/>
                <w:szCs w:val="24"/>
              </w:rPr>
            </w:pPr>
            <w:r w:rsidRPr="00263458">
              <w:rPr>
                <w:color w:val="000000"/>
                <w:szCs w:val="24"/>
              </w:rPr>
              <w:t>223,368</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263458" w:rsidRPr="008A5812" w:rsidRDefault="00263458" w:rsidP="003269F2">
            <w:pPr>
              <w:spacing w:after="0" w:line="240" w:lineRule="auto"/>
              <w:rPr>
                <w:color w:val="000000"/>
                <w:szCs w:val="24"/>
                <w:lang w:eastAsia="en-GB"/>
              </w:rPr>
            </w:pPr>
            <w:r>
              <w:rPr>
                <w:color w:val="000000"/>
                <w:szCs w:val="24"/>
                <w:lang w:eastAsia="en-GB"/>
              </w:rPr>
              <w:t>November 2013</w:t>
            </w:r>
            <w:r w:rsidR="00C80B01">
              <w:rPr>
                <w:color w:val="000000"/>
                <w:szCs w:val="24"/>
                <w:lang w:eastAsia="en-GB"/>
              </w:rPr>
              <w:t xml:space="preserve"> </w:t>
            </w:r>
            <w:r w:rsidR="00C80B01" w:rsidRPr="00E2670A">
              <w:rPr>
                <w:color w:val="000000"/>
                <w:szCs w:val="24"/>
                <w:vertAlign w:val="superscript"/>
                <w:lang w:eastAsia="en-GB"/>
              </w:rPr>
              <w:t>3</w:t>
            </w:r>
          </w:p>
        </w:tc>
        <w:tc>
          <w:tcPr>
            <w:tcW w:w="2150" w:type="dxa"/>
            <w:tcBorders>
              <w:top w:val="nil"/>
              <w:left w:val="nil"/>
              <w:bottom w:val="nil"/>
              <w:right w:val="nil"/>
            </w:tcBorders>
            <w:shd w:val="clear" w:color="000000" w:fill="FFFFFF"/>
            <w:noWrap/>
            <w:vAlign w:val="bottom"/>
          </w:tcPr>
          <w:p w:rsidR="00263458" w:rsidRPr="008A5812" w:rsidRDefault="00263458"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263458" w:rsidRPr="00263458" w:rsidRDefault="00C80B01" w:rsidP="00263458">
            <w:pPr>
              <w:spacing w:before="0" w:after="60"/>
              <w:jc w:val="right"/>
              <w:rPr>
                <w:color w:val="000000"/>
                <w:szCs w:val="24"/>
              </w:rPr>
            </w:pPr>
            <w:r>
              <w:rPr>
                <w:color w:val="000000"/>
                <w:szCs w:val="24"/>
              </w:rPr>
              <w:t>715</w:t>
            </w:r>
          </w:p>
        </w:tc>
        <w:tc>
          <w:tcPr>
            <w:tcW w:w="2074" w:type="dxa"/>
            <w:gridSpan w:val="2"/>
            <w:tcBorders>
              <w:top w:val="nil"/>
              <w:left w:val="nil"/>
              <w:bottom w:val="nil"/>
              <w:right w:val="nil"/>
            </w:tcBorders>
            <w:shd w:val="clear" w:color="000000" w:fill="FFFFFF"/>
            <w:noWrap/>
            <w:vAlign w:val="bottom"/>
          </w:tcPr>
          <w:p w:rsidR="00263458" w:rsidRPr="00263458" w:rsidRDefault="00C80B01" w:rsidP="00263458">
            <w:pPr>
              <w:spacing w:before="0" w:after="60"/>
              <w:jc w:val="right"/>
              <w:rPr>
                <w:color w:val="000000"/>
                <w:szCs w:val="24"/>
              </w:rPr>
            </w:pPr>
            <w:r>
              <w:rPr>
                <w:color w:val="000000"/>
                <w:szCs w:val="24"/>
              </w:rPr>
              <w:t>219,589</w:t>
            </w:r>
          </w:p>
        </w:tc>
      </w:tr>
      <w:tr w:rsidR="00045B46"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tcPr>
          <w:p w:rsidR="00045B46" w:rsidRDefault="00045B46" w:rsidP="003269F2">
            <w:pPr>
              <w:spacing w:after="0" w:line="240" w:lineRule="auto"/>
              <w:rPr>
                <w:color w:val="000000"/>
                <w:szCs w:val="24"/>
                <w:lang w:eastAsia="en-GB"/>
              </w:rPr>
            </w:pPr>
            <w:r>
              <w:rPr>
                <w:color w:val="000000"/>
                <w:szCs w:val="24"/>
                <w:lang w:eastAsia="en-GB"/>
              </w:rPr>
              <w:t>December 2013</w:t>
            </w:r>
          </w:p>
        </w:tc>
        <w:tc>
          <w:tcPr>
            <w:tcW w:w="2150" w:type="dxa"/>
            <w:tcBorders>
              <w:top w:val="nil"/>
              <w:left w:val="nil"/>
              <w:bottom w:val="nil"/>
              <w:right w:val="nil"/>
            </w:tcBorders>
            <w:shd w:val="clear" w:color="000000" w:fill="FFFFFF"/>
            <w:noWrap/>
            <w:vAlign w:val="bottom"/>
          </w:tcPr>
          <w:p w:rsidR="00045B46" w:rsidRPr="008A5812" w:rsidRDefault="00045B46" w:rsidP="003269F2">
            <w:pPr>
              <w:spacing w:after="0" w:line="240" w:lineRule="auto"/>
              <w:jc w:val="right"/>
              <w:rPr>
                <w:color w:val="000000"/>
                <w:szCs w:val="24"/>
                <w:lang w:eastAsia="en-GB"/>
              </w:rPr>
            </w:pPr>
          </w:p>
        </w:tc>
        <w:tc>
          <w:tcPr>
            <w:tcW w:w="1901" w:type="dxa"/>
            <w:gridSpan w:val="2"/>
            <w:tcBorders>
              <w:top w:val="nil"/>
              <w:left w:val="nil"/>
              <w:bottom w:val="nil"/>
              <w:right w:val="nil"/>
            </w:tcBorders>
            <w:shd w:val="clear" w:color="000000" w:fill="FFFFFF"/>
            <w:noWrap/>
            <w:vAlign w:val="bottom"/>
          </w:tcPr>
          <w:p w:rsidR="00045B46" w:rsidRPr="00263458" w:rsidRDefault="00C80B01" w:rsidP="00263458">
            <w:pPr>
              <w:spacing w:before="0" w:after="60"/>
              <w:jc w:val="right"/>
              <w:rPr>
                <w:color w:val="000000"/>
                <w:szCs w:val="24"/>
              </w:rPr>
            </w:pPr>
            <w:r>
              <w:rPr>
                <w:color w:val="000000"/>
                <w:szCs w:val="24"/>
              </w:rPr>
              <w:t>288</w:t>
            </w:r>
          </w:p>
        </w:tc>
        <w:tc>
          <w:tcPr>
            <w:tcW w:w="2074" w:type="dxa"/>
            <w:gridSpan w:val="2"/>
            <w:tcBorders>
              <w:top w:val="nil"/>
              <w:left w:val="nil"/>
              <w:bottom w:val="nil"/>
              <w:right w:val="nil"/>
            </w:tcBorders>
            <w:shd w:val="clear" w:color="000000" w:fill="FFFFFF"/>
            <w:noWrap/>
            <w:vAlign w:val="bottom"/>
          </w:tcPr>
          <w:p w:rsidR="00045B46" w:rsidRPr="00263458" w:rsidRDefault="00C80B01" w:rsidP="00263458">
            <w:pPr>
              <w:spacing w:before="0" w:after="60"/>
              <w:jc w:val="right"/>
              <w:rPr>
                <w:color w:val="000000"/>
                <w:szCs w:val="24"/>
              </w:rPr>
            </w:pPr>
            <w:r>
              <w:rPr>
                <w:color w:val="000000"/>
                <w:szCs w:val="24"/>
              </w:rPr>
              <w:t>88,777</w:t>
            </w:r>
          </w:p>
        </w:tc>
      </w:tr>
      <w:tr w:rsidR="00263458" w:rsidRPr="008A5812" w:rsidTr="009522AA">
        <w:trPr>
          <w:gridAfter w:val="2"/>
          <w:wAfter w:w="1695" w:type="dxa"/>
          <w:trHeight w:val="255"/>
        </w:trPr>
        <w:tc>
          <w:tcPr>
            <w:tcW w:w="226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rPr>
                <w:color w:val="000000"/>
                <w:szCs w:val="24"/>
                <w:lang w:eastAsia="en-GB"/>
              </w:rPr>
            </w:pPr>
            <w:r w:rsidRPr="008A5812">
              <w:rPr>
                <w:color w:val="000000"/>
                <w:szCs w:val="24"/>
                <w:lang w:eastAsia="en-GB"/>
              </w:rPr>
              <w:t> </w:t>
            </w:r>
          </w:p>
        </w:tc>
        <w:tc>
          <w:tcPr>
            <w:tcW w:w="2150" w:type="dxa"/>
            <w:tcBorders>
              <w:top w:val="nil"/>
              <w:left w:val="nil"/>
              <w:bottom w:val="nil"/>
              <w:right w:val="nil"/>
            </w:tcBorders>
            <w:shd w:val="clear" w:color="000000" w:fill="FFFFFF"/>
            <w:noWrap/>
            <w:vAlign w:val="bottom"/>
            <w:hideMark/>
          </w:tcPr>
          <w:p w:rsidR="00263458" w:rsidRPr="008A5812" w:rsidRDefault="00263458" w:rsidP="003269F2">
            <w:pPr>
              <w:spacing w:after="0" w:line="240" w:lineRule="auto"/>
              <w:jc w:val="right"/>
              <w:rPr>
                <w:color w:val="000000"/>
                <w:szCs w:val="24"/>
                <w:lang w:eastAsia="en-GB"/>
              </w:rPr>
            </w:pPr>
            <w:r w:rsidRPr="008A5812">
              <w:rPr>
                <w:color w:val="000000"/>
                <w:szCs w:val="24"/>
                <w:lang w:eastAsia="en-GB"/>
              </w:rPr>
              <w:t> </w:t>
            </w:r>
          </w:p>
        </w:tc>
        <w:tc>
          <w:tcPr>
            <w:tcW w:w="1901"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 </w:t>
            </w:r>
          </w:p>
        </w:tc>
        <w:tc>
          <w:tcPr>
            <w:tcW w:w="2074" w:type="dxa"/>
            <w:gridSpan w:val="2"/>
            <w:tcBorders>
              <w:top w:val="nil"/>
              <w:left w:val="nil"/>
              <w:bottom w:val="nil"/>
              <w:right w:val="nil"/>
            </w:tcBorders>
            <w:shd w:val="clear" w:color="000000" w:fill="FFFFFF"/>
            <w:noWrap/>
            <w:vAlign w:val="bottom"/>
            <w:hideMark/>
          </w:tcPr>
          <w:p w:rsidR="00263458" w:rsidRPr="00263458" w:rsidRDefault="00263458" w:rsidP="00263458">
            <w:pPr>
              <w:spacing w:before="0" w:after="60"/>
              <w:jc w:val="right"/>
              <w:rPr>
                <w:color w:val="000000"/>
                <w:szCs w:val="24"/>
              </w:rPr>
            </w:pPr>
            <w:r w:rsidRPr="00263458">
              <w:rPr>
                <w:color w:val="000000"/>
                <w:szCs w:val="24"/>
              </w:rPr>
              <w:t> </w:t>
            </w:r>
          </w:p>
        </w:tc>
      </w:tr>
      <w:tr w:rsidR="00263458" w:rsidRPr="008A5812" w:rsidTr="009522AA">
        <w:trPr>
          <w:gridAfter w:val="2"/>
          <w:wAfter w:w="1695" w:type="dxa"/>
          <w:trHeight w:val="255"/>
        </w:trPr>
        <w:tc>
          <w:tcPr>
            <w:tcW w:w="2260" w:type="dxa"/>
            <w:tcBorders>
              <w:top w:val="nil"/>
              <w:left w:val="nil"/>
              <w:bottom w:val="single" w:sz="4" w:space="0" w:color="auto"/>
              <w:right w:val="nil"/>
            </w:tcBorders>
            <w:shd w:val="clear" w:color="000000" w:fill="FFFFFF"/>
            <w:noWrap/>
            <w:vAlign w:val="bottom"/>
            <w:hideMark/>
          </w:tcPr>
          <w:p w:rsidR="00263458" w:rsidRPr="008A5812" w:rsidRDefault="00263458" w:rsidP="003269F2">
            <w:pPr>
              <w:spacing w:after="0" w:line="240" w:lineRule="auto"/>
              <w:rPr>
                <w:b/>
                <w:bCs/>
                <w:color w:val="000000"/>
                <w:szCs w:val="24"/>
                <w:lang w:eastAsia="en-GB"/>
              </w:rPr>
            </w:pPr>
            <w:r w:rsidRPr="008A5812">
              <w:rPr>
                <w:b/>
                <w:bCs/>
                <w:color w:val="000000"/>
                <w:szCs w:val="24"/>
                <w:lang w:eastAsia="en-GB"/>
              </w:rPr>
              <w:t>Total to date</w:t>
            </w:r>
            <w:r w:rsidRPr="00F75181">
              <w:rPr>
                <w:b/>
                <w:bCs/>
                <w:color w:val="000000"/>
                <w:szCs w:val="24"/>
                <w:vertAlign w:val="superscript"/>
                <w:lang w:eastAsia="en-GB"/>
              </w:rPr>
              <w:t xml:space="preserve"> 4</w:t>
            </w:r>
          </w:p>
        </w:tc>
        <w:tc>
          <w:tcPr>
            <w:tcW w:w="2150" w:type="dxa"/>
            <w:tcBorders>
              <w:top w:val="nil"/>
              <w:left w:val="nil"/>
              <w:bottom w:val="single" w:sz="4" w:space="0" w:color="auto"/>
              <w:right w:val="nil"/>
            </w:tcBorders>
            <w:shd w:val="clear" w:color="000000" w:fill="FFFFFF"/>
            <w:noWrap/>
            <w:vAlign w:val="bottom"/>
            <w:hideMark/>
          </w:tcPr>
          <w:p w:rsidR="00263458" w:rsidRPr="008A5812" w:rsidRDefault="00263458" w:rsidP="00045B46">
            <w:pPr>
              <w:spacing w:after="0" w:line="240" w:lineRule="auto"/>
              <w:jc w:val="right"/>
              <w:rPr>
                <w:b/>
                <w:bCs/>
                <w:color w:val="000000"/>
                <w:szCs w:val="24"/>
                <w:lang w:eastAsia="en-GB"/>
              </w:rPr>
            </w:pPr>
            <w:r>
              <w:rPr>
                <w:b/>
                <w:bCs/>
                <w:color w:val="000000"/>
                <w:szCs w:val="24"/>
                <w:lang w:eastAsia="en-GB"/>
              </w:rPr>
              <w:t>10,</w:t>
            </w:r>
            <w:r w:rsidR="00045B46">
              <w:rPr>
                <w:b/>
                <w:bCs/>
                <w:color w:val="000000"/>
                <w:szCs w:val="24"/>
                <w:lang w:eastAsia="en-GB"/>
              </w:rPr>
              <w:t>563</w:t>
            </w:r>
          </w:p>
        </w:tc>
        <w:tc>
          <w:tcPr>
            <w:tcW w:w="1901" w:type="dxa"/>
            <w:gridSpan w:val="2"/>
            <w:tcBorders>
              <w:top w:val="nil"/>
              <w:left w:val="nil"/>
              <w:bottom w:val="single" w:sz="4" w:space="0" w:color="auto"/>
              <w:right w:val="nil"/>
            </w:tcBorders>
            <w:shd w:val="clear" w:color="000000" w:fill="FFFFFF"/>
            <w:noWrap/>
            <w:vAlign w:val="bottom"/>
            <w:hideMark/>
          </w:tcPr>
          <w:p w:rsidR="00263458" w:rsidRPr="00263458" w:rsidRDefault="00263458" w:rsidP="00263458">
            <w:pPr>
              <w:spacing w:before="0" w:after="60"/>
              <w:jc w:val="right"/>
              <w:rPr>
                <w:b/>
                <w:bCs/>
                <w:color w:val="000000"/>
                <w:szCs w:val="24"/>
              </w:rPr>
            </w:pPr>
            <w:r w:rsidRPr="00263458">
              <w:rPr>
                <w:b/>
                <w:bCs/>
                <w:color w:val="000000"/>
                <w:szCs w:val="24"/>
              </w:rPr>
              <w:t>8,</w:t>
            </w:r>
            <w:r w:rsidR="00C80B01">
              <w:rPr>
                <w:b/>
                <w:bCs/>
                <w:color w:val="000000"/>
                <w:szCs w:val="24"/>
              </w:rPr>
              <w:t>773</w:t>
            </w:r>
          </w:p>
        </w:tc>
        <w:tc>
          <w:tcPr>
            <w:tcW w:w="2074" w:type="dxa"/>
            <w:gridSpan w:val="2"/>
            <w:tcBorders>
              <w:top w:val="nil"/>
              <w:left w:val="nil"/>
              <w:bottom w:val="single" w:sz="4" w:space="0" w:color="auto"/>
              <w:right w:val="nil"/>
            </w:tcBorders>
            <w:shd w:val="clear" w:color="000000" w:fill="FFFFFF"/>
            <w:noWrap/>
            <w:vAlign w:val="bottom"/>
            <w:hideMark/>
          </w:tcPr>
          <w:p w:rsidR="00263458" w:rsidRPr="00263458" w:rsidRDefault="00263458" w:rsidP="00C80B01">
            <w:pPr>
              <w:spacing w:before="0" w:after="60"/>
              <w:jc w:val="right"/>
              <w:rPr>
                <w:b/>
                <w:bCs/>
                <w:color w:val="000000"/>
                <w:szCs w:val="24"/>
              </w:rPr>
            </w:pPr>
            <w:r w:rsidRPr="00263458">
              <w:rPr>
                <w:b/>
                <w:bCs/>
                <w:color w:val="000000"/>
                <w:szCs w:val="24"/>
              </w:rPr>
              <w:t>2,</w:t>
            </w:r>
            <w:r w:rsidR="00C80B01">
              <w:rPr>
                <w:b/>
                <w:bCs/>
                <w:color w:val="000000"/>
                <w:szCs w:val="24"/>
              </w:rPr>
              <w:t>456,944</w:t>
            </w:r>
          </w:p>
        </w:tc>
      </w:tr>
    </w:tbl>
    <w:p w:rsidR="00FC2012" w:rsidRPr="008A5812" w:rsidRDefault="00FC2012" w:rsidP="00FC2012">
      <w:pPr>
        <w:spacing w:line="270" w:lineRule="atLeast"/>
        <w:rPr>
          <w:b/>
          <w:bCs/>
          <w:szCs w:val="24"/>
        </w:rPr>
      </w:pPr>
    </w:p>
    <w:tbl>
      <w:tblPr>
        <w:tblW w:w="9087" w:type="dxa"/>
        <w:tblInd w:w="93" w:type="dxa"/>
        <w:tblLook w:val="04A0" w:firstRow="1" w:lastRow="0" w:firstColumn="1" w:lastColumn="0" w:noHBand="0" w:noVBand="1"/>
      </w:tblPr>
      <w:tblGrid>
        <w:gridCol w:w="3740"/>
        <w:gridCol w:w="528"/>
        <w:gridCol w:w="1992"/>
        <w:gridCol w:w="20"/>
        <w:gridCol w:w="2807"/>
      </w:tblGrid>
      <w:tr w:rsidR="00FC2012" w:rsidRPr="008A5812" w:rsidTr="003269F2">
        <w:trPr>
          <w:trHeight w:val="345"/>
        </w:trPr>
        <w:tc>
          <w:tcPr>
            <w:tcW w:w="9087" w:type="dxa"/>
            <w:gridSpan w:val="5"/>
            <w:tcBorders>
              <w:top w:val="nil"/>
              <w:left w:val="nil"/>
              <w:right w:val="nil"/>
            </w:tcBorders>
            <w:shd w:val="clear" w:color="000000" w:fill="FFFFFF"/>
            <w:noWrap/>
            <w:vAlign w:val="bottom"/>
            <w:hideMark/>
          </w:tcPr>
          <w:p w:rsidR="00FC2012" w:rsidRPr="008A5812" w:rsidRDefault="00FC2012" w:rsidP="003269F2">
            <w:pPr>
              <w:spacing w:before="0" w:line="240" w:lineRule="auto"/>
              <w:jc w:val="both"/>
              <w:rPr>
                <w:szCs w:val="24"/>
              </w:rPr>
            </w:pPr>
            <w:r w:rsidRPr="008A5812">
              <w:rPr>
                <w:szCs w:val="24"/>
              </w:rPr>
              <w:br w:type="page"/>
            </w:r>
            <w:r w:rsidRPr="008A5812">
              <w:rPr>
                <w:szCs w:val="24"/>
                <w:vertAlign w:val="superscript"/>
              </w:rPr>
              <w:t>1</w:t>
            </w:r>
            <w:r w:rsidRPr="008A5812">
              <w:rPr>
                <w:szCs w:val="24"/>
              </w:rPr>
              <w:t xml:space="preserve"> </w:t>
            </w:r>
            <w:proofErr w:type="spellStart"/>
            <w:r w:rsidRPr="008A5812">
              <w:rPr>
                <w:szCs w:val="24"/>
              </w:rPr>
              <w:t>Cashback</w:t>
            </w:r>
            <w:proofErr w:type="spellEnd"/>
            <w:r w:rsidRPr="008A5812">
              <w:rPr>
                <w:szCs w:val="24"/>
              </w:rPr>
              <w:t xml:space="preserve"> vouchers issued data cannot be broken down to the same level of detail. </w:t>
            </w:r>
            <w:r w:rsidR="00263458">
              <w:rPr>
                <w:szCs w:val="24"/>
              </w:rPr>
              <w:t>The 10,</w:t>
            </w:r>
            <w:r w:rsidR="00045B46">
              <w:rPr>
                <w:szCs w:val="24"/>
              </w:rPr>
              <w:t>563</w:t>
            </w:r>
            <w:r w:rsidRPr="001048D3">
              <w:rPr>
                <w:szCs w:val="24"/>
              </w:rPr>
              <w:t xml:space="preserve"> </w:t>
            </w:r>
            <w:proofErr w:type="spellStart"/>
            <w:r w:rsidRPr="001048D3">
              <w:rPr>
                <w:szCs w:val="24"/>
              </w:rPr>
              <w:t>cashback</w:t>
            </w:r>
            <w:proofErr w:type="spellEnd"/>
            <w:r w:rsidRPr="001048D3">
              <w:rPr>
                <w:szCs w:val="24"/>
              </w:rPr>
              <w:t xml:space="preserve"> vouchers issued up to the end of </w:t>
            </w:r>
            <w:r w:rsidR="00356EBC">
              <w:rPr>
                <w:szCs w:val="24"/>
              </w:rPr>
              <w:t xml:space="preserve">December </w:t>
            </w:r>
            <w:r w:rsidRPr="001048D3">
              <w:rPr>
                <w:szCs w:val="24"/>
              </w:rPr>
              <w:t>equates to a tot</w:t>
            </w:r>
            <w:r w:rsidR="00263458">
              <w:rPr>
                <w:szCs w:val="24"/>
              </w:rPr>
              <w:t xml:space="preserve">al </w:t>
            </w:r>
            <w:r w:rsidR="00045B46">
              <w:rPr>
                <w:szCs w:val="24"/>
              </w:rPr>
              <w:t xml:space="preserve">budget </w:t>
            </w:r>
            <w:proofErr w:type="spellStart"/>
            <w:r w:rsidR="00045B46">
              <w:rPr>
                <w:szCs w:val="24"/>
              </w:rPr>
              <w:t>committed</w:t>
            </w:r>
            <w:proofErr w:type="spellEnd"/>
            <w:r w:rsidR="00045B46">
              <w:rPr>
                <w:szCs w:val="24"/>
              </w:rPr>
              <w:t xml:space="preserve"> of around £3.3</w:t>
            </w:r>
            <w:r w:rsidRPr="001048D3">
              <w:rPr>
                <w:szCs w:val="24"/>
              </w:rPr>
              <w:t>m.</w:t>
            </w:r>
          </w:p>
          <w:p w:rsidR="00FC2012" w:rsidRPr="008A5812" w:rsidRDefault="00FC2012" w:rsidP="003269F2">
            <w:pPr>
              <w:spacing w:before="0" w:line="240" w:lineRule="auto"/>
              <w:jc w:val="both"/>
              <w:rPr>
                <w:szCs w:val="24"/>
              </w:rPr>
            </w:pPr>
            <w:r w:rsidRPr="008A5812">
              <w:rPr>
                <w:szCs w:val="24"/>
                <w:vertAlign w:val="superscript"/>
              </w:rPr>
              <w:t xml:space="preserve">2 </w:t>
            </w:r>
            <w:r w:rsidRPr="008A5812">
              <w:rPr>
                <w:szCs w:val="24"/>
              </w:rPr>
              <w:t xml:space="preserve">Numbers of </w:t>
            </w:r>
            <w:proofErr w:type="spellStart"/>
            <w:r w:rsidRPr="008A5812">
              <w:rPr>
                <w:szCs w:val="24"/>
              </w:rPr>
              <w:t>Cashback</w:t>
            </w:r>
            <w:proofErr w:type="spellEnd"/>
            <w:r w:rsidRPr="008A5812">
              <w:rPr>
                <w:szCs w:val="24"/>
              </w:rPr>
              <w:t xml:space="preserve"> vouchers paid in earlier installation months are subject to revision as </w:t>
            </w:r>
            <w:proofErr w:type="spellStart"/>
            <w:r w:rsidRPr="008A5812">
              <w:rPr>
                <w:szCs w:val="24"/>
              </w:rPr>
              <w:t>Cashback</w:t>
            </w:r>
            <w:proofErr w:type="spellEnd"/>
            <w:r w:rsidRPr="008A5812">
              <w:rPr>
                <w:szCs w:val="24"/>
              </w:rPr>
              <w:t xml:space="preserve"> redemptions can be paid in months after the month of installation.</w:t>
            </w:r>
          </w:p>
          <w:p w:rsidR="00FC2012" w:rsidRDefault="00FC2012" w:rsidP="003269F2">
            <w:pPr>
              <w:spacing w:before="0" w:line="240" w:lineRule="auto"/>
              <w:jc w:val="both"/>
              <w:rPr>
                <w:szCs w:val="24"/>
              </w:rPr>
            </w:pPr>
            <w:r w:rsidRPr="008A5812">
              <w:rPr>
                <w:szCs w:val="24"/>
                <w:vertAlign w:val="superscript"/>
              </w:rPr>
              <w:t>3</w:t>
            </w:r>
            <w:r w:rsidRPr="008A5812">
              <w:rPr>
                <w:szCs w:val="24"/>
              </w:rPr>
              <w:t xml:space="preserve"> </w:t>
            </w:r>
            <w:r w:rsidR="00C80B01" w:rsidRPr="00C80B01">
              <w:rPr>
                <w:szCs w:val="24"/>
              </w:rPr>
              <w:t xml:space="preserve">The numbers of </w:t>
            </w:r>
            <w:proofErr w:type="spellStart"/>
            <w:r w:rsidR="00C80B01" w:rsidRPr="00C80B01">
              <w:rPr>
                <w:szCs w:val="24"/>
              </w:rPr>
              <w:t>Cashback</w:t>
            </w:r>
            <w:proofErr w:type="spellEnd"/>
            <w:r w:rsidR="00C80B01" w:rsidRPr="00C80B01">
              <w:rPr>
                <w:szCs w:val="24"/>
              </w:rPr>
              <w:t xml:space="preserve"> vouchers paid for measures installed in November has been revised from 347 to 715. This is due to </w:t>
            </w:r>
            <w:proofErr w:type="spellStart"/>
            <w:r w:rsidR="00C80B01" w:rsidRPr="00C80B01">
              <w:rPr>
                <w:szCs w:val="24"/>
              </w:rPr>
              <w:t>Cashback</w:t>
            </w:r>
            <w:proofErr w:type="spellEnd"/>
            <w:r w:rsidR="00C80B01" w:rsidRPr="00C80B01">
              <w:rPr>
                <w:szCs w:val="24"/>
              </w:rPr>
              <w:t xml:space="preserve"> redemptions being paid in later months.</w:t>
            </w:r>
          </w:p>
          <w:p w:rsidR="00FC2012" w:rsidRPr="008A5812" w:rsidRDefault="00FC2012" w:rsidP="003269F2">
            <w:pPr>
              <w:spacing w:before="0" w:line="240" w:lineRule="auto"/>
              <w:jc w:val="both"/>
              <w:rPr>
                <w:szCs w:val="24"/>
              </w:rPr>
            </w:pPr>
            <w:r w:rsidRPr="00E732F5">
              <w:rPr>
                <w:szCs w:val="24"/>
                <w:vertAlign w:val="superscript"/>
              </w:rPr>
              <w:t xml:space="preserve">4 </w:t>
            </w:r>
            <w:r w:rsidR="00E732F5" w:rsidRPr="00E732F5">
              <w:rPr>
                <w:szCs w:val="24"/>
              </w:rPr>
              <w:t xml:space="preserve">The </w:t>
            </w:r>
            <w:proofErr w:type="spellStart"/>
            <w:r w:rsidR="00E732F5" w:rsidRPr="00E732F5">
              <w:rPr>
                <w:szCs w:val="24"/>
              </w:rPr>
              <w:t>Cashback</w:t>
            </w:r>
            <w:proofErr w:type="spellEnd"/>
            <w:r w:rsidR="00E732F5" w:rsidRPr="00E732F5">
              <w:rPr>
                <w:szCs w:val="24"/>
              </w:rPr>
              <w:t xml:space="preserve"> Exception Process has additionally paid 172 vouchers, totalling £83,869.97 for solid wall insulation and warm air heating measures where those recommended measures are not displayed on the EPC</w:t>
            </w:r>
            <w:r w:rsidR="00E732F5">
              <w:rPr>
                <w:szCs w:val="24"/>
              </w:rPr>
              <w:t>.</w:t>
            </w: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rPr>
                <w:szCs w:val="24"/>
              </w:rPr>
            </w:pPr>
          </w:p>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Pr="008A5812">
              <w:rPr>
                <w:b/>
                <w:bCs/>
                <w:color w:val="000000"/>
                <w:szCs w:val="24"/>
                <w:lang w:eastAsia="en-GB"/>
              </w:rPr>
              <w:t xml:space="preserve">, up to end of </w:t>
            </w:r>
            <w:r w:rsidR="00823CAE">
              <w:rPr>
                <w:b/>
                <w:bCs/>
                <w:color w:val="000000"/>
                <w:szCs w:val="24"/>
                <w:lang w:eastAsia="en-GB"/>
              </w:rPr>
              <w:t xml:space="preserve">December </w:t>
            </w:r>
            <w:r w:rsidRPr="008A5812">
              <w:rPr>
                <w:b/>
                <w:bCs/>
                <w:color w:val="000000"/>
                <w:szCs w:val="24"/>
                <w:lang w:eastAsia="en-GB"/>
              </w:rPr>
              <w:t>2013</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3269F2">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lastRenderedPageBreak/>
              <w:t> </w:t>
            </w:r>
          </w:p>
        </w:tc>
        <w:tc>
          <w:tcPr>
            <w:tcW w:w="2520" w:type="dxa"/>
            <w:gridSpan w:val="2"/>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xml:space="preserve">Total number of </w:t>
            </w:r>
            <w:proofErr w:type="spellStart"/>
            <w:r w:rsidRPr="008A5812">
              <w:rPr>
                <w:color w:val="000000"/>
                <w:szCs w:val="24"/>
                <w:lang w:eastAsia="en-GB"/>
              </w:rPr>
              <w:t>Cashback</w:t>
            </w:r>
            <w:proofErr w:type="spellEnd"/>
            <w:r w:rsidRPr="008A5812">
              <w:rPr>
                <w:color w:val="000000"/>
                <w:szCs w:val="24"/>
                <w:lang w:eastAsia="en-GB"/>
              </w:rPr>
              <w:t xml:space="preserve"> measures delivered</w:t>
            </w:r>
          </w:p>
        </w:tc>
        <w:tc>
          <w:tcPr>
            <w:tcW w:w="2827" w:type="dxa"/>
            <w:gridSpan w:val="2"/>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3269F2">
        <w:trPr>
          <w:trHeight w:val="300"/>
        </w:trPr>
        <w:tc>
          <w:tcPr>
            <w:tcW w:w="3740"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20" w:type="dxa"/>
            <w:gridSpan w:val="2"/>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827" w:type="dxa"/>
            <w:gridSpan w:val="2"/>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center"/>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Boiler</w:t>
            </w:r>
          </w:p>
        </w:tc>
        <w:tc>
          <w:tcPr>
            <w:tcW w:w="2012"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b/>
                <w:bCs/>
                <w:color w:val="000000"/>
                <w:szCs w:val="24"/>
              </w:rPr>
            </w:pPr>
            <w:r w:rsidRPr="00823CAE">
              <w:rPr>
                <w:b/>
                <w:bCs/>
                <w:color w:val="000000"/>
                <w:szCs w:val="24"/>
              </w:rPr>
              <w:t>8,569</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i/>
                <w:iCs/>
                <w:color w:val="000000"/>
                <w:szCs w:val="24"/>
              </w:rPr>
            </w:pPr>
            <w:r w:rsidRPr="00823CAE">
              <w:rPr>
                <w:b/>
                <w:bCs/>
                <w:i/>
                <w:iCs/>
                <w:color w:val="000000"/>
                <w:szCs w:val="24"/>
              </w:rPr>
              <w:t>94</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Gas Boiler</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8,506</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93</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Oil Boiler</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63</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1</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i/>
                <w:iCs/>
                <w:color w:val="000000"/>
                <w:szCs w:val="24"/>
              </w:rPr>
            </w:pPr>
            <w:r w:rsidRPr="00823CAE">
              <w:rPr>
                <w:i/>
                <w:iCs/>
                <w:color w:val="000000"/>
                <w:szCs w:val="24"/>
              </w:rPr>
              <w:t> </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108</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i/>
                <w:iCs/>
                <w:color w:val="000000"/>
                <w:szCs w:val="24"/>
              </w:rPr>
            </w:pPr>
            <w:r w:rsidRPr="00823CAE">
              <w:rPr>
                <w:b/>
                <w:bCs/>
                <w:i/>
                <w:iCs/>
                <w:color w:val="000000"/>
                <w:szCs w:val="24"/>
              </w:rPr>
              <w:t>1</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i/>
                <w:iCs/>
                <w:color w:val="000000"/>
                <w:szCs w:val="24"/>
              </w:rPr>
            </w:pPr>
            <w:r w:rsidRPr="00823CAE">
              <w:rPr>
                <w:i/>
                <w:iCs/>
                <w:color w:val="000000"/>
                <w:szCs w:val="24"/>
              </w:rPr>
              <w:t> </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277</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i/>
                <w:iCs/>
                <w:color w:val="000000"/>
                <w:szCs w:val="24"/>
              </w:rPr>
            </w:pPr>
            <w:r w:rsidRPr="00823CAE">
              <w:rPr>
                <w:b/>
                <w:bCs/>
                <w:i/>
                <w:iCs/>
                <w:color w:val="000000"/>
                <w:szCs w:val="24"/>
              </w:rPr>
              <w:t>3</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Loft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276</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3</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Room in Roof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1</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i/>
                <w:iCs/>
                <w:color w:val="000000"/>
                <w:szCs w:val="24"/>
              </w:rPr>
            </w:pPr>
            <w:r w:rsidRPr="00823CAE">
              <w:rPr>
                <w:i/>
                <w:iCs/>
                <w:color w:val="000000"/>
                <w:szCs w:val="24"/>
              </w:rPr>
              <w:t> </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Other Heating</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4</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i/>
                <w:iCs/>
                <w:color w:val="000000"/>
                <w:szCs w:val="24"/>
              </w:rPr>
            </w:pPr>
            <w:r w:rsidRPr="00823CAE">
              <w:rPr>
                <w:b/>
                <w:bCs/>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Electric Storage Heaters</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0</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Flue Gas Heat Recovery Devices</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0</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Heating Controls</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4</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Warm Air Units</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0</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Waste water heat recovery systems</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0</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i/>
                <w:iCs/>
                <w:color w:val="000000"/>
                <w:szCs w:val="24"/>
              </w:rPr>
            </w:pPr>
            <w:r w:rsidRPr="00823CAE">
              <w:rPr>
                <w:i/>
                <w:iCs/>
                <w:color w:val="000000"/>
                <w:szCs w:val="24"/>
              </w:rPr>
              <w:t> </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24</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i/>
                <w:iCs/>
                <w:color w:val="000000"/>
                <w:szCs w:val="24"/>
              </w:rPr>
            </w:pPr>
            <w:r w:rsidRPr="00823CAE">
              <w:rPr>
                <w:b/>
                <w:bCs/>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Draught Proofing</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8</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Flat Roof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1</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Hot Water Cylinder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5</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Passageway Walk-through Doors</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8</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vAlign w:val="bottom"/>
            <w:hideMark/>
          </w:tcPr>
          <w:p w:rsidR="00823CAE" w:rsidRPr="008A5812" w:rsidRDefault="00823CAE" w:rsidP="003269F2">
            <w:pPr>
              <w:spacing w:before="0" w:after="0" w:line="240" w:lineRule="auto"/>
              <w:rPr>
                <w:szCs w:val="24"/>
                <w:lang w:eastAsia="en-GB"/>
              </w:rPr>
            </w:pPr>
            <w:r w:rsidRPr="008A5812">
              <w:rPr>
                <w:szCs w:val="24"/>
                <w:lang w:eastAsia="en-GB"/>
              </w:rPr>
              <w:t>Under Floor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2</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i/>
                <w:iCs/>
                <w:color w:val="000000"/>
                <w:szCs w:val="24"/>
              </w:rPr>
            </w:pPr>
            <w:r w:rsidRPr="00823CAE">
              <w:rPr>
                <w:i/>
                <w:iCs/>
                <w:color w:val="000000"/>
                <w:szCs w:val="24"/>
              </w:rPr>
              <w:t> </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147</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i/>
                <w:iCs/>
                <w:color w:val="000000"/>
                <w:szCs w:val="24"/>
              </w:rPr>
            </w:pPr>
            <w:r w:rsidRPr="00823CAE">
              <w:rPr>
                <w:b/>
                <w:bCs/>
                <w:i/>
                <w:iCs/>
                <w:color w:val="000000"/>
                <w:szCs w:val="24"/>
              </w:rPr>
              <w:t>2</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i/>
                <w:iCs/>
                <w:color w:val="000000"/>
                <w:szCs w:val="24"/>
              </w:rPr>
            </w:pPr>
            <w:r w:rsidRPr="00823CAE">
              <w:rPr>
                <w:i/>
                <w:iCs/>
                <w:color w:val="000000"/>
                <w:szCs w:val="24"/>
              </w:rPr>
              <w:t> </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Window Glazing</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24</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b/>
                <w:bCs/>
                <w:i/>
                <w:iCs/>
                <w:color w:val="000000"/>
                <w:szCs w:val="24"/>
              </w:rPr>
            </w:pPr>
            <w:r w:rsidRPr="00823CAE">
              <w:rPr>
                <w:b/>
                <w:bCs/>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Double Glazing</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24</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Secondary Glazing</w:t>
            </w:r>
          </w:p>
        </w:tc>
        <w:tc>
          <w:tcPr>
            <w:tcW w:w="2012" w:type="dxa"/>
            <w:gridSpan w:val="2"/>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0</w:t>
            </w:r>
          </w:p>
        </w:tc>
        <w:tc>
          <w:tcPr>
            <w:tcW w:w="280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i/>
                <w:iCs/>
                <w:color w:val="000000"/>
                <w:szCs w:val="24"/>
              </w:rPr>
            </w:pPr>
            <w:r w:rsidRPr="00823CAE">
              <w:rPr>
                <w:i/>
                <w:iCs/>
                <w:color w:val="000000"/>
                <w:szCs w:val="24"/>
              </w:rPr>
              <w:t>0</w:t>
            </w:r>
          </w:p>
        </w:tc>
      </w:tr>
      <w:tr w:rsidR="00823CAE" w:rsidRPr="008A5812" w:rsidTr="00101F50">
        <w:trPr>
          <w:trHeight w:val="255"/>
        </w:trPr>
        <w:tc>
          <w:tcPr>
            <w:tcW w:w="4268" w:type="dxa"/>
            <w:gridSpan w:val="2"/>
            <w:tcBorders>
              <w:top w:val="nil"/>
              <w:left w:val="nil"/>
              <w:bottom w:val="nil"/>
              <w:right w:val="nil"/>
            </w:tcBorders>
            <w:shd w:val="clear" w:color="000000" w:fill="FFFFFF"/>
            <w:noWrap/>
            <w:vAlign w:val="bottom"/>
            <w:hideMark/>
          </w:tcPr>
          <w:p w:rsidR="00823CAE" w:rsidRPr="008A5812" w:rsidRDefault="00823CAE" w:rsidP="003269F2">
            <w:pPr>
              <w:spacing w:before="0" w:after="0" w:line="240" w:lineRule="auto"/>
              <w:rPr>
                <w:color w:val="000000"/>
                <w:szCs w:val="24"/>
                <w:lang w:eastAsia="en-GB"/>
              </w:rPr>
            </w:pPr>
            <w:r w:rsidRPr="008A5812">
              <w:rPr>
                <w:color w:val="000000"/>
                <w:szCs w:val="24"/>
                <w:lang w:eastAsia="en-GB"/>
              </w:rPr>
              <w:t> </w:t>
            </w:r>
          </w:p>
        </w:tc>
        <w:tc>
          <w:tcPr>
            <w:tcW w:w="2012"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2807" w:type="dxa"/>
            <w:tcBorders>
              <w:top w:val="nil"/>
              <w:left w:val="nil"/>
              <w:bottom w:val="nil"/>
              <w:right w:val="nil"/>
            </w:tcBorders>
            <w:shd w:val="clear" w:color="000000" w:fill="FFFFFF"/>
            <w:vAlign w:val="bottom"/>
            <w:hideMark/>
          </w:tcPr>
          <w:p w:rsidR="00823CAE" w:rsidRPr="00823CAE" w:rsidRDefault="00823CAE" w:rsidP="00823CAE">
            <w:pPr>
              <w:spacing w:before="0" w:after="60"/>
              <w:rPr>
                <w:i/>
                <w:iCs/>
                <w:color w:val="000000"/>
                <w:szCs w:val="24"/>
              </w:rPr>
            </w:pPr>
            <w:r w:rsidRPr="00823CAE">
              <w:rPr>
                <w:i/>
                <w:iCs/>
                <w:color w:val="000000"/>
                <w:szCs w:val="24"/>
              </w:rPr>
              <w:t> </w:t>
            </w:r>
          </w:p>
        </w:tc>
      </w:tr>
      <w:tr w:rsidR="00823CAE" w:rsidRPr="008A5812" w:rsidTr="00101F50">
        <w:trPr>
          <w:trHeight w:val="255"/>
        </w:trPr>
        <w:tc>
          <w:tcPr>
            <w:tcW w:w="4268" w:type="dxa"/>
            <w:gridSpan w:val="2"/>
            <w:tcBorders>
              <w:top w:val="nil"/>
              <w:left w:val="nil"/>
              <w:bottom w:val="single" w:sz="4" w:space="0" w:color="auto"/>
              <w:right w:val="nil"/>
            </w:tcBorders>
            <w:shd w:val="clear" w:color="000000" w:fill="FFFFFF"/>
            <w:noWrap/>
            <w:vAlign w:val="bottom"/>
            <w:hideMark/>
          </w:tcPr>
          <w:p w:rsidR="00823CAE" w:rsidRPr="008A5812" w:rsidRDefault="00823CAE"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2012" w:type="dxa"/>
            <w:gridSpan w:val="2"/>
            <w:tcBorders>
              <w:top w:val="nil"/>
              <w:left w:val="nil"/>
              <w:bottom w:val="single" w:sz="4" w:space="0" w:color="auto"/>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9,153</w:t>
            </w:r>
          </w:p>
        </w:tc>
        <w:tc>
          <w:tcPr>
            <w:tcW w:w="2807" w:type="dxa"/>
            <w:tcBorders>
              <w:top w:val="nil"/>
              <w:left w:val="nil"/>
              <w:bottom w:val="single" w:sz="4" w:space="0" w:color="auto"/>
              <w:right w:val="nil"/>
            </w:tcBorders>
            <w:shd w:val="clear" w:color="000000" w:fill="FFFFFF"/>
            <w:noWrap/>
            <w:vAlign w:val="bottom"/>
            <w:hideMark/>
          </w:tcPr>
          <w:p w:rsidR="00823CAE" w:rsidRPr="00823CAE" w:rsidRDefault="00823CAE" w:rsidP="00823CAE">
            <w:pPr>
              <w:spacing w:before="0" w:after="60"/>
              <w:jc w:val="right"/>
              <w:rPr>
                <w:b/>
                <w:bCs/>
                <w:i/>
                <w:iCs/>
                <w:color w:val="000000"/>
                <w:szCs w:val="24"/>
              </w:rPr>
            </w:pPr>
            <w:r w:rsidRPr="00823CAE">
              <w:rPr>
                <w:b/>
                <w:bCs/>
                <w:i/>
                <w:iCs/>
                <w:color w:val="000000"/>
                <w:szCs w:val="24"/>
              </w:rPr>
              <w:t>100</w:t>
            </w:r>
          </w:p>
        </w:tc>
      </w:tr>
      <w:tr w:rsidR="00FC2012" w:rsidRPr="008A5812" w:rsidTr="003269F2">
        <w:trPr>
          <w:trHeight w:val="105"/>
        </w:trPr>
        <w:tc>
          <w:tcPr>
            <w:tcW w:w="3740"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20"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27"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trHeight w:val="285"/>
        </w:trPr>
        <w:tc>
          <w:tcPr>
            <w:tcW w:w="9087"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 xml:space="preserve">More than one measure can be installed with </w:t>
            </w:r>
            <w:proofErr w:type="spellStart"/>
            <w:r w:rsidRPr="008A5812">
              <w:rPr>
                <w:color w:val="000000"/>
                <w:szCs w:val="24"/>
                <w:lang w:eastAsia="en-GB"/>
              </w:rPr>
              <w:t>Cashback</w:t>
            </w:r>
            <w:proofErr w:type="spellEnd"/>
            <w:r w:rsidRPr="008A5812">
              <w:rPr>
                <w:color w:val="000000"/>
                <w:szCs w:val="24"/>
                <w:lang w:eastAsia="en-GB"/>
              </w:rPr>
              <w:t xml:space="preserve"> per unique property.</w:t>
            </w:r>
          </w:p>
        </w:tc>
      </w:tr>
    </w:tbl>
    <w:p w:rsidR="00FC2012" w:rsidRPr="008A5812" w:rsidRDefault="00FC2012" w:rsidP="00FC2012">
      <w:pPr>
        <w:spacing w:after="0" w:line="270" w:lineRule="atLeast"/>
        <w:rPr>
          <w:b/>
          <w:bCs/>
          <w:szCs w:val="24"/>
        </w:rPr>
      </w:pPr>
    </w:p>
    <w:p w:rsidR="00FC2012" w:rsidRPr="008A5812" w:rsidRDefault="00FC2012" w:rsidP="00FC2012">
      <w:pPr>
        <w:spacing w:after="0" w:line="270" w:lineRule="atLeast"/>
        <w:rPr>
          <w:b/>
          <w:bCs/>
          <w:szCs w:val="24"/>
        </w:rPr>
      </w:pPr>
    </w:p>
    <w:p w:rsidR="00FC2012" w:rsidRPr="008A5812" w:rsidRDefault="00FC2012" w:rsidP="00FC2012">
      <w:pPr>
        <w:spacing w:line="270" w:lineRule="atLeast"/>
        <w:rPr>
          <w:b/>
          <w:bCs/>
          <w:szCs w:val="24"/>
        </w:rPr>
      </w:pPr>
    </w:p>
    <w:tbl>
      <w:tblPr>
        <w:tblW w:w="11073" w:type="dxa"/>
        <w:tblInd w:w="93" w:type="dxa"/>
        <w:tblLayout w:type="fixed"/>
        <w:tblLook w:val="04A0" w:firstRow="1" w:lastRow="0" w:firstColumn="1" w:lastColumn="0" w:noHBand="0" w:noVBand="1"/>
      </w:tblPr>
      <w:tblGrid>
        <w:gridCol w:w="9654"/>
        <w:gridCol w:w="236"/>
        <w:gridCol w:w="1183"/>
      </w:tblGrid>
      <w:tr w:rsidR="00FC2012" w:rsidRPr="008A5812" w:rsidTr="003269F2">
        <w:trPr>
          <w:trHeight w:val="315"/>
        </w:trPr>
        <w:tc>
          <w:tcPr>
            <w:tcW w:w="9654" w:type="dxa"/>
            <w:tcBorders>
              <w:top w:val="nil"/>
              <w:left w:val="nil"/>
              <w:bottom w:val="nil"/>
              <w:right w:val="nil"/>
            </w:tcBorders>
            <w:shd w:val="clear" w:color="000000" w:fill="FFFFFF"/>
            <w:noWrap/>
            <w:vAlign w:val="bottom"/>
            <w:hideMark/>
          </w:tcPr>
          <w:p w:rsidR="00FC2012" w:rsidRPr="008A5812" w:rsidRDefault="00F7089E" w:rsidP="003269F2">
            <w:pPr>
              <w:spacing w:after="0" w:line="240" w:lineRule="auto"/>
              <w:rPr>
                <w:b/>
                <w:bCs/>
                <w:color w:val="000000"/>
                <w:szCs w:val="24"/>
                <w:lang w:eastAsia="en-GB"/>
              </w:rPr>
            </w:pPr>
            <w:r>
              <w:rPr>
                <w:b/>
                <w:bCs/>
                <w:color w:val="000000"/>
                <w:szCs w:val="24"/>
                <w:lang w:eastAsia="en-GB"/>
              </w:rPr>
              <w:lastRenderedPageBreak/>
              <w:t>Table 5</w:t>
            </w:r>
            <w:r w:rsidR="00FC2012" w:rsidRPr="008A5812">
              <w:rPr>
                <w:b/>
                <w:bCs/>
                <w:color w:val="000000"/>
                <w:szCs w:val="24"/>
                <w:lang w:eastAsia="en-GB"/>
              </w:rPr>
              <w:t>: Provisional number of ECO measures installed, by obligation, by month</w:t>
            </w:r>
          </w:p>
        </w:tc>
        <w:tc>
          <w:tcPr>
            <w:tcW w:w="236"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183" w:type="dxa"/>
            <w:tcBorders>
              <w:top w:val="nil"/>
              <w:left w:val="nil"/>
              <w:bottom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r>
    </w:tbl>
    <w:p w:rsidR="00FC2012" w:rsidRPr="008A5812" w:rsidRDefault="00FC2012" w:rsidP="00FC2012">
      <w:pPr>
        <w:spacing w:line="270" w:lineRule="atLeast"/>
        <w:jc w:val="both"/>
        <w:rPr>
          <w:b/>
          <w:bCs/>
          <w:szCs w:val="24"/>
        </w:rPr>
      </w:pPr>
    </w:p>
    <w:tbl>
      <w:tblPr>
        <w:tblW w:w="8946" w:type="dxa"/>
        <w:tblInd w:w="93" w:type="dxa"/>
        <w:tblLook w:val="04A0" w:firstRow="1" w:lastRow="0" w:firstColumn="1" w:lastColumn="0" w:noHBand="0" w:noVBand="1"/>
      </w:tblPr>
      <w:tblGrid>
        <w:gridCol w:w="2283"/>
        <w:gridCol w:w="1394"/>
        <w:gridCol w:w="1727"/>
        <w:gridCol w:w="1557"/>
        <w:gridCol w:w="1985"/>
      </w:tblGrid>
      <w:tr w:rsidR="00FC2012" w:rsidRPr="008A5812" w:rsidTr="00101F50">
        <w:trPr>
          <w:trHeight w:val="255"/>
        </w:trPr>
        <w:tc>
          <w:tcPr>
            <w:tcW w:w="2283" w:type="dxa"/>
            <w:tcBorders>
              <w:top w:val="single" w:sz="4" w:space="0" w:color="auto"/>
              <w:left w:val="nil"/>
              <w:bottom w:val="nil"/>
              <w:right w:val="nil"/>
            </w:tcBorders>
            <w:shd w:val="clear" w:color="000000" w:fill="FFFFFF"/>
            <w:noWrap/>
            <w:vAlign w:val="center"/>
            <w:hideMark/>
          </w:tcPr>
          <w:p w:rsidR="00FC2012" w:rsidRPr="008A5812" w:rsidRDefault="00FC2012" w:rsidP="00823CAE">
            <w:pPr>
              <w:spacing w:before="0" w:after="60" w:line="240" w:lineRule="auto"/>
              <w:rPr>
                <w:color w:val="000000"/>
                <w:szCs w:val="24"/>
                <w:lang w:eastAsia="en-GB"/>
              </w:rPr>
            </w:pPr>
            <w:r w:rsidRPr="008A5812">
              <w:rPr>
                <w:color w:val="000000"/>
                <w:szCs w:val="24"/>
                <w:lang w:eastAsia="en-GB"/>
              </w:rPr>
              <w:t> </w:t>
            </w:r>
          </w:p>
        </w:tc>
        <w:tc>
          <w:tcPr>
            <w:tcW w:w="4678" w:type="dxa"/>
            <w:gridSpan w:val="3"/>
            <w:tcBorders>
              <w:top w:val="single" w:sz="4" w:space="0" w:color="auto"/>
              <w:left w:val="nil"/>
              <w:bottom w:val="single" w:sz="4" w:space="0" w:color="auto"/>
              <w:right w:val="nil"/>
            </w:tcBorders>
            <w:shd w:val="clear" w:color="000000" w:fill="FFFFFF"/>
            <w:noWrap/>
            <w:vAlign w:val="bottom"/>
            <w:hideMark/>
          </w:tcPr>
          <w:p w:rsidR="00FC2012" w:rsidRPr="008A5812" w:rsidRDefault="00FC2012" w:rsidP="00823CAE">
            <w:pPr>
              <w:spacing w:before="0" w:after="60" w:line="240" w:lineRule="auto"/>
              <w:jc w:val="center"/>
              <w:rPr>
                <w:color w:val="000000"/>
                <w:szCs w:val="24"/>
                <w:lang w:eastAsia="en-GB"/>
              </w:rPr>
            </w:pPr>
            <w:r w:rsidRPr="008A5812">
              <w:rPr>
                <w:color w:val="000000"/>
                <w:szCs w:val="24"/>
                <w:lang w:eastAsia="en-GB"/>
              </w:rPr>
              <w:t>Obligation</w:t>
            </w:r>
          </w:p>
        </w:tc>
        <w:tc>
          <w:tcPr>
            <w:tcW w:w="1985" w:type="dxa"/>
            <w:tcBorders>
              <w:top w:val="single" w:sz="4" w:space="0" w:color="auto"/>
              <w:left w:val="nil"/>
              <w:bottom w:val="nil"/>
              <w:right w:val="nil"/>
            </w:tcBorders>
            <w:shd w:val="clear" w:color="000000" w:fill="FFFFFF"/>
            <w:noWrap/>
            <w:vAlign w:val="bottom"/>
            <w:hideMark/>
          </w:tcPr>
          <w:p w:rsidR="00FC2012" w:rsidRPr="008A5812" w:rsidRDefault="00FC2012" w:rsidP="00823CAE">
            <w:pPr>
              <w:spacing w:before="0" w:after="60" w:line="240" w:lineRule="auto"/>
              <w:rPr>
                <w:color w:val="000000"/>
                <w:szCs w:val="24"/>
                <w:lang w:eastAsia="en-GB"/>
              </w:rPr>
            </w:pPr>
            <w:r w:rsidRPr="008A5812">
              <w:rPr>
                <w:color w:val="000000"/>
                <w:szCs w:val="24"/>
                <w:lang w:eastAsia="en-GB"/>
              </w:rPr>
              <w:t> </w:t>
            </w:r>
          </w:p>
        </w:tc>
      </w:tr>
      <w:tr w:rsidR="00FC2012" w:rsidRPr="008A5812" w:rsidTr="00825B28">
        <w:trPr>
          <w:trHeight w:val="555"/>
        </w:trPr>
        <w:tc>
          <w:tcPr>
            <w:tcW w:w="2283" w:type="dxa"/>
            <w:tcBorders>
              <w:top w:val="nil"/>
              <w:left w:val="nil"/>
              <w:bottom w:val="single" w:sz="4" w:space="0" w:color="auto"/>
              <w:right w:val="nil"/>
            </w:tcBorders>
            <w:shd w:val="clear" w:color="000000" w:fill="FFFFFF"/>
            <w:noWrap/>
            <w:vAlign w:val="center"/>
            <w:hideMark/>
          </w:tcPr>
          <w:p w:rsidR="00FC2012" w:rsidRPr="008A5812" w:rsidRDefault="00FC2012" w:rsidP="00823CAE">
            <w:pPr>
              <w:spacing w:before="0" w:after="60" w:line="240" w:lineRule="auto"/>
              <w:rPr>
                <w:color w:val="000000"/>
                <w:szCs w:val="24"/>
                <w:lang w:eastAsia="en-GB"/>
              </w:rPr>
            </w:pPr>
            <w:r w:rsidRPr="008A5812">
              <w:rPr>
                <w:color w:val="000000"/>
                <w:szCs w:val="24"/>
                <w:lang w:eastAsia="en-GB"/>
              </w:rPr>
              <w:t>Installation Month</w:t>
            </w:r>
            <w:r w:rsidRPr="008A5812">
              <w:rPr>
                <w:color w:val="000000"/>
                <w:szCs w:val="24"/>
                <w:vertAlign w:val="superscript"/>
                <w:lang w:eastAsia="en-GB"/>
              </w:rPr>
              <w:t>3</w:t>
            </w:r>
          </w:p>
        </w:tc>
        <w:tc>
          <w:tcPr>
            <w:tcW w:w="1394" w:type="dxa"/>
            <w:tcBorders>
              <w:top w:val="nil"/>
              <w:left w:val="nil"/>
              <w:bottom w:val="single" w:sz="4" w:space="0" w:color="auto"/>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Carbon Saving Target (</w:t>
            </w:r>
            <w:r w:rsidR="00922D52">
              <w:rPr>
                <w:color w:val="000000"/>
                <w:szCs w:val="24"/>
                <w:lang w:eastAsia="en-GB"/>
              </w:rPr>
              <w:t>CERO</w:t>
            </w:r>
            <w:r w:rsidRPr="008A5812">
              <w:rPr>
                <w:color w:val="000000"/>
                <w:szCs w:val="24"/>
                <w:lang w:eastAsia="en-GB"/>
              </w:rPr>
              <w:t>)</w:t>
            </w:r>
          </w:p>
        </w:tc>
        <w:tc>
          <w:tcPr>
            <w:tcW w:w="1727" w:type="dxa"/>
            <w:tcBorders>
              <w:top w:val="nil"/>
              <w:left w:val="nil"/>
              <w:bottom w:val="single" w:sz="4" w:space="0" w:color="auto"/>
              <w:right w:val="nil"/>
            </w:tcBorders>
            <w:shd w:val="clear" w:color="000000" w:fill="FFFFFF"/>
            <w:vAlign w:val="bottom"/>
            <w:hideMark/>
          </w:tcPr>
          <w:p w:rsidR="00FC2012" w:rsidRPr="008A5812" w:rsidRDefault="00825B28" w:rsidP="00823CAE">
            <w:pPr>
              <w:spacing w:before="0" w:after="60" w:line="240" w:lineRule="auto"/>
              <w:jc w:val="right"/>
              <w:rPr>
                <w:color w:val="000000"/>
                <w:szCs w:val="24"/>
                <w:lang w:eastAsia="en-GB"/>
              </w:rPr>
            </w:pPr>
            <w:r>
              <w:rPr>
                <w:color w:val="000000"/>
                <w:szCs w:val="24"/>
                <w:lang w:eastAsia="en-GB"/>
              </w:rPr>
              <w:t>Carbon Saving</w:t>
            </w:r>
            <w:r w:rsidR="00FC2012" w:rsidRPr="008A5812">
              <w:rPr>
                <w:color w:val="000000"/>
                <w:szCs w:val="24"/>
                <w:lang w:eastAsia="en-GB"/>
              </w:rPr>
              <w:t xml:space="preserve"> Community</w:t>
            </w:r>
            <w:r w:rsidR="00FC2012" w:rsidRPr="008A5812">
              <w:rPr>
                <w:color w:val="000000"/>
                <w:szCs w:val="24"/>
                <w:vertAlign w:val="superscript"/>
                <w:lang w:eastAsia="en-GB"/>
              </w:rPr>
              <w:t xml:space="preserve">2 </w:t>
            </w:r>
            <w:r w:rsidR="00FC2012" w:rsidRPr="008A5812">
              <w:rPr>
                <w:color w:val="000000"/>
                <w:szCs w:val="24"/>
                <w:lang w:eastAsia="en-GB"/>
              </w:rPr>
              <w:t xml:space="preserve"> (CSCO)</w:t>
            </w:r>
          </w:p>
        </w:tc>
        <w:tc>
          <w:tcPr>
            <w:tcW w:w="1557" w:type="dxa"/>
            <w:tcBorders>
              <w:top w:val="nil"/>
              <w:left w:val="nil"/>
              <w:bottom w:val="single" w:sz="4" w:space="0" w:color="auto"/>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Affordable Warmth (HHCRO)</w:t>
            </w:r>
          </w:p>
        </w:tc>
        <w:tc>
          <w:tcPr>
            <w:tcW w:w="1985" w:type="dxa"/>
            <w:tcBorders>
              <w:top w:val="nil"/>
              <w:left w:val="nil"/>
              <w:bottom w:val="single" w:sz="4" w:space="0" w:color="auto"/>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Total number of ECO measures installed</w:t>
            </w:r>
          </w:p>
        </w:tc>
      </w:tr>
      <w:tr w:rsidR="00FC2012" w:rsidRPr="008A5812" w:rsidTr="00825B28">
        <w:trPr>
          <w:trHeight w:val="285"/>
        </w:trPr>
        <w:tc>
          <w:tcPr>
            <w:tcW w:w="2283" w:type="dxa"/>
            <w:tcBorders>
              <w:top w:val="single" w:sz="4" w:space="0" w:color="auto"/>
              <w:left w:val="nil"/>
              <w:bottom w:val="nil"/>
              <w:right w:val="nil"/>
            </w:tcBorders>
            <w:shd w:val="clear" w:color="000000" w:fill="FFFFFF"/>
            <w:noWrap/>
            <w:vAlign w:val="center"/>
            <w:hideMark/>
          </w:tcPr>
          <w:p w:rsidR="00FC2012" w:rsidRPr="008A5812" w:rsidRDefault="00FC2012" w:rsidP="00823CAE">
            <w:pPr>
              <w:spacing w:before="0" w:after="60" w:line="240" w:lineRule="auto"/>
              <w:rPr>
                <w:color w:val="000000"/>
                <w:szCs w:val="24"/>
                <w:lang w:eastAsia="en-GB"/>
              </w:rPr>
            </w:pPr>
            <w:r w:rsidRPr="008A5812">
              <w:rPr>
                <w:color w:val="000000"/>
                <w:szCs w:val="24"/>
                <w:lang w:eastAsia="en-GB"/>
              </w:rPr>
              <w:t> </w:t>
            </w:r>
          </w:p>
        </w:tc>
        <w:tc>
          <w:tcPr>
            <w:tcW w:w="1394" w:type="dxa"/>
            <w:tcBorders>
              <w:top w:val="nil"/>
              <w:left w:val="nil"/>
              <w:bottom w:val="nil"/>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 </w:t>
            </w:r>
          </w:p>
        </w:tc>
        <w:tc>
          <w:tcPr>
            <w:tcW w:w="1727" w:type="dxa"/>
            <w:tcBorders>
              <w:top w:val="nil"/>
              <w:left w:val="nil"/>
              <w:bottom w:val="nil"/>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 </w:t>
            </w:r>
          </w:p>
        </w:tc>
        <w:tc>
          <w:tcPr>
            <w:tcW w:w="1557" w:type="dxa"/>
            <w:tcBorders>
              <w:top w:val="nil"/>
              <w:left w:val="nil"/>
              <w:bottom w:val="nil"/>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 </w:t>
            </w:r>
          </w:p>
        </w:tc>
        <w:tc>
          <w:tcPr>
            <w:tcW w:w="1985" w:type="dxa"/>
            <w:tcBorders>
              <w:top w:val="nil"/>
              <w:left w:val="nil"/>
              <w:bottom w:val="nil"/>
              <w:right w:val="nil"/>
            </w:tcBorders>
            <w:shd w:val="clear" w:color="000000" w:fill="FFFFFF"/>
            <w:vAlign w:val="bottom"/>
            <w:hideMark/>
          </w:tcPr>
          <w:p w:rsidR="00FC2012" w:rsidRPr="008A5812" w:rsidRDefault="00FC2012" w:rsidP="00823CAE">
            <w:pPr>
              <w:spacing w:before="0" w:after="60" w:line="240" w:lineRule="auto"/>
              <w:jc w:val="right"/>
              <w:rPr>
                <w:color w:val="000000"/>
                <w:szCs w:val="24"/>
                <w:lang w:eastAsia="en-GB"/>
              </w:rPr>
            </w:pPr>
            <w:r w:rsidRPr="008A5812">
              <w:rPr>
                <w:color w:val="000000"/>
                <w:szCs w:val="24"/>
                <w:lang w:eastAsia="en-GB"/>
              </w:rPr>
              <w:t> </w:t>
            </w:r>
          </w:p>
        </w:tc>
      </w:tr>
      <w:tr w:rsidR="00823CAE" w:rsidRPr="008A5812" w:rsidTr="00825B28">
        <w:trPr>
          <w:trHeight w:val="285"/>
        </w:trPr>
        <w:tc>
          <w:tcPr>
            <w:tcW w:w="2283" w:type="dxa"/>
            <w:tcBorders>
              <w:top w:val="nil"/>
              <w:left w:val="nil"/>
              <w:bottom w:val="nil"/>
              <w:right w:val="nil"/>
            </w:tcBorders>
            <w:shd w:val="clear" w:color="000000" w:fill="FFFFFF"/>
            <w:noWrap/>
            <w:vAlign w:val="bottom"/>
            <w:hideMark/>
          </w:tcPr>
          <w:p w:rsidR="00823CAE" w:rsidRPr="008A5812" w:rsidRDefault="00823CAE" w:rsidP="00823CAE">
            <w:pPr>
              <w:spacing w:before="0" w:after="60"/>
              <w:rPr>
                <w:color w:val="000000"/>
                <w:szCs w:val="24"/>
              </w:rPr>
            </w:pPr>
            <w:r w:rsidRPr="008A5812">
              <w:rPr>
                <w:color w:val="000000"/>
                <w:szCs w:val="24"/>
              </w:rPr>
              <w:t>January 2013</w:t>
            </w:r>
            <w:r w:rsidRPr="008A5812">
              <w:rPr>
                <w:color w:val="000000"/>
                <w:szCs w:val="24"/>
                <w:vertAlign w:val="superscript"/>
              </w:rPr>
              <w:t>1</w:t>
            </w:r>
          </w:p>
        </w:tc>
        <w:tc>
          <w:tcPr>
            <w:tcW w:w="1394" w:type="dxa"/>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color w:val="000000"/>
                <w:szCs w:val="24"/>
              </w:rPr>
            </w:pPr>
            <w:r w:rsidRPr="00823CAE">
              <w:rPr>
                <w:color w:val="000000"/>
                <w:szCs w:val="24"/>
              </w:rPr>
              <w:t>3,981</w:t>
            </w:r>
          </w:p>
        </w:tc>
        <w:tc>
          <w:tcPr>
            <w:tcW w:w="1727" w:type="dxa"/>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color w:val="000000"/>
                <w:szCs w:val="24"/>
              </w:rPr>
            </w:pPr>
            <w:r w:rsidRPr="00823CAE">
              <w:rPr>
                <w:color w:val="000000"/>
                <w:szCs w:val="24"/>
              </w:rPr>
              <w:t>7,981</w:t>
            </w:r>
          </w:p>
        </w:tc>
        <w:tc>
          <w:tcPr>
            <w:tcW w:w="1557" w:type="dxa"/>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color w:val="000000"/>
                <w:szCs w:val="24"/>
              </w:rPr>
            </w:pPr>
            <w:r w:rsidRPr="00823CAE">
              <w:rPr>
                <w:color w:val="000000"/>
                <w:szCs w:val="24"/>
              </w:rPr>
              <w:t>2,705</w:t>
            </w:r>
          </w:p>
        </w:tc>
        <w:tc>
          <w:tcPr>
            <w:tcW w:w="1985" w:type="dxa"/>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color w:val="000000"/>
                <w:szCs w:val="24"/>
              </w:rPr>
            </w:pPr>
            <w:r w:rsidRPr="00823CAE">
              <w:rPr>
                <w:color w:val="000000"/>
                <w:szCs w:val="24"/>
              </w:rPr>
              <w:t>14,667</w:t>
            </w:r>
          </w:p>
        </w:tc>
      </w:tr>
      <w:tr w:rsidR="00823CAE" w:rsidRPr="008A5812" w:rsidTr="00825B28">
        <w:trPr>
          <w:trHeight w:val="255"/>
        </w:trPr>
        <w:tc>
          <w:tcPr>
            <w:tcW w:w="2283" w:type="dxa"/>
            <w:tcBorders>
              <w:top w:val="nil"/>
              <w:left w:val="nil"/>
              <w:bottom w:val="nil"/>
              <w:right w:val="nil"/>
            </w:tcBorders>
            <w:shd w:val="clear" w:color="000000" w:fill="FFFFFF"/>
            <w:noWrap/>
            <w:vAlign w:val="bottom"/>
            <w:hideMark/>
          </w:tcPr>
          <w:p w:rsidR="00823CAE" w:rsidRPr="008A5812" w:rsidRDefault="00823CAE" w:rsidP="00823CAE">
            <w:pPr>
              <w:spacing w:before="0" w:after="60"/>
              <w:rPr>
                <w:color w:val="000000"/>
                <w:szCs w:val="24"/>
              </w:rPr>
            </w:pPr>
            <w:r w:rsidRPr="008A5812">
              <w:rPr>
                <w:color w:val="000000"/>
                <w:szCs w:val="24"/>
              </w:rPr>
              <w:t>February 2013</w:t>
            </w:r>
          </w:p>
        </w:tc>
        <w:tc>
          <w:tcPr>
            <w:tcW w:w="1394"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5,300</w:t>
            </w:r>
          </w:p>
        </w:tc>
        <w:tc>
          <w:tcPr>
            <w:tcW w:w="172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7,446</w:t>
            </w:r>
          </w:p>
        </w:tc>
        <w:tc>
          <w:tcPr>
            <w:tcW w:w="155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6,087</w:t>
            </w:r>
          </w:p>
        </w:tc>
        <w:tc>
          <w:tcPr>
            <w:tcW w:w="1985" w:type="dxa"/>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color w:val="000000"/>
                <w:szCs w:val="24"/>
              </w:rPr>
            </w:pPr>
            <w:r w:rsidRPr="00823CAE">
              <w:rPr>
                <w:color w:val="000000"/>
                <w:szCs w:val="24"/>
              </w:rPr>
              <w:t>18,833</w:t>
            </w:r>
          </w:p>
        </w:tc>
      </w:tr>
      <w:tr w:rsidR="00823CAE" w:rsidRPr="008A5812" w:rsidTr="00825B28">
        <w:trPr>
          <w:trHeight w:val="255"/>
        </w:trPr>
        <w:tc>
          <w:tcPr>
            <w:tcW w:w="2283" w:type="dxa"/>
            <w:tcBorders>
              <w:top w:val="nil"/>
              <w:left w:val="nil"/>
              <w:bottom w:val="nil"/>
              <w:right w:val="nil"/>
            </w:tcBorders>
            <w:shd w:val="clear" w:color="000000" w:fill="FFFFFF"/>
            <w:noWrap/>
            <w:vAlign w:val="bottom"/>
            <w:hideMark/>
          </w:tcPr>
          <w:p w:rsidR="00823CAE" w:rsidRPr="008A5812" w:rsidRDefault="00823CAE" w:rsidP="00823CAE">
            <w:pPr>
              <w:spacing w:before="0" w:after="60"/>
              <w:rPr>
                <w:color w:val="000000"/>
                <w:szCs w:val="24"/>
              </w:rPr>
            </w:pPr>
            <w:r w:rsidRPr="008A5812">
              <w:rPr>
                <w:color w:val="000000"/>
                <w:szCs w:val="24"/>
              </w:rPr>
              <w:t>March 2013</w:t>
            </w:r>
          </w:p>
        </w:tc>
        <w:tc>
          <w:tcPr>
            <w:tcW w:w="1394"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6,635</w:t>
            </w:r>
          </w:p>
        </w:tc>
        <w:tc>
          <w:tcPr>
            <w:tcW w:w="172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7,155</w:t>
            </w:r>
          </w:p>
        </w:tc>
        <w:tc>
          <w:tcPr>
            <w:tcW w:w="155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7,404</w:t>
            </w:r>
          </w:p>
        </w:tc>
        <w:tc>
          <w:tcPr>
            <w:tcW w:w="1985" w:type="dxa"/>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color w:val="000000"/>
                <w:szCs w:val="24"/>
              </w:rPr>
            </w:pPr>
            <w:r w:rsidRPr="00823CAE">
              <w:rPr>
                <w:color w:val="000000"/>
                <w:szCs w:val="24"/>
              </w:rPr>
              <w:t>21,194</w:t>
            </w:r>
          </w:p>
        </w:tc>
      </w:tr>
      <w:tr w:rsidR="00823CAE" w:rsidRPr="008A5812" w:rsidTr="00825B28">
        <w:trPr>
          <w:trHeight w:val="255"/>
        </w:trPr>
        <w:tc>
          <w:tcPr>
            <w:tcW w:w="2283" w:type="dxa"/>
            <w:tcBorders>
              <w:top w:val="nil"/>
              <w:left w:val="nil"/>
              <w:bottom w:val="nil"/>
              <w:right w:val="nil"/>
            </w:tcBorders>
            <w:shd w:val="clear" w:color="000000" w:fill="FFFFFF"/>
            <w:noWrap/>
            <w:vAlign w:val="bottom"/>
            <w:hideMark/>
          </w:tcPr>
          <w:p w:rsidR="00823CAE" w:rsidRPr="008A5812" w:rsidRDefault="00823CAE" w:rsidP="00823CAE">
            <w:pPr>
              <w:spacing w:before="0" w:after="60"/>
              <w:rPr>
                <w:color w:val="000000"/>
                <w:szCs w:val="24"/>
              </w:rPr>
            </w:pPr>
            <w:r w:rsidRPr="008A5812">
              <w:rPr>
                <w:color w:val="000000"/>
                <w:szCs w:val="24"/>
              </w:rPr>
              <w:t>April 2013</w:t>
            </w:r>
          </w:p>
        </w:tc>
        <w:tc>
          <w:tcPr>
            <w:tcW w:w="1394"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10,115</w:t>
            </w:r>
          </w:p>
        </w:tc>
        <w:tc>
          <w:tcPr>
            <w:tcW w:w="172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7,830</w:t>
            </w:r>
          </w:p>
        </w:tc>
        <w:tc>
          <w:tcPr>
            <w:tcW w:w="155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9,876</w:t>
            </w:r>
          </w:p>
        </w:tc>
        <w:tc>
          <w:tcPr>
            <w:tcW w:w="1985" w:type="dxa"/>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color w:val="000000"/>
                <w:szCs w:val="24"/>
              </w:rPr>
            </w:pPr>
            <w:r w:rsidRPr="00823CAE">
              <w:rPr>
                <w:color w:val="000000"/>
                <w:szCs w:val="24"/>
              </w:rPr>
              <w:t>27,821</w:t>
            </w:r>
          </w:p>
        </w:tc>
      </w:tr>
      <w:tr w:rsidR="00823CAE" w:rsidRPr="008A5812" w:rsidTr="00825B28">
        <w:trPr>
          <w:trHeight w:val="255"/>
        </w:trPr>
        <w:tc>
          <w:tcPr>
            <w:tcW w:w="2283" w:type="dxa"/>
            <w:tcBorders>
              <w:top w:val="nil"/>
              <w:left w:val="nil"/>
              <w:bottom w:val="nil"/>
              <w:right w:val="nil"/>
            </w:tcBorders>
            <w:shd w:val="clear" w:color="000000" w:fill="FFFFFF"/>
            <w:noWrap/>
            <w:vAlign w:val="bottom"/>
            <w:hideMark/>
          </w:tcPr>
          <w:p w:rsidR="00823CAE" w:rsidRPr="008A5812" w:rsidRDefault="00823CAE" w:rsidP="00823CAE">
            <w:pPr>
              <w:spacing w:before="0" w:after="60"/>
              <w:rPr>
                <w:color w:val="000000"/>
                <w:szCs w:val="24"/>
              </w:rPr>
            </w:pPr>
            <w:r w:rsidRPr="008A5812">
              <w:rPr>
                <w:color w:val="000000"/>
                <w:szCs w:val="24"/>
              </w:rPr>
              <w:t>May 2013</w:t>
            </w:r>
          </w:p>
        </w:tc>
        <w:tc>
          <w:tcPr>
            <w:tcW w:w="1394"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12,138</w:t>
            </w:r>
          </w:p>
        </w:tc>
        <w:tc>
          <w:tcPr>
            <w:tcW w:w="172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9,526</w:t>
            </w:r>
          </w:p>
        </w:tc>
        <w:tc>
          <w:tcPr>
            <w:tcW w:w="1557" w:type="dxa"/>
            <w:tcBorders>
              <w:top w:val="nil"/>
              <w:left w:val="nil"/>
              <w:bottom w:val="nil"/>
              <w:right w:val="nil"/>
            </w:tcBorders>
            <w:shd w:val="clear" w:color="000000" w:fill="FFFFFF"/>
            <w:noWrap/>
            <w:vAlign w:val="bottom"/>
            <w:hideMark/>
          </w:tcPr>
          <w:p w:rsidR="00823CAE" w:rsidRPr="00823CAE" w:rsidRDefault="00823CAE" w:rsidP="00823CAE">
            <w:pPr>
              <w:spacing w:before="0" w:after="60"/>
              <w:jc w:val="right"/>
              <w:rPr>
                <w:color w:val="000000"/>
                <w:szCs w:val="24"/>
              </w:rPr>
            </w:pPr>
            <w:r w:rsidRPr="00823CAE">
              <w:rPr>
                <w:color w:val="000000"/>
                <w:szCs w:val="24"/>
              </w:rPr>
              <w:t>12,201</w:t>
            </w:r>
          </w:p>
        </w:tc>
        <w:tc>
          <w:tcPr>
            <w:tcW w:w="1985" w:type="dxa"/>
            <w:tcBorders>
              <w:top w:val="nil"/>
              <w:left w:val="nil"/>
              <w:bottom w:val="nil"/>
              <w:right w:val="nil"/>
            </w:tcBorders>
            <w:shd w:val="clear" w:color="000000" w:fill="FFFFFF"/>
            <w:vAlign w:val="bottom"/>
            <w:hideMark/>
          </w:tcPr>
          <w:p w:rsidR="00823CAE" w:rsidRPr="00823CAE" w:rsidRDefault="00823CAE" w:rsidP="00823CAE">
            <w:pPr>
              <w:spacing w:before="0" w:after="60"/>
              <w:jc w:val="right"/>
              <w:rPr>
                <w:color w:val="000000"/>
                <w:szCs w:val="24"/>
              </w:rPr>
            </w:pPr>
            <w:r w:rsidRPr="00823CAE">
              <w:rPr>
                <w:color w:val="000000"/>
                <w:szCs w:val="24"/>
              </w:rPr>
              <w:t>33,865</w:t>
            </w:r>
          </w:p>
        </w:tc>
      </w:tr>
      <w:tr w:rsidR="00823CAE" w:rsidRPr="008A5812" w:rsidTr="00825B28">
        <w:trPr>
          <w:trHeight w:val="255"/>
        </w:trPr>
        <w:tc>
          <w:tcPr>
            <w:tcW w:w="2283" w:type="dxa"/>
            <w:tcBorders>
              <w:top w:val="nil"/>
              <w:left w:val="nil"/>
              <w:bottom w:val="nil"/>
              <w:right w:val="nil"/>
            </w:tcBorders>
            <w:shd w:val="clear" w:color="000000" w:fill="FFFFFF"/>
            <w:noWrap/>
            <w:vAlign w:val="bottom"/>
          </w:tcPr>
          <w:p w:rsidR="00823CAE" w:rsidRPr="008A5812" w:rsidRDefault="00823CAE" w:rsidP="00823CAE">
            <w:pPr>
              <w:spacing w:before="0" w:after="60"/>
              <w:rPr>
                <w:color w:val="000000"/>
                <w:szCs w:val="24"/>
              </w:rPr>
            </w:pPr>
            <w:r w:rsidRPr="008A5812">
              <w:rPr>
                <w:color w:val="000000"/>
                <w:szCs w:val="24"/>
              </w:rPr>
              <w:t>June 2013</w:t>
            </w:r>
          </w:p>
        </w:tc>
        <w:tc>
          <w:tcPr>
            <w:tcW w:w="1394"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10,463</w:t>
            </w:r>
          </w:p>
        </w:tc>
        <w:tc>
          <w:tcPr>
            <w:tcW w:w="172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9,868</w:t>
            </w:r>
          </w:p>
        </w:tc>
        <w:tc>
          <w:tcPr>
            <w:tcW w:w="155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16,040</w:t>
            </w:r>
          </w:p>
        </w:tc>
        <w:tc>
          <w:tcPr>
            <w:tcW w:w="1985" w:type="dxa"/>
            <w:tcBorders>
              <w:top w:val="nil"/>
              <w:left w:val="nil"/>
              <w:bottom w:val="nil"/>
              <w:right w:val="nil"/>
            </w:tcBorders>
            <w:shd w:val="clear" w:color="000000" w:fill="FFFFFF"/>
            <w:vAlign w:val="bottom"/>
          </w:tcPr>
          <w:p w:rsidR="00823CAE" w:rsidRPr="00823CAE" w:rsidRDefault="00823CAE" w:rsidP="00823CAE">
            <w:pPr>
              <w:spacing w:before="0" w:after="60"/>
              <w:jc w:val="right"/>
              <w:rPr>
                <w:color w:val="000000"/>
                <w:szCs w:val="24"/>
              </w:rPr>
            </w:pPr>
            <w:r w:rsidRPr="00823CAE">
              <w:rPr>
                <w:color w:val="000000"/>
                <w:szCs w:val="24"/>
              </w:rPr>
              <w:t>36,371</w:t>
            </w:r>
          </w:p>
        </w:tc>
      </w:tr>
      <w:tr w:rsidR="00823CAE" w:rsidRPr="008A5812" w:rsidTr="00825B28">
        <w:trPr>
          <w:trHeight w:val="255"/>
        </w:trPr>
        <w:tc>
          <w:tcPr>
            <w:tcW w:w="2283" w:type="dxa"/>
            <w:tcBorders>
              <w:top w:val="nil"/>
              <w:left w:val="nil"/>
              <w:bottom w:val="nil"/>
              <w:right w:val="nil"/>
            </w:tcBorders>
            <w:shd w:val="clear" w:color="000000" w:fill="FFFFFF"/>
            <w:noWrap/>
            <w:vAlign w:val="bottom"/>
          </w:tcPr>
          <w:p w:rsidR="00823CAE" w:rsidRPr="008A5812" w:rsidRDefault="00823CAE" w:rsidP="00823CAE">
            <w:pPr>
              <w:spacing w:before="0" w:after="60"/>
              <w:rPr>
                <w:color w:val="000000"/>
                <w:szCs w:val="24"/>
              </w:rPr>
            </w:pPr>
            <w:r w:rsidRPr="008A5812">
              <w:rPr>
                <w:color w:val="000000"/>
                <w:szCs w:val="24"/>
              </w:rPr>
              <w:t>July 2013</w:t>
            </w:r>
          </w:p>
        </w:tc>
        <w:tc>
          <w:tcPr>
            <w:tcW w:w="1394"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15,288</w:t>
            </w:r>
          </w:p>
        </w:tc>
        <w:tc>
          <w:tcPr>
            <w:tcW w:w="172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10,542</w:t>
            </w:r>
          </w:p>
        </w:tc>
        <w:tc>
          <w:tcPr>
            <w:tcW w:w="155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19,437</w:t>
            </w:r>
          </w:p>
        </w:tc>
        <w:tc>
          <w:tcPr>
            <w:tcW w:w="1985" w:type="dxa"/>
            <w:tcBorders>
              <w:top w:val="nil"/>
              <w:left w:val="nil"/>
              <w:bottom w:val="nil"/>
              <w:right w:val="nil"/>
            </w:tcBorders>
            <w:shd w:val="clear" w:color="000000" w:fill="FFFFFF"/>
            <w:vAlign w:val="bottom"/>
          </w:tcPr>
          <w:p w:rsidR="00823CAE" w:rsidRPr="00823CAE" w:rsidRDefault="00823CAE" w:rsidP="00823CAE">
            <w:pPr>
              <w:spacing w:before="0" w:after="60"/>
              <w:jc w:val="right"/>
              <w:rPr>
                <w:color w:val="000000"/>
                <w:szCs w:val="24"/>
              </w:rPr>
            </w:pPr>
            <w:r w:rsidRPr="00823CAE">
              <w:rPr>
                <w:color w:val="000000"/>
                <w:szCs w:val="24"/>
              </w:rPr>
              <w:t>45,267</w:t>
            </w:r>
          </w:p>
        </w:tc>
      </w:tr>
      <w:tr w:rsidR="00823CAE" w:rsidRPr="008A5812" w:rsidTr="00825B28">
        <w:trPr>
          <w:trHeight w:val="255"/>
        </w:trPr>
        <w:tc>
          <w:tcPr>
            <w:tcW w:w="2283" w:type="dxa"/>
            <w:tcBorders>
              <w:top w:val="nil"/>
              <w:left w:val="nil"/>
              <w:bottom w:val="nil"/>
              <w:right w:val="nil"/>
            </w:tcBorders>
            <w:shd w:val="clear" w:color="000000" w:fill="FFFFFF"/>
            <w:noWrap/>
            <w:vAlign w:val="bottom"/>
          </w:tcPr>
          <w:p w:rsidR="00823CAE" w:rsidRPr="008A5812" w:rsidRDefault="00823CAE" w:rsidP="00823CAE">
            <w:pPr>
              <w:spacing w:before="0" w:after="60"/>
              <w:rPr>
                <w:color w:val="000000"/>
                <w:szCs w:val="24"/>
              </w:rPr>
            </w:pPr>
            <w:r w:rsidRPr="008A5812">
              <w:rPr>
                <w:color w:val="000000"/>
                <w:szCs w:val="24"/>
              </w:rPr>
              <w:t>August 2013</w:t>
            </w:r>
          </w:p>
        </w:tc>
        <w:tc>
          <w:tcPr>
            <w:tcW w:w="1394"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17,235</w:t>
            </w:r>
          </w:p>
        </w:tc>
        <w:tc>
          <w:tcPr>
            <w:tcW w:w="172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7,685</w:t>
            </w:r>
          </w:p>
        </w:tc>
        <w:tc>
          <w:tcPr>
            <w:tcW w:w="155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25,902</w:t>
            </w:r>
          </w:p>
        </w:tc>
        <w:tc>
          <w:tcPr>
            <w:tcW w:w="1985" w:type="dxa"/>
            <w:tcBorders>
              <w:top w:val="nil"/>
              <w:left w:val="nil"/>
              <w:bottom w:val="nil"/>
              <w:right w:val="nil"/>
            </w:tcBorders>
            <w:shd w:val="clear" w:color="000000" w:fill="FFFFFF"/>
            <w:vAlign w:val="bottom"/>
          </w:tcPr>
          <w:p w:rsidR="00823CAE" w:rsidRPr="00823CAE" w:rsidRDefault="00823CAE" w:rsidP="00823CAE">
            <w:pPr>
              <w:spacing w:before="0" w:after="60"/>
              <w:jc w:val="right"/>
              <w:rPr>
                <w:color w:val="000000"/>
                <w:szCs w:val="24"/>
              </w:rPr>
            </w:pPr>
            <w:r w:rsidRPr="00823CAE">
              <w:rPr>
                <w:color w:val="000000"/>
                <w:szCs w:val="24"/>
              </w:rPr>
              <w:t>50,822</w:t>
            </w:r>
          </w:p>
        </w:tc>
      </w:tr>
      <w:tr w:rsidR="00823CAE" w:rsidRPr="008A5812" w:rsidTr="00825B28">
        <w:trPr>
          <w:trHeight w:val="255"/>
        </w:trPr>
        <w:tc>
          <w:tcPr>
            <w:tcW w:w="2283" w:type="dxa"/>
            <w:tcBorders>
              <w:top w:val="nil"/>
              <w:left w:val="nil"/>
              <w:bottom w:val="nil"/>
              <w:right w:val="nil"/>
            </w:tcBorders>
            <w:shd w:val="clear" w:color="000000" w:fill="FFFFFF"/>
            <w:noWrap/>
            <w:vAlign w:val="bottom"/>
          </w:tcPr>
          <w:p w:rsidR="00823CAE" w:rsidRPr="008A5812" w:rsidRDefault="00823CAE" w:rsidP="00823CAE">
            <w:pPr>
              <w:spacing w:before="0" w:after="60"/>
              <w:rPr>
                <w:color w:val="000000"/>
                <w:szCs w:val="24"/>
              </w:rPr>
            </w:pPr>
            <w:r w:rsidRPr="008A5812">
              <w:rPr>
                <w:color w:val="000000"/>
                <w:szCs w:val="24"/>
              </w:rPr>
              <w:t>September 2013</w:t>
            </w:r>
          </w:p>
        </w:tc>
        <w:tc>
          <w:tcPr>
            <w:tcW w:w="1394"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21,220</w:t>
            </w:r>
          </w:p>
        </w:tc>
        <w:tc>
          <w:tcPr>
            <w:tcW w:w="172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8,54</w:t>
            </w:r>
            <w:r w:rsidR="008B6F81">
              <w:rPr>
                <w:color w:val="000000"/>
                <w:szCs w:val="24"/>
              </w:rPr>
              <w:t>1</w:t>
            </w:r>
          </w:p>
        </w:tc>
        <w:tc>
          <w:tcPr>
            <w:tcW w:w="155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28,73</w:t>
            </w:r>
            <w:r w:rsidR="008B6F81">
              <w:rPr>
                <w:color w:val="000000"/>
                <w:szCs w:val="24"/>
              </w:rPr>
              <w:t>6</w:t>
            </w:r>
          </w:p>
        </w:tc>
        <w:tc>
          <w:tcPr>
            <w:tcW w:w="1985" w:type="dxa"/>
            <w:tcBorders>
              <w:top w:val="nil"/>
              <w:left w:val="nil"/>
              <w:bottom w:val="nil"/>
              <w:right w:val="nil"/>
            </w:tcBorders>
            <w:shd w:val="clear" w:color="000000" w:fill="FFFFFF"/>
            <w:vAlign w:val="bottom"/>
          </w:tcPr>
          <w:p w:rsidR="00823CAE" w:rsidRPr="00823CAE" w:rsidRDefault="00823CAE" w:rsidP="00823CAE">
            <w:pPr>
              <w:spacing w:before="0" w:after="60"/>
              <w:jc w:val="right"/>
              <w:rPr>
                <w:color w:val="000000"/>
                <w:szCs w:val="24"/>
              </w:rPr>
            </w:pPr>
            <w:r w:rsidRPr="00823CAE">
              <w:rPr>
                <w:color w:val="000000"/>
                <w:szCs w:val="24"/>
              </w:rPr>
              <w:t>58,497</w:t>
            </w:r>
          </w:p>
        </w:tc>
      </w:tr>
      <w:tr w:rsidR="00823CAE" w:rsidRPr="008A5812" w:rsidTr="00825B28">
        <w:trPr>
          <w:trHeight w:val="255"/>
        </w:trPr>
        <w:tc>
          <w:tcPr>
            <w:tcW w:w="2283" w:type="dxa"/>
            <w:tcBorders>
              <w:top w:val="nil"/>
              <w:left w:val="nil"/>
              <w:bottom w:val="nil"/>
              <w:right w:val="nil"/>
            </w:tcBorders>
            <w:shd w:val="clear" w:color="000000" w:fill="FFFFFF"/>
            <w:noWrap/>
            <w:vAlign w:val="bottom"/>
          </w:tcPr>
          <w:p w:rsidR="00823CAE" w:rsidRPr="008A5812" w:rsidRDefault="00823CAE" w:rsidP="00823CAE">
            <w:pPr>
              <w:spacing w:before="0" w:after="60"/>
              <w:rPr>
                <w:color w:val="000000"/>
                <w:szCs w:val="24"/>
              </w:rPr>
            </w:pPr>
            <w:r>
              <w:rPr>
                <w:color w:val="000000"/>
                <w:szCs w:val="24"/>
              </w:rPr>
              <w:t>October 2013</w:t>
            </w:r>
          </w:p>
        </w:tc>
        <w:tc>
          <w:tcPr>
            <w:tcW w:w="1394"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26,866</w:t>
            </w:r>
          </w:p>
        </w:tc>
        <w:tc>
          <w:tcPr>
            <w:tcW w:w="172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7,614</w:t>
            </w:r>
          </w:p>
        </w:tc>
        <w:tc>
          <w:tcPr>
            <w:tcW w:w="155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37,778</w:t>
            </w:r>
          </w:p>
        </w:tc>
        <w:tc>
          <w:tcPr>
            <w:tcW w:w="1985" w:type="dxa"/>
            <w:tcBorders>
              <w:top w:val="nil"/>
              <w:left w:val="nil"/>
              <w:bottom w:val="nil"/>
              <w:right w:val="nil"/>
            </w:tcBorders>
            <w:shd w:val="clear" w:color="000000" w:fill="FFFFFF"/>
            <w:vAlign w:val="bottom"/>
          </w:tcPr>
          <w:p w:rsidR="00823CAE" w:rsidRPr="00823CAE" w:rsidRDefault="00823CAE" w:rsidP="00823CAE">
            <w:pPr>
              <w:spacing w:before="0" w:after="60"/>
              <w:jc w:val="right"/>
              <w:rPr>
                <w:color w:val="000000"/>
                <w:szCs w:val="24"/>
              </w:rPr>
            </w:pPr>
            <w:r w:rsidRPr="00823CAE">
              <w:rPr>
                <w:color w:val="000000"/>
                <w:szCs w:val="24"/>
              </w:rPr>
              <w:t>72,258</w:t>
            </w:r>
          </w:p>
        </w:tc>
      </w:tr>
      <w:tr w:rsidR="00823CAE" w:rsidRPr="008A5812" w:rsidTr="00825B28">
        <w:trPr>
          <w:trHeight w:val="255"/>
        </w:trPr>
        <w:tc>
          <w:tcPr>
            <w:tcW w:w="2283" w:type="dxa"/>
            <w:tcBorders>
              <w:top w:val="nil"/>
              <w:left w:val="nil"/>
              <w:bottom w:val="nil"/>
              <w:right w:val="nil"/>
            </w:tcBorders>
            <w:shd w:val="clear" w:color="000000" w:fill="FFFFFF"/>
            <w:noWrap/>
            <w:vAlign w:val="bottom"/>
          </w:tcPr>
          <w:p w:rsidR="00823CAE" w:rsidRDefault="00823CAE" w:rsidP="00823CAE">
            <w:pPr>
              <w:spacing w:before="0" w:after="60"/>
              <w:rPr>
                <w:color w:val="000000"/>
                <w:szCs w:val="24"/>
              </w:rPr>
            </w:pPr>
            <w:r>
              <w:rPr>
                <w:color w:val="000000"/>
                <w:szCs w:val="24"/>
              </w:rPr>
              <w:t>November 2013</w:t>
            </w:r>
          </w:p>
        </w:tc>
        <w:tc>
          <w:tcPr>
            <w:tcW w:w="1394"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34,618</w:t>
            </w:r>
          </w:p>
        </w:tc>
        <w:tc>
          <w:tcPr>
            <w:tcW w:w="172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7,255</w:t>
            </w:r>
          </w:p>
        </w:tc>
        <w:tc>
          <w:tcPr>
            <w:tcW w:w="1557" w:type="dxa"/>
            <w:tcBorders>
              <w:top w:val="nil"/>
              <w:left w:val="nil"/>
              <w:bottom w:val="nil"/>
              <w:right w:val="nil"/>
            </w:tcBorders>
            <w:shd w:val="clear" w:color="000000" w:fill="FFFFFF"/>
            <w:noWrap/>
            <w:vAlign w:val="bottom"/>
          </w:tcPr>
          <w:p w:rsidR="00823CAE" w:rsidRPr="00823CAE" w:rsidRDefault="00823CAE" w:rsidP="00823CAE">
            <w:pPr>
              <w:spacing w:before="0" w:after="60"/>
              <w:jc w:val="right"/>
              <w:rPr>
                <w:color w:val="000000"/>
                <w:szCs w:val="24"/>
              </w:rPr>
            </w:pPr>
            <w:r w:rsidRPr="00823CAE">
              <w:rPr>
                <w:color w:val="000000"/>
                <w:szCs w:val="24"/>
              </w:rPr>
              <w:t>40,258</w:t>
            </w:r>
          </w:p>
        </w:tc>
        <w:tc>
          <w:tcPr>
            <w:tcW w:w="1985" w:type="dxa"/>
            <w:tcBorders>
              <w:top w:val="nil"/>
              <w:left w:val="nil"/>
              <w:bottom w:val="nil"/>
              <w:right w:val="nil"/>
            </w:tcBorders>
            <w:shd w:val="clear" w:color="000000" w:fill="FFFFFF"/>
            <w:vAlign w:val="bottom"/>
          </w:tcPr>
          <w:p w:rsidR="00823CAE" w:rsidRPr="00823CAE" w:rsidRDefault="00823CAE" w:rsidP="00823CAE">
            <w:pPr>
              <w:spacing w:before="0" w:after="60"/>
              <w:jc w:val="right"/>
              <w:rPr>
                <w:color w:val="000000"/>
                <w:szCs w:val="24"/>
              </w:rPr>
            </w:pPr>
            <w:r w:rsidRPr="00823CAE">
              <w:rPr>
                <w:color w:val="000000"/>
                <w:szCs w:val="24"/>
              </w:rPr>
              <w:t>82,131</w:t>
            </w:r>
          </w:p>
        </w:tc>
      </w:tr>
      <w:tr w:rsidR="00823CAE" w:rsidRPr="008A5812" w:rsidTr="00825B28">
        <w:trPr>
          <w:trHeight w:val="255"/>
        </w:trPr>
        <w:tc>
          <w:tcPr>
            <w:tcW w:w="2283" w:type="dxa"/>
            <w:tcBorders>
              <w:top w:val="nil"/>
              <w:left w:val="nil"/>
              <w:bottom w:val="nil"/>
              <w:right w:val="nil"/>
            </w:tcBorders>
            <w:shd w:val="clear" w:color="000000" w:fill="FFFFFF"/>
            <w:noWrap/>
            <w:vAlign w:val="bottom"/>
            <w:hideMark/>
          </w:tcPr>
          <w:p w:rsidR="00823CAE" w:rsidRPr="008A5812" w:rsidRDefault="00823CAE" w:rsidP="00823CAE">
            <w:pPr>
              <w:spacing w:before="0" w:after="60" w:line="240" w:lineRule="auto"/>
              <w:rPr>
                <w:color w:val="000000"/>
                <w:szCs w:val="24"/>
                <w:lang w:eastAsia="en-GB"/>
              </w:rPr>
            </w:pPr>
            <w:r w:rsidRPr="008A5812">
              <w:rPr>
                <w:color w:val="000000"/>
                <w:szCs w:val="24"/>
                <w:lang w:eastAsia="en-GB"/>
              </w:rPr>
              <w:t> </w:t>
            </w:r>
          </w:p>
        </w:tc>
        <w:tc>
          <w:tcPr>
            <w:tcW w:w="1394"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1727"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1557"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c>
          <w:tcPr>
            <w:tcW w:w="1985" w:type="dxa"/>
            <w:tcBorders>
              <w:top w:val="nil"/>
              <w:left w:val="nil"/>
              <w:bottom w:val="nil"/>
              <w:right w:val="nil"/>
            </w:tcBorders>
            <w:shd w:val="clear" w:color="000000" w:fill="FFFFFF"/>
            <w:noWrap/>
            <w:vAlign w:val="bottom"/>
            <w:hideMark/>
          </w:tcPr>
          <w:p w:rsidR="00823CAE" w:rsidRPr="00823CAE" w:rsidRDefault="00823CAE" w:rsidP="00823CAE">
            <w:pPr>
              <w:spacing w:before="0" w:after="60"/>
              <w:rPr>
                <w:color w:val="000000"/>
                <w:szCs w:val="24"/>
              </w:rPr>
            </w:pPr>
            <w:r w:rsidRPr="00823CAE">
              <w:rPr>
                <w:color w:val="000000"/>
                <w:szCs w:val="24"/>
              </w:rPr>
              <w:t> </w:t>
            </w:r>
          </w:p>
        </w:tc>
      </w:tr>
      <w:tr w:rsidR="00823CAE" w:rsidRPr="008A5812" w:rsidTr="00825B28">
        <w:trPr>
          <w:trHeight w:val="255"/>
        </w:trPr>
        <w:tc>
          <w:tcPr>
            <w:tcW w:w="2283" w:type="dxa"/>
            <w:tcBorders>
              <w:top w:val="nil"/>
              <w:left w:val="nil"/>
              <w:bottom w:val="single" w:sz="4" w:space="0" w:color="auto"/>
              <w:right w:val="nil"/>
            </w:tcBorders>
            <w:shd w:val="clear" w:color="000000" w:fill="FFFFFF"/>
            <w:noWrap/>
            <w:vAlign w:val="bottom"/>
            <w:hideMark/>
          </w:tcPr>
          <w:p w:rsidR="00823CAE" w:rsidRPr="008A5812" w:rsidRDefault="00823CAE" w:rsidP="00823CAE">
            <w:pPr>
              <w:spacing w:before="0" w:after="60" w:line="240" w:lineRule="auto"/>
              <w:rPr>
                <w:b/>
                <w:bCs/>
                <w:color w:val="000000"/>
                <w:szCs w:val="24"/>
                <w:lang w:eastAsia="en-GB"/>
              </w:rPr>
            </w:pPr>
            <w:r w:rsidRPr="008A5812">
              <w:rPr>
                <w:b/>
                <w:bCs/>
                <w:color w:val="000000"/>
                <w:szCs w:val="24"/>
                <w:lang w:eastAsia="en-GB"/>
              </w:rPr>
              <w:t xml:space="preserve">Total to date </w:t>
            </w:r>
          </w:p>
        </w:tc>
        <w:tc>
          <w:tcPr>
            <w:tcW w:w="1394" w:type="dxa"/>
            <w:tcBorders>
              <w:top w:val="nil"/>
              <w:left w:val="nil"/>
              <w:bottom w:val="single" w:sz="4" w:space="0" w:color="auto"/>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163,859</w:t>
            </w:r>
          </w:p>
        </w:tc>
        <w:tc>
          <w:tcPr>
            <w:tcW w:w="1727" w:type="dxa"/>
            <w:tcBorders>
              <w:top w:val="nil"/>
              <w:left w:val="nil"/>
              <w:bottom w:val="single" w:sz="4" w:space="0" w:color="auto"/>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91,44</w:t>
            </w:r>
            <w:r w:rsidR="008B6F81">
              <w:rPr>
                <w:b/>
                <w:bCs/>
                <w:color w:val="000000"/>
                <w:szCs w:val="24"/>
              </w:rPr>
              <w:t>3</w:t>
            </w:r>
          </w:p>
        </w:tc>
        <w:tc>
          <w:tcPr>
            <w:tcW w:w="1557" w:type="dxa"/>
            <w:tcBorders>
              <w:top w:val="nil"/>
              <w:left w:val="nil"/>
              <w:bottom w:val="single" w:sz="4" w:space="0" w:color="auto"/>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206,42</w:t>
            </w:r>
            <w:r w:rsidR="008B6F81">
              <w:rPr>
                <w:b/>
                <w:bCs/>
                <w:color w:val="000000"/>
                <w:szCs w:val="24"/>
              </w:rPr>
              <w:t>4</w:t>
            </w:r>
          </w:p>
        </w:tc>
        <w:tc>
          <w:tcPr>
            <w:tcW w:w="1985" w:type="dxa"/>
            <w:tcBorders>
              <w:top w:val="nil"/>
              <w:left w:val="nil"/>
              <w:bottom w:val="single" w:sz="4" w:space="0" w:color="auto"/>
              <w:right w:val="nil"/>
            </w:tcBorders>
            <w:shd w:val="clear" w:color="000000" w:fill="FFFFFF"/>
            <w:noWrap/>
            <w:vAlign w:val="bottom"/>
            <w:hideMark/>
          </w:tcPr>
          <w:p w:rsidR="00823CAE" w:rsidRPr="00823CAE" w:rsidRDefault="00823CAE" w:rsidP="00823CAE">
            <w:pPr>
              <w:spacing w:before="0" w:after="60"/>
              <w:jc w:val="right"/>
              <w:rPr>
                <w:b/>
                <w:bCs/>
                <w:color w:val="000000"/>
                <w:szCs w:val="24"/>
              </w:rPr>
            </w:pPr>
            <w:r w:rsidRPr="00823CAE">
              <w:rPr>
                <w:b/>
                <w:bCs/>
                <w:color w:val="000000"/>
                <w:szCs w:val="24"/>
              </w:rPr>
              <w:t>461,726</w:t>
            </w:r>
          </w:p>
        </w:tc>
      </w:tr>
    </w:tbl>
    <w:p w:rsidR="00FC2012" w:rsidRPr="008A5812" w:rsidRDefault="00FC2012" w:rsidP="00FC2012">
      <w:pPr>
        <w:spacing w:line="270" w:lineRule="atLeast"/>
        <w:jc w:val="both"/>
        <w:rPr>
          <w:b/>
          <w:bCs/>
          <w:szCs w:val="24"/>
        </w:rPr>
      </w:pPr>
    </w:p>
    <w:tbl>
      <w:tblPr>
        <w:tblW w:w="10031" w:type="dxa"/>
        <w:tblLook w:val="04A0" w:firstRow="1" w:lastRow="0" w:firstColumn="1" w:lastColumn="0" w:noHBand="0" w:noVBand="1"/>
      </w:tblPr>
      <w:tblGrid>
        <w:gridCol w:w="8804"/>
        <w:gridCol w:w="1227"/>
      </w:tblGrid>
      <w:tr w:rsidR="00FC2012" w:rsidRPr="008A5812" w:rsidTr="00101F50">
        <w:trPr>
          <w:trHeight w:val="255"/>
        </w:trPr>
        <w:tc>
          <w:tcPr>
            <w:tcW w:w="10031" w:type="dxa"/>
            <w:gridSpan w:val="2"/>
            <w:tcBorders>
              <w:top w:val="nil"/>
              <w:left w:val="nil"/>
              <w:bottom w:val="nil"/>
              <w:right w:val="nil"/>
            </w:tcBorders>
            <w:shd w:val="clear" w:color="000000" w:fill="FFFFFF"/>
            <w:vAlign w:val="bottom"/>
            <w:hideMark/>
          </w:tcPr>
          <w:p w:rsidR="00FC2012" w:rsidRPr="008A5812" w:rsidRDefault="00FC2012" w:rsidP="00823CAE">
            <w:pPr>
              <w:spacing w:before="60" w:after="6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Includes some measures installed between October and December 2012.</w:t>
            </w:r>
          </w:p>
        </w:tc>
      </w:tr>
      <w:tr w:rsidR="00FC2012" w:rsidRPr="008A5812" w:rsidTr="00101F50">
        <w:trPr>
          <w:trHeight w:val="255"/>
        </w:trPr>
        <w:tc>
          <w:tcPr>
            <w:tcW w:w="10031" w:type="dxa"/>
            <w:gridSpan w:val="2"/>
            <w:tcBorders>
              <w:top w:val="nil"/>
              <w:left w:val="nil"/>
              <w:bottom w:val="nil"/>
              <w:right w:val="nil"/>
            </w:tcBorders>
            <w:shd w:val="clear" w:color="000000" w:fill="FFFFFF"/>
            <w:vAlign w:val="bottom"/>
            <w:hideMark/>
          </w:tcPr>
          <w:p w:rsidR="00FC2012" w:rsidRPr="008A5812" w:rsidRDefault="00FC2012" w:rsidP="00823CAE">
            <w:pPr>
              <w:spacing w:before="60" w:after="6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May figure includes one measure installed under the ‘rural’ sub-obligation of CSCO June figure includes eight measures installed under the ‘rural’ sub-obligation of CSCO</w:t>
            </w:r>
            <w:r w:rsidRPr="008A5812">
              <w:rPr>
                <w:color w:val="000000"/>
                <w:szCs w:val="24"/>
                <w:lang w:eastAsia="en-GB"/>
              </w:rPr>
              <w:br/>
              <w:t>July figure includes one measure installed under the ‘rural’</w:t>
            </w:r>
            <w:r>
              <w:rPr>
                <w:color w:val="000000"/>
                <w:szCs w:val="24"/>
                <w:lang w:eastAsia="en-GB"/>
              </w:rPr>
              <w:t xml:space="preserve"> sub-obligation of CSCO</w:t>
            </w:r>
            <w:r>
              <w:rPr>
                <w:color w:val="000000"/>
                <w:szCs w:val="24"/>
                <w:lang w:eastAsia="en-GB"/>
              </w:rPr>
              <w:br/>
              <w:t xml:space="preserve">September </w:t>
            </w:r>
            <w:r w:rsidRPr="00400C35">
              <w:rPr>
                <w:color w:val="000000"/>
                <w:szCs w:val="24"/>
                <w:lang w:eastAsia="en-GB"/>
              </w:rPr>
              <w:t xml:space="preserve">figure includes 14 measures installed under the </w:t>
            </w:r>
            <w:r w:rsidR="00E73B5E">
              <w:rPr>
                <w:color w:val="000000"/>
                <w:szCs w:val="24"/>
                <w:lang w:eastAsia="en-GB"/>
              </w:rPr>
              <w:t>‘</w:t>
            </w:r>
            <w:r w:rsidRPr="00400C35">
              <w:rPr>
                <w:color w:val="000000"/>
                <w:szCs w:val="24"/>
                <w:lang w:eastAsia="en-GB"/>
              </w:rPr>
              <w:t>rural</w:t>
            </w:r>
            <w:r w:rsidR="00E73B5E">
              <w:rPr>
                <w:color w:val="000000"/>
                <w:szCs w:val="24"/>
                <w:lang w:eastAsia="en-GB"/>
              </w:rPr>
              <w:t>’</w:t>
            </w:r>
            <w:r w:rsidRPr="00400C35">
              <w:rPr>
                <w:color w:val="000000"/>
                <w:szCs w:val="24"/>
                <w:lang w:eastAsia="en-GB"/>
              </w:rPr>
              <w:t xml:space="preserve"> sub-obligation of CSCO</w:t>
            </w:r>
            <w:r w:rsidR="00101F50">
              <w:rPr>
                <w:color w:val="000000"/>
                <w:szCs w:val="24"/>
                <w:lang w:eastAsia="en-GB"/>
              </w:rPr>
              <w:br/>
              <w:t xml:space="preserve">October figure includes 27 measures installed under the </w:t>
            </w:r>
            <w:r w:rsidR="00E73B5E">
              <w:rPr>
                <w:color w:val="000000"/>
                <w:szCs w:val="24"/>
                <w:lang w:eastAsia="en-GB"/>
              </w:rPr>
              <w:t>‘</w:t>
            </w:r>
            <w:r w:rsidR="00101F50" w:rsidRPr="00400C35">
              <w:rPr>
                <w:color w:val="000000"/>
                <w:szCs w:val="24"/>
                <w:lang w:eastAsia="en-GB"/>
              </w:rPr>
              <w:t>rural</w:t>
            </w:r>
            <w:r w:rsidR="00E73B5E">
              <w:rPr>
                <w:color w:val="000000"/>
                <w:szCs w:val="24"/>
                <w:lang w:eastAsia="en-GB"/>
              </w:rPr>
              <w:t>’</w:t>
            </w:r>
            <w:r w:rsidR="00101F50" w:rsidRPr="00400C35">
              <w:rPr>
                <w:color w:val="000000"/>
                <w:szCs w:val="24"/>
                <w:lang w:eastAsia="en-GB"/>
              </w:rPr>
              <w:t xml:space="preserve"> sub-obligation of CSCO</w:t>
            </w:r>
            <w:r w:rsidR="00823CAE">
              <w:rPr>
                <w:color w:val="000000"/>
                <w:szCs w:val="24"/>
                <w:lang w:eastAsia="en-GB"/>
              </w:rPr>
              <w:br/>
            </w:r>
            <w:r w:rsidR="00823CAE" w:rsidRPr="00823CAE">
              <w:rPr>
                <w:color w:val="000000"/>
                <w:szCs w:val="24"/>
                <w:lang w:eastAsia="en-GB"/>
              </w:rPr>
              <w:t>November figure includes 39 measures installed under the 'rural' sub-obligation of CSCO</w:t>
            </w:r>
            <w:r w:rsidR="00101F50">
              <w:rPr>
                <w:color w:val="000000"/>
                <w:szCs w:val="24"/>
                <w:lang w:eastAsia="en-GB"/>
              </w:rPr>
              <w:t>.</w:t>
            </w:r>
          </w:p>
          <w:p w:rsidR="00FC2012" w:rsidRPr="008A5812" w:rsidRDefault="00FC2012" w:rsidP="00823CAE">
            <w:pPr>
              <w:spacing w:before="60" w:after="60" w:line="240" w:lineRule="auto"/>
              <w:jc w:val="both"/>
              <w:rPr>
                <w:color w:val="000000"/>
                <w:szCs w:val="24"/>
                <w:lang w:eastAsia="en-GB"/>
              </w:rPr>
            </w:pPr>
            <w:r w:rsidRPr="008A5812">
              <w:rPr>
                <w:color w:val="000000"/>
                <w:szCs w:val="24"/>
                <w:vertAlign w:val="superscript"/>
                <w:lang w:eastAsia="en-GB"/>
              </w:rPr>
              <w:t>3</w:t>
            </w:r>
            <w:r w:rsidRPr="008A5812">
              <w:rPr>
                <w:color w:val="000000"/>
                <w:szCs w:val="24"/>
                <w:lang w:eastAsia="en-GB"/>
              </w:rPr>
              <w:t xml:space="preserve"> </w:t>
            </w:r>
            <w:r w:rsidRPr="008A5812">
              <w:rPr>
                <w:szCs w:val="24"/>
              </w:rPr>
              <w:t>ECO measures installed in earlier installation months can be notified at a later date under some circumstances. Some notified measures can be reallocated to different ECO obligations and so are subject to change.</w:t>
            </w:r>
          </w:p>
          <w:p w:rsidR="00FC2012" w:rsidRPr="008A5812" w:rsidRDefault="00FC2012" w:rsidP="00823CAE">
            <w:pPr>
              <w:spacing w:before="60" w:after="60" w:line="240" w:lineRule="auto"/>
              <w:jc w:val="both"/>
              <w:rPr>
                <w:color w:val="000000"/>
                <w:szCs w:val="24"/>
                <w:lang w:eastAsia="en-GB"/>
              </w:rPr>
            </w:pPr>
          </w:p>
        </w:tc>
      </w:tr>
      <w:tr w:rsidR="00FC2012" w:rsidRPr="008A5812" w:rsidTr="00101F50">
        <w:trPr>
          <w:gridAfter w:val="1"/>
          <w:wAfter w:w="1227" w:type="dxa"/>
          <w:trHeight w:val="255"/>
        </w:trPr>
        <w:tc>
          <w:tcPr>
            <w:tcW w:w="8804" w:type="dxa"/>
            <w:tcBorders>
              <w:top w:val="nil"/>
              <w:left w:val="nil"/>
              <w:bottom w:val="nil"/>
              <w:right w:val="nil"/>
            </w:tcBorders>
            <w:shd w:val="clear" w:color="000000" w:fill="FFFFFF"/>
            <w:vAlign w:val="bottom"/>
            <w:hideMark/>
          </w:tcPr>
          <w:p w:rsidR="00FC2012" w:rsidRPr="008A5812" w:rsidRDefault="00FC2012" w:rsidP="003269F2">
            <w:pPr>
              <w:spacing w:line="240" w:lineRule="auto"/>
              <w:jc w:val="both"/>
              <w:rPr>
                <w:color w:val="000000"/>
                <w:szCs w:val="24"/>
                <w:lang w:eastAsia="en-GB"/>
              </w:rPr>
            </w:pPr>
          </w:p>
        </w:tc>
      </w:tr>
    </w:tbl>
    <w:p w:rsidR="00FC2012" w:rsidRPr="008A5812" w:rsidRDefault="00FC2012" w:rsidP="00FC2012">
      <w:pPr>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FC2012" w:rsidRDefault="00FC2012" w:rsidP="00FC2012">
      <w:pPr>
        <w:spacing w:after="0"/>
        <w:jc w:val="both"/>
        <w:rPr>
          <w:szCs w:val="24"/>
        </w:rPr>
      </w:pPr>
    </w:p>
    <w:p w:rsidR="000C17FA" w:rsidRDefault="000C17FA" w:rsidP="00FC2012">
      <w:pPr>
        <w:spacing w:after="0"/>
        <w:jc w:val="both"/>
        <w:rPr>
          <w:szCs w:val="24"/>
        </w:rPr>
      </w:pPr>
    </w:p>
    <w:tbl>
      <w:tblPr>
        <w:tblW w:w="10032" w:type="dxa"/>
        <w:tblInd w:w="93" w:type="dxa"/>
        <w:tblLayout w:type="fixed"/>
        <w:tblLook w:val="04A0" w:firstRow="1" w:lastRow="0" w:firstColumn="1" w:lastColumn="0" w:noHBand="0" w:noVBand="1"/>
      </w:tblPr>
      <w:tblGrid>
        <w:gridCol w:w="3276"/>
        <w:gridCol w:w="141"/>
        <w:gridCol w:w="142"/>
        <w:gridCol w:w="142"/>
        <w:gridCol w:w="83"/>
        <w:gridCol w:w="626"/>
        <w:gridCol w:w="674"/>
        <w:gridCol w:w="601"/>
        <w:gridCol w:w="538"/>
        <w:gridCol w:w="455"/>
        <w:gridCol w:w="283"/>
        <w:gridCol w:w="390"/>
        <w:gridCol w:w="461"/>
        <w:gridCol w:w="708"/>
        <w:gridCol w:w="567"/>
        <w:gridCol w:w="567"/>
        <w:gridCol w:w="142"/>
        <w:gridCol w:w="236"/>
      </w:tblGrid>
      <w:tr w:rsidR="00FC2012" w:rsidRPr="008A5812" w:rsidTr="003269F2">
        <w:trPr>
          <w:gridAfter w:val="2"/>
          <w:wAfter w:w="378" w:type="dxa"/>
          <w:trHeight w:val="255"/>
        </w:trPr>
        <w:tc>
          <w:tcPr>
            <w:tcW w:w="9654" w:type="dxa"/>
            <w:gridSpan w:val="16"/>
            <w:tcBorders>
              <w:top w:val="nil"/>
              <w:left w:val="nil"/>
              <w:bottom w:val="nil"/>
              <w:right w:val="nil"/>
            </w:tcBorders>
            <w:shd w:val="clear" w:color="000000" w:fill="FFFFFF"/>
            <w:vAlign w:val="bottom"/>
            <w:hideMark/>
          </w:tcPr>
          <w:p w:rsidR="00FC2012" w:rsidRPr="008A5812" w:rsidRDefault="000C17FA" w:rsidP="00823CAE">
            <w:pPr>
              <w:spacing w:before="0" w:after="0" w:line="240" w:lineRule="auto"/>
              <w:jc w:val="both"/>
              <w:rPr>
                <w:bCs/>
                <w:szCs w:val="24"/>
              </w:rPr>
            </w:pPr>
            <w:r>
              <w:rPr>
                <w:szCs w:val="24"/>
              </w:rPr>
              <w:br/>
            </w:r>
            <w:r w:rsidR="00FC2012" w:rsidRPr="008A5812">
              <w:rPr>
                <w:szCs w:val="24"/>
              </w:rPr>
              <w:br w:type="page"/>
            </w:r>
            <w:r w:rsidR="0065326A">
              <w:rPr>
                <w:szCs w:val="24"/>
              </w:rPr>
              <w:br/>
            </w:r>
            <w:r w:rsidR="00F7089E">
              <w:rPr>
                <w:b/>
                <w:bCs/>
                <w:color w:val="000000"/>
                <w:szCs w:val="24"/>
                <w:lang w:eastAsia="en-GB"/>
              </w:rPr>
              <w:lastRenderedPageBreak/>
              <w:t>Table 5</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xml:space="preserve">, by measure type, by obligation, up to end </w:t>
            </w:r>
            <w:r w:rsidR="00823CAE">
              <w:rPr>
                <w:b/>
                <w:bCs/>
                <w:color w:val="000000"/>
                <w:szCs w:val="24"/>
                <w:lang w:eastAsia="en-GB"/>
              </w:rPr>
              <w:t>November</w:t>
            </w:r>
            <w:r w:rsidR="00FC2012" w:rsidRPr="008A5812">
              <w:rPr>
                <w:b/>
                <w:bCs/>
                <w:color w:val="000000"/>
                <w:szCs w:val="24"/>
                <w:lang w:eastAsia="en-GB"/>
              </w:rPr>
              <w:t xml:space="preserve"> 2013</w:t>
            </w:r>
          </w:p>
        </w:tc>
      </w:tr>
      <w:tr w:rsidR="00FC2012" w:rsidRPr="008A5812" w:rsidTr="003269F2">
        <w:trPr>
          <w:gridAfter w:val="3"/>
          <w:wAfter w:w="945" w:type="dxa"/>
          <w:trHeight w:val="255"/>
        </w:trPr>
        <w:tc>
          <w:tcPr>
            <w:tcW w:w="3276" w:type="dxa"/>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lastRenderedPageBreak/>
              <w:t> </w:t>
            </w:r>
          </w:p>
        </w:tc>
        <w:tc>
          <w:tcPr>
            <w:tcW w:w="508" w:type="dxa"/>
            <w:gridSpan w:val="4"/>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300"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139" w:type="dxa"/>
            <w:gridSpan w:val="2"/>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128"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73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gridAfter w:val="5"/>
          <w:wAfter w:w="2220" w:type="dxa"/>
          <w:trHeight w:val="255"/>
        </w:trPr>
        <w:tc>
          <w:tcPr>
            <w:tcW w:w="3276" w:type="dxa"/>
            <w:vMerge w:val="restart"/>
            <w:tcBorders>
              <w:top w:val="nil"/>
              <w:left w:val="nil"/>
              <w:bottom w:val="single" w:sz="4" w:space="0" w:color="000000"/>
              <w:right w:val="nil"/>
            </w:tcBorders>
            <w:shd w:val="clear" w:color="000000" w:fill="FFFFFF"/>
            <w:vAlign w:val="center"/>
            <w:hideMark/>
          </w:tcPr>
          <w:p w:rsidR="00FC2012" w:rsidRPr="008A5812" w:rsidRDefault="00FC2012" w:rsidP="003269F2">
            <w:pPr>
              <w:spacing w:before="0" w:after="0" w:line="240" w:lineRule="auto"/>
              <w:rPr>
                <w:color w:val="000000"/>
                <w:sz w:val="20"/>
                <w:lang w:eastAsia="en-GB"/>
              </w:rPr>
            </w:pPr>
            <w:r w:rsidRPr="008A5812">
              <w:rPr>
                <w:color w:val="000000"/>
                <w:sz w:val="20"/>
                <w:lang w:eastAsia="en-GB"/>
              </w:rPr>
              <w:t>Measure Types</w:t>
            </w:r>
            <w:r w:rsidRPr="008A5812">
              <w:rPr>
                <w:bCs/>
                <w:color w:val="000000"/>
                <w:sz w:val="20"/>
                <w:vertAlign w:val="superscript"/>
                <w:lang w:eastAsia="en-GB"/>
              </w:rPr>
              <w:t>2</w:t>
            </w:r>
          </w:p>
        </w:tc>
        <w:tc>
          <w:tcPr>
            <w:tcW w:w="3402" w:type="dxa"/>
            <w:gridSpan w:val="9"/>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Obligation</w:t>
            </w:r>
          </w:p>
        </w:tc>
        <w:tc>
          <w:tcPr>
            <w:tcW w:w="1134"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 </w:t>
            </w:r>
          </w:p>
        </w:tc>
      </w:tr>
      <w:tr w:rsidR="00FC2012" w:rsidRPr="008A5812" w:rsidTr="003269F2">
        <w:trPr>
          <w:gridAfter w:val="1"/>
          <w:wAfter w:w="236" w:type="dxa"/>
          <w:trHeight w:val="1083"/>
        </w:trPr>
        <w:tc>
          <w:tcPr>
            <w:tcW w:w="3276" w:type="dxa"/>
            <w:vMerge/>
            <w:tcBorders>
              <w:top w:val="nil"/>
              <w:left w:val="nil"/>
              <w:bottom w:val="single" w:sz="4" w:space="0" w:color="000000"/>
              <w:right w:val="nil"/>
            </w:tcBorders>
            <w:vAlign w:val="center"/>
            <w:hideMark/>
          </w:tcPr>
          <w:p w:rsidR="00FC2012" w:rsidRPr="008A5812" w:rsidRDefault="00FC2012" w:rsidP="003269F2">
            <w:pPr>
              <w:spacing w:before="0" w:after="0" w:line="240" w:lineRule="auto"/>
              <w:rPr>
                <w:color w:val="000000"/>
                <w:sz w:val="20"/>
                <w:lang w:eastAsia="en-GB"/>
              </w:rPr>
            </w:pPr>
          </w:p>
        </w:tc>
        <w:tc>
          <w:tcPr>
            <w:tcW w:w="1134" w:type="dxa"/>
            <w:gridSpan w:val="5"/>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Carbon Saving Target (</w:t>
            </w:r>
            <w:r w:rsidR="00922D52">
              <w:rPr>
                <w:color w:val="000000"/>
                <w:sz w:val="20"/>
                <w:lang w:eastAsia="en-GB"/>
              </w:rPr>
              <w:t>CERO</w:t>
            </w:r>
            <w:r w:rsidRPr="008A5812">
              <w:rPr>
                <w:color w:val="000000"/>
                <w:sz w:val="20"/>
                <w:lang w:eastAsia="en-GB"/>
              </w:rPr>
              <w:t>)</w:t>
            </w:r>
          </w:p>
        </w:tc>
        <w:tc>
          <w:tcPr>
            <w:tcW w:w="1275" w:type="dxa"/>
            <w:gridSpan w:val="2"/>
            <w:tcBorders>
              <w:top w:val="nil"/>
              <w:left w:val="nil"/>
              <w:bottom w:val="single" w:sz="4" w:space="0" w:color="auto"/>
              <w:right w:val="nil"/>
            </w:tcBorders>
            <w:shd w:val="clear" w:color="000000" w:fill="FFFFFF"/>
            <w:vAlign w:val="bottom"/>
            <w:hideMark/>
          </w:tcPr>
          <w:p w:rsidR="00FC2012" w:rsidRPr="008A5812" w:rsidRDefault="00825B28" w:rsidP="003269F2">
            <w:pPr>
              <w:spacing w:before="0" w:after="0" w:line="240" w:lineRule="auto"/>
              <w:jc w:val="center"/>
              <w:rPr>
                <w:color w:val="000000"/>
                <w:sz w:val="20"/>
                <w:lang w:eastAsia="en-GB"/>
              </w:rPr>
            </w:pPr>
            <w:r>
              <w:rPr>
                <w:color w:val="000000"/>
                <w:sz w:val="20"/>
                <w:lang w:eastAsia="en-GB"/>
              </w:rPr>
              <w:t>Carbon Saving</w:t>
            </w:r>
            <w:r w:rsidR="00FC2012" w:rsidRPr="008A5812">
              <w:rPr>
                <w:color w:val="000000"/>
                <w:sz w:val="20"/>
                <w:lang w:eastAsia="en-GB"/>
              </w:rPr>
              <w:t xml:space="preserve"> Community</w:t>
            </w:r>
            <w:r w:rsidR="00FC2012" w:rsidRPr="008A5812">
              <w:rPr>
                <w:color w:val="000000"/>
                <w:sz w:val="20"/>
                <w:vertAlign w:val="superscript"/>
                <w:lang w:eastAsia="en-GB"/>
              </w:rPr>
              <w:t>3</w:t>
            </w:r>
            <w:r w:rsidR="00FC2012" w:rsidRPr="008A5812">
              <w:rPr>
                <w:color w:val="000000"/>
                <w:sz w:val="20"/>
                <w:lang w:eastAsia="en-GB"/>
              </w:rPr>
              <w:t xml:space="preserve"> (CSCO)</w:t>
            </w:r>
          </w:p>
        </w:tc>
        <w:tc>
          <w:tcPr>
            <w:tcW w:w="127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Affordable Warmth (HHCRO)</w:t>
            </w:r>
          </w:p>
        </w:tc>
        <w:tc>
          <w:tcPr>
            <w:tcW w:w="1559"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Total number of ECO measures delivered</w:t>
            </w:r>
          </w:p>
        </w:tc>
        <w:tc>
          <w:tcPr>
            <w:tcW w:w="1276" w:type="dxa"/>
            <w:gridSpan w:val="3"/>
            <w:tcBorders>
              <w:top w:val="nil"/>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center"/>
              <w:rPr>
                <w:color w:val="000000"/>
                <w:sz w:val="20"/>
                <w:lang w:eastAsia="en-GB"/>
              </w:rPr>
            </w:pPr>
            <w:r w:rsidRPr="008A5812">
              <w:rPr>
                <w:color w:val="000000"/>
                <w:sz w:val="20"/>
                <w:lang w:eastAsia="en-GB"/>
              </w:rPr>
              <w:t>Percentage of ECO Measures</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center"/>
            <w:hideMark/>
          </w:tcPr>
          <w:p w:rsidR="00823CAE" w:rsidRPr="008A5812" w:rsidRDefault="00823CAE" w:rsidP="003269F2">
            <w:pPr>
              <w:spacing w:before="0" w:after="0"/>
              <w:rPr>
                <w:b/>
                <w:bCs/>
                <w:color w:val="000000"/>
                <w:sz w:val="20"/>
              </w:rPr>
            </w:pPr>
          </w:p>
          <w:p w:rsidR="00823CAE" w:rsidRPr="008A5812" w:rsidRDefault="00823CAE" w:rsidP="003269F2">
            <w:pPr>
              <w:spacing w:before="0" w:after="0"/>
              <w:rPr>
                <w:b/>
                <w:bCs/>
                <w:color w:val="000000"/>
                <w:sz w:val="20"/>
              </w:rPr>
            </w:pPr>
            <w:r w:rsidRPr="008A5812">
              <w:rPr>
                <w:b/>
                <w:bCs/>
                <w:color w:val="000000"/>
                <w:sz w:val="20"/>
              </w:rPr>
              <w:t>Boiler</w:t>
            </w:r>
          </w:p>
        </w:tc>
        <w:tc>
          <w:tcPr>
            <w:tcW w:w="1134" w:type="dxa"/>
            <w:gridSpan w:val="5"/>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N/A</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N/A</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142,287</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142,287</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i/>
                <w:iCs/>
                <w:color w:val="000000"/>
                <w:sz w:val="20"/>
              </w:rPr>
            </w:pPr>
            <w:r w:rsidRPr="00823CAE">
              <w:rPr>
                <w:b/>
                <w:bCs/>
                <w:i/>
                <w:iCs/>
                <w:color w:val="000000"/>
                <w:sz w:val="20"/>
              </w:rPr>
              <w:t>30.8</w:t>
            </w:r>
          </w:p>
        </w:tc>
      </w:tr>
      <w:tr w:rsidR="00823CAE" w:rsidRPr="008A5812" w:rsidTr="003269F2">
        <w:trPr>
          <w:gridAfter w:val="1"/>
          <w:wAfter w:w="236" w:type="dxa"/>
          <w:trHeight w:val="228"/>
        </w:trPr>
        <w:tc>
          <w:tcPr>
            <w:tcW w:w="3701"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Installation of a Non qualifying boiler</w:t>
            </w:r>
          </w:p>
        </w:tc>
        <w:tc>
          <w:tcPr>
            <w:tcW w:w="709"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1,601</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1,601</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0.3</w:t>
            </w:r>
          </w:p>
        </w:tc>
      </w:tr>
      <w:tr w:rsidR="00823CAE" w:rsidRPr="008A5812" w:rsidTr="003269F2">
        <w:trPr>
          <w:gridAfter w:val="1"/>
          <w:wAfter w:w="236" w:type="dxa"/>
          <w:trHeight w:val="233"/>
        </w:trPr>
        <w:tc>
          <w:tcPr>
            <w:tcW w:w="3701"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Repair qualifying boiler 1 year warranty</w:t>
            </w:r>
          </w:p>
        </w:tc>
        <w:tc>
          <w:tcPr>
            <w:tcW w:w="709"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11</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11</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0.0</w:t>
            </w:r>
          </w:p>
        </w:tc>
      </w:tr>
      <w:tr w:rsidR="00823CAE" w:rsidRPr="008A5812" w:rsidTr="003269F2">
        <w:trPr>
          <w:gridAfter w:val="1"/>
          <w:wAfter w:w="236" w:type="dxa"/>
          <w:trHeight w:val="264"/>
        </w:trPr>
        <w:tc>
          <w:tcPr>
            <w:tcW w:w="3701"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Repair qualifying boiler 2 year warranty</w:t>
            </w:r>
          </w:p>
        </w:tc>
        <w:tc>
          <w:tcPr>
            <w:tcW w:w="709"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388</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388</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0.1</w:t>
            </w:r>
          </w:p>
        </w:tc>
      </w:tr>
      <w:tr w:rsidR="00823CAE"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Replacement qualifying boiler</w:t>
            </w:r>
          </w:p>
        </w:tc>
        <w:tc>
          <w:tcPr>
            <w:tcW w:w="709"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140,287</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140,287</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30.4</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 </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 </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 </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 </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rPr>
                <w:i/>
                <w:iCs/>
                <w:color w:val="000000"/>
                <w:sz w:val="20"/>
              </w:rPr>
            </w:pPr>
            <w:r w:rsidRPr="00823CAE">
              <w:rPr>
                <w:i/>
                <w:iCs/>
                <w:color w:val="000000"/>
                <w:sz w:val="20"/>
              </w:rPr>
              <w:t> </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b/>
                <w:bCs/>
                <w:color w:val="000000"/>
                <w:sz w:val="20"/>
              </w:rPr>
            </w:pPr>
            <w:r w:rsidRPr="008A5812">
              <w:rPr>
                <w:b/>
                <w:bCs/>
                <w:color w:val="000000"/>
                <w:sz w:val="20"/>
              </w:rPr>
              <w:t>Cavity wall insulation</w:t>
            </w:r>
          </w:p>
        </w:tc>
        <w:tc>
          <w:tcPr>
            <w:tcW w:w="1134" w:type="dxa"/>
            <w:gridSpan w:val="5"/>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117,039</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25,046</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9,013</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151,098</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i/>
                <w:iCs/>
                <w:color w:val="000000"/>
                <w:sz w:val="20"/>
              </w:rPr>
            </w:pPr>
            <w:r w:rsidRPr="00823CAE">
              <w:rPr>
                <w:b/>
                <w:bCs/>
                <w:i/>
                <w:iCs/>
                <w:color w:val="000000"/>
                <w:sz w:val="20"/>
              </w:rPr>
              <w:t>32.7</w:t>
            </w:r>
          </w:p>
        </w:tc>
      </w:tr>
      <w:tr w:rsidR="00823CAE" w:rsidRPr="008A5812" w:rsidTr="003269F2">
        <w:trPr>
          <w:gridAfter w:val="1"/>
          <w:wAfter w:w="236" w:type="dxa"/>
          <w:trHeight w:val="255"/>
        </w:trPr>
        <w:tc>
          <w:tcPr>
            <w:tcW w:w="3559" w:type="dxa"/>
            <w:gridSpan w:val="3"/>
            <w:tcBorders>
              <w:top w:val="nil"/>
              <w:left w:val="nil"/>
              <w:bottom w:val="nil"/>
              <w:right w:val="nil"/>
            </w:tcBorders>
            <w:shd w:val="clear" w:color="DAEEF3" w:fill="FFFFFF"/>
            <w:vAlign w:val="bottom"/>
            <w:hideMark/>
          </w:tcPr>
          <w:p w:rsidR="00823CAE" w:rsidRPr="00823CAE" w:rsidRDefault="00823CAE" w:rsidP="00823CAE">
            <w:pPr>
              <w:spacing w:before="0" w:after="0"/>
              <w:rPr>
                <w:sz w:val="20"/>
              </w:rPr>
            </w:pPr>
            <w:r w:rsidRPr="00823CAE">
              <w:rPr>
                <w:sz w:val="20"/>
              </w:rPr>
              <w:t>Standard CWI</w:t>
            </w:r>
          </w:p>
        </w:tc>
        <w:tc>
          <w:tcPr>
            <w:tcW w:w="851"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869</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24,001</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8,930</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33,800</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7.3</w:t>
            </w:r>
          </w:p>
        </w:tc>
      </w:tr>
      <w:tr w:rsidR="00823CAE"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center"/>
            <w:hideMark/>
          </w:tcPr>
          <w:p w:rsidR="00823CAE" w:rsidRPr="00823CAE" w:rsidRDefault="00823CAE" w:rsidP="00823CAE">
            <w:pPr>
              <w:spacing w:before="0" w:after="0"/>
              <w:rPr>
                <w:sz w:val="20"/>
              </w:rPr>
            </w:pPr>
            <w:r w:rsidRPr="00823CAE">
              <w:rPr>
                <w:sz w:val="20"/>
              </w:rPr>
              <w:t>HTTC: Cavity wall insulation solution</w:t>
            </w:r>
          </w:p>
        </w:tc>
        <w:tc>
          <w:tcPr>
            <w:tcW w:w="851"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115,610</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1,045</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83</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116,738</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25.3</w:t>
            </w:r>
          </w:p>
        </w:tc>
      </w:tr>
      <w:tr w:rsidR="00823CAE"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rPr>
                <w:sz w:val="20"/>
              </w:rPr>
            </w:pPr>
            <w:r w:rsidRPr="00823CAE">
              <w:rPr>
                <w:sz w:val="20"/>
              </w:rPr>
              <w:t>HTTC: Solid wall insulation solution</w:t>
            </w:r>
          </w:p>
        </w:tc>
        <w:tc>
          <w:tcPr>
            <w:tcW w:w="851"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560</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560</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0.1</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 </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 </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 </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rPr>
                <w:color w:val="000000"/>
                <w:sz w:val="20"/>
              </w:rPr>
            </w:pPr>
            <w:r w:rsidRPr="00823CAE">
              <w:rPr>
                <w:color w:val="000000"/>
                <w:sz w:val="20"/>
              </w:rPr>
              <w:t> </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rPr>
                <w:i/>
                <w:iCs/>
                <w:color w:val="000000"/>
                <w:sz w:val="20"/>
              </w:rPr>
            </w:pPr>
            <w:r w:rsidRPr="00823CAE">
              <w:rPr>
                <w:i/>
                <w:iCs/>
                <w:color w:val="000000"/>
                <w:sz w:val="20"/>
              </w:rPr>
              <w:t> </w:t>
            </w:r>
          </w:p>
        </w:tc>
      </w:tr>
      <w:tr w:rsidR="00823CAE"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rPr>
                <w:b/>
                <w:bCs/>
                <w:color w:val="000000"/>
                <w:sz w:val="20"/>
              </w:rPr>
            </w:pPr>
            <w:r w:rsidRPr="00823CAE">
              <w:rPr>
                <w:b/>
                <w:bCs/>
                <w:color w:val="000000"/>
                <w:sz w:val="20"/>
              </w:rPr>
              <w:t>Loft Insulation</w:t>
            </w:r>
          </w:p>
        </w:tc>
        <w:tc>
          <w:tcPr>
            <w:tcW w:w="993"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25,188</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63,647</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32,244</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color w:val="000000"/>
                <w:sz w:val="20"/>
              </w:rPr>
            </w:pPr>
            <w:r w:rsidRPr="00823CAE">
              <w:rPr>
                <w:b/>
                <w:bCs/>
                <w:color w:val="000000"/>
                <w:sz w:val="20"/>
              </w:rPr>
              <w:t>121,079</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b/>
                <w:bCs/>
                <w:i/>
                <w:iCs/>
                <w:color w:val="000000"/>
                <w:sz w:val="20"/>
              </w:rPr>
            </w:pPr>
            <w:r w:rsidRPr="00823CAE">
              <w:rPr>
                <w:b/>
                <w:bCs/>
                <w:i/>
                <w:iCs/>
                <w:color w:val="000000"/>
                <w:sz w:val="20"/>
              </w:rPr>
              <w:t>26.2</w:t>
            </w:r>
          </w:p>
        </w:tc>
      </w:tr>
      <w:tr w:rsidR="00823CAE"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rPr>
                <w:sz w:val="20"/>
              </w:rPr>
            </w:pPr>
            <w:r w:rsidRPr="00823CAE">
              <w:rPr>
                <w:sz w:val="20"/>
              </w:rPr>
              <w:t>Loft Insulation Ceiling Level Virgin</w:t>
            </w:r>
          </w:p>
        </w:tc>
        <w:tc>
          <w:tcPr>
            <w:tcW w:w="993"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9,174</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16,422</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7,131</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32,727</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7.1</w:t>
            </w:r>
          </w:p>
        </w:tc>
      </w:tr>
      <w:tr w:rsidR="00823CAE"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rPr>
                <w:sz w:val="20"/>
              </w:rPr>
            </w:pPr>
            <w:r w:rsidRPr="00823CAE">
              <w:rPr>
                <w:sz w:val="20"/>
              </w:rPr>
              <w:t xml:space="preserve">Loft Insulation Ceiling Level </w:t>
            </w:r>
            <w:proofErr w:type="spellStart"/>
            <w:r w:rsidRPr="00823CAE">
              <w:rPr>
                <w:sz w:val="20"/>
              </w:rPr>
              <w:t>Topup</w:t>
            </w:r>
            <w:proofErr w:type="spellEnd"/>
          </w:p>
        </w:tc>
        <w:tc>
          <w:tcPr>
            <w:tcW w:w="993"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15,980</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47,162</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25,043</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88,185</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19.1</w:t>
            </w:r>
          </w:p>
        </w:tc>
      </w:tr>
      <w:tr w:rsidR="00823CAE"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rPr>
                <w:sz w:val="20"/>
              </w:rPr>
            </w:pPr>
            <w:r w:rsidRPr="00823CAE">
              <w:rPr>
                <w:sz w:val="20"/>
              </w:rPr>
              <w:t>Loft Insulation Rafter</w:t>
            </w:r>
          </w:p>
        </w:tc>
        <w:tc>
          <w:tcPr>
            <w:tcW w:w="993"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15</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14</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64</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93</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0.0</w:t>
            </w:r>
          </w:p>
        </w:tc>
      </w:tr>
      <w:tr w:rsidR="00823CAE" w:rsidRPr="008A5812" w:rsidTr="003269F2">
        <w:trPr>
          <w:gridAfter w:val="1"/>
          <w:wAfter w:w="236" w:type="dxa"/>
          <w:trHeight w:val="255"/>
        </w:trPr>
        <w:tc>
          <w:tcPr>
            <w:tcW w:w="3417"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rPr>
                <w:sz w:val="20"/>
              </w:rPr>
            </w:pPr>
            <w:r w:rsidRPr="00823CAE">
              <w:rPr>
                <w:sz w:val="20"/>
              </w:rPr>
              <w:t>Room in Roof Insulation</w:t>
            </w:r>
          </w:p>
        </w:tc>
        <w:tc>
          <w:tcPr>
            <w:tcW w:w="993" w:type="dxa"/>
            <w:gridSpan w:val="4"/>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19</w:t>
            </w:r>
          </w:p>
        </w:tc>
        <w:tc>
          <w:tcPr>
            <w:tcW w:w="1275" w:type="dxa"/>
            <w:gridSpan w:val="2"/>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49</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6</w:t>
            </w:r>
          </w:p>
        </w:tc>
        <w:tc>
          <w:tcPr>
            <w:tcW w:w="1559"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color w:val="000000"/>
                <w:sz w:val="20"/>
              </w:rPr>
            </w:pPr>
            <w:r w:rsidRPr="00823CAE">
              <w:rPr>
                <w:color w:val="000000"/>
                <w:sz w:val="20"/>
              </w:rPr>
              <w:t>74</w:t>
            </w:r>
          </w:p>
        </w:tc>
        <w:tc>
          <w:tcPr>
            <w:tcW w:w="1276" w:type="dxa"/>
            <w:gridSpan w:val="3"/>
            <w:tcBorders>
              <w:top w:val="nil"/>
              <w:left w:val="nil"/>
              <w:bottom w:val="nil"/>
              <w:right w:val="nil"/>
            </w:tcBorders>
            <w:shd w:val="clear" w:color="000000" w:fill="FFFFFF"/>
            <w:vAlign w:val="bottom"/>
            <w:hideMark/>
          </w:tcPr>
          <w:p w:rsidR="00823CAE" w:rsidRPr="00823CAE" w:rsidRDefault="00823CAE" w:rsidP="00823CAE">
            <w:pPr>
              <w:spacing w:before="0" w:after="0"/>
              <w:jc w:val="right"/>
              <w:rPr>
                <w:i/>
                <w:iCs/>
                <w:color w:val="000000"/>
                <w:sz w:val="20"/>
              </w:rPr>
            </w:pPr>
            <w:r w:rsidRPr="00823CAE">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i/>
                <w:iCs/>
                <w:color w:val="000000"/>
                <w:sz w:val="20"/>
              </w:rPr>
            </w:pPr>
            <w:r w:rsidRPr="00E52AA3">
              <w:rPr>
                <w:i/>
                <w:iCs/>
                <w:color w:val="000000"/>
                <w:sz w:val="20"/>
              </w:rPr>
              <w:t> </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b/>
                <w:bCs/>
                <w:color w:val="000000"/>
                <w:sz w:val="20"/>
              </w:rPr>
            </w:pPr>
            <w:r w:rsidRPr="008A5812">
              <w:rPr>
                <w:b/>
                <w:bCs/>
                <w:color w:val="000000"/>
                <w:sz w:val="20"/>
              </w:rPr>
              <w:t>Micro-generation</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color w:val="000000"/>
                <w:sz w:val="20"/>
              </w:rPr>
            </w:pPr>
            <w:r w:rsidRPr="00E52AA3">
              <w:rPr>
                <w:b/>
                <w:bCs/>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b/>
                <w:bCs/>
                <w:i/>
                <w:iCs/>
                <w:color w:val="000000"/>
                <w:sz w:val="20"/>
              </w:rPr>
            </w:pPr>
            <w:r w:rsidRPr="00E52AA3">
              <w:rPr>
                <w:b/>
                <w:bCs/>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Air Source Heat Pumps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Biomass Boilers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Ground Source Heat Pumps</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CHP</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hydro</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r w:rsidRPr="008A5812">
              <w:rPr>
                <w:sz w:val="20"/>
              </w:rPr>
              <w:t>Micro wind</w:t>
            </w:r>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E52AA3" w:rsidRPr="008A5812" w:rsidRDefault="00E52AA3" w:rsidP="003269F2">
            <w:pPr>
              <w:spacing w:before="0" w:after="0"/>
              <w:rPr>
                <w:sz w:val="20"/>
              </w:rPr>
            </w:pPr>
            <w:proofErr w:type="spellStart"/>
            <w:r w:rsidRPr="008A5812">
              <w:rPr>
                <w:sz w:val="20"/>
              </w:rPr>
              <w:t>Photovoltaics</w:t>
            </w:r>
            <w:proofErr w:type="spellEnd"/>
          </w:p>
        </w:tc>
        <w:tc>
          <w:tcPr>
            <w:tcW w:w="1134" w:type="dxa"/>
            <w:gridSpan w:val="5"/>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N/A</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color w:val="000000"/>
                <w:sz w:val="20"/>
              </w:rPr>
            </w:pPr>
            <w:r w:rsidRPr="00E52AA3">
              <w:rPr>
                <w:color w:val="000000"/>
                <w:sz w:val="20"/>
              </w:rPr>
              <w:t>0</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jc w:val="right"/>
              <w:rPr>
                <w:i/>
                <w:iCs/>
                <w:color w:val="000000"/>
                <w:sz w:val="20"/>
              </w:rPr>
            </w:pPr>
            <w:r w:rsidRPr="00E52AA3">
              <w:rPr>
                <w:i/>
                <w:iCs/>
                <w:color w:val="000000"/>
                <w:sz w:val="20"/>
              </w:rPr>
              <w:t>0.0</w:t>
            </w:r>
          </w:p>
        </w:tc>
      </w:tr>
      <w:tr w:rsidR="00E52AA3"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b/>
                <w:bCs/>
                <w:color w:val="000000"/>
                <w:sz w:val="20"/>
              </w:rPr>
            </w:pPr>
            <w:r w:rsidRPr="00E52AA3">
              <w:rPr>
                <w:b/>
                <w:bCs/>
                <w:color w:val="000000"/>
                <w:sz w:val="20"/>
              </w:rPr>
              <w:t> </w:t>
            </w:r>
          </w:p>
        </w:tc>
        <w:tc>
          <w:tcPr>
            <w:tcW w:w="709"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5" w:type="dxa"/>
            <w:gridSpan w:val="2"/>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559"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color w:val="000000"/>
                <w:sz w:val="20"/>
              </w:rPr>
            </w:pPr>
            <w:r w:rsidRPr="00E52AA3">
              <w:rPr>
                <w:color w:val="000000"/>
                <w:sz w:val="20"/>
              </w:rPr>
              <w:t> </w:t>
            </w:r>
          </w:p>
        </w:tc>
        <w:tc>
          <w:tcPr>
            <w:tcW w:w="1276" w:type="dxa"/>
            <w:gridSpan w:val="3"/>
            <w:tcBorders>
              <w:top w:val="nil"/>
              <w:left w:val="nil"/>
              <w:bottom w:val="nil"/>
              <w:right w:val="nil"/>
            </w:tcBorders>
            <w:shd w:val="clear" w:color="000000" w:fill="FFFFFF"/>
            <w:vAlign w:val="bottom"/>
            <w:hideMark/>
          </w:tcPr>
          <w:p w:rsidR="00E52AA3" w:rsidRPr="00E52AA3" w:rsidRDefault="00E52AA3" w:rsidP="00E52AA3">
            <w:pPr>
              <w:spacing w:before="100" w:beforeAutospacing="1" w:after="100" w:afterAutospacing="1"/>
              <w:rPr>
                <w:i/>
                <w:iCs/>
                <w:color w:val="000000"/>
                <w:sz w:val="20"/>
              </w:rPr>
            </w:pPr>
            <w:r w:rsidRPr="00E52AA3">
              <w:rPr>
                <w:i/>
                <w:iCs/>
                <w:color w:val="000000"/>
                <w:sz w:val="20"/>
              </w:rPr>
              <w:t> </w:t>
            </w:r>
          </w:p>
        </w:tc>
      </w:tr>
      <w:tr w:rsidR="00823CAE"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b/>
                <w:bCs/>
                <w:color w:val="000000"/>
                <w:sz w:val="20"/>
              </w:rPr>
            </w:pPr>
            <w:r w:rsidRPr="00E52AA3">
              <w:rPr>
                <w:b/>
                <w:bCs/>
                <w:color w:val="000000"/>
                <w:sz w:val="20"/>
              </w:rPr>
              <w:t>Other Heating</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b/>
                <w:bCs/>
                <w:color w:val="000000"/>
                <w:sz w:val="20"/>
              </w:rPr>
            </w:pPr>
            <w:r>
              <w:rPr>
                <w:b/>
                <w:bCs/>
                <w:color w:val="000000"/>
                <w:sz w:val="20"/>
              </w:rPr>
              <w:t>209</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b/>
                <w:bCs/>
                <w:color w:val="000000"/>
                <w:sz w:val="20"/>
              </w:rPr>
            </w:pPr>
            <w:r>
              <w:rPr>
                <w:b/>
                <w:bCs/>
                <w:color w:val="000000"/>
                <w:sz w:val="20"/>
              </w:rPr>
              <w:t>395</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b/>
                <w:bCs/>
                <w:color w:val="000000"/>
                <w:sz w:val="20"/>
              </w:rPr>
            </w:pPr>
            <w:r>
              <w:rPr>
                <w:b/>
                <w:bCs/>
                <w:color w:val="000000"/>
                <w:sz w:val="20"/>
              </w:rPr>
              <w:t>22,824</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b/>
                <w:bCs/>
                <w:color w:val="000000"/>
                <w:sz w:val="20"/>
              </w:rPr>
            </w:pPr>
            <w:r>
              <w:rPr>
                <w:b/>
                <w:bCs/>
                <w:color w:val="000000"/>
                <w:sz w:val="20"/>
              </w:rPr>
              <w:t>23,428</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b/>
                <w:bCs/>
                <w:i/>
                <w:iCs/>
                <w:color w:val="000000"/>
                <w:sz w:val="20"/>
              </w:rPr>
            </w:pPr>
            <w:r>
              <w:rPr>
                <w:b/>
                <w:bCs/>
                <w:i/>
                <w:iCs/>
                <w:color w:val="000000"/>
                <w:sz w:val="20"/>
              </w:rPr>
              <w:t>5.1</w:t>
            </w:r>
          </w:p>
        </w:tc>
      </w:tr>
      <w:tr w:rsidR="00823CAE"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sz w:val="20"/>
              </w:rPr>
            </w:pPr>
            <w:r w:rsidRPr="00E52AA3">
              <w:rPr>
                <w:sz w:val="20"/>
              </w:rPr>
              <w:t>Electric Storage Heaters</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11</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11</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174"/>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sz w:val="20"/>
              </w:rPr>
            </w:pPr>
            <w:r w:rsidRPr="00E52AA3">
              <w:rPr>
                <w:sz w:val="20"/>
              </w:rPr>
              <w:t>DHS: Biomass boiler new connections</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24</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24</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sz w:val="20"/>
              </w:rPr>
            </w:pPr>
            <w:r w:rsidRPr="00E52AA3">
              <w:rPr>
                <w:sz w:val="20"/>
              </w:rPr>
              <w:t>DHS: Biomass boiler upgrades</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sz w:val="20"/>
              </w:rPr>
            </w:pPr>
            <w:r w:rsidRPr="00E52AA3">
              <w:rPr>
                <w:sz w:val="20"/>
              </w:rPr>
              <w:t xml:space="preserve">DHS: CHP new connections </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85</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16</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101</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sz w:val="20"/>
              </w:rPr>
            </w:pPr>
            <w:r w:rsidRPr="00E52AA3">
              <w:rPr>
                <w:sz w:val="20"/>
              </w:rPr>
              <w:t xml:space="preserve">DHS: CHP upgrades </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46"/>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sz w:val="20"/>
              </w:rPr>
            </w:pPr>
            <w:r w:rsidRPr="00E52AA3">
              <w:rPr>
                <w:sz w:val="20"/>
              </w:rPr>
              <w:t xml:space="preserve">DHS: Gas/Oil boiler new connections </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104</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185</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289</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0.1</w:t>
            </w:r>
          </w:p>
        </w:tc>
      </w:tr>
      <w:tr w:rsidR="00823CAE"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sz w:val="20"/>
              </w:rPr>
            </w:pPr>
            <w:r w:rsidRPr="00E52AA3">
              <w:rPr>
                <w:sz w:val="20"/>
              </w:rPr>
              <w:t xml:space="preserve">DHS: Gas/Oil boiler upgrades </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170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190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701" w:type="dxa"/>
            <w:gridSpan w:val="4"/>
            <w:tcBorders>
              <w:top w:val="nil"/>
              <w:left w:val="nil"/>
              <w:bottom w:val="nil"/>
              <w:right w:val="nil"/>
            </w:tcBorders>
            <w:shd w:val="clear" w:color="000000" w:fill="FFFFFF"/>
            <w:vAlign w:val="bottom"/>
            <w:hideMark/>
          </w:tcPr>
          <w:p w:rsidR="00823CAE" w:rsidRPr="00E52AA3" w:rsidRDefault="00823CAE" w:rsidP="00E52AA3">
            <w:pPr>
              <w:spacing w:before="100" w:beforeAutospacing="1" w:after="100" w:afterAutospacing="1"/>
              <w:rPr>
                <w:sz w:val="20"/>
              </w:rPr>
            </w:pPr>
            <w:r w:rsidRPr="00E52AA3">
              <w:rPr>
                <w:sz w:val="20"/>
              </w:rPr>
              <w:t>DHS: heat meters</w:t>
            </w:r>
          </w:p>
        </w:tc>
        <w:tc>
          <w:tcPr>
            <w:tcW w:w="709"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Flue Gas Heat Recovery Devices</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Heat Recovery Ventilation</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Heating Controls</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22,813</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22,813</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4.9</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Radiator Panels</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Warm Air Units</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tcPr>
          <w:p w:rsidR="00FC2012" w:rsidRPr="008A5812" w:rsidRDefault="00FC2012" w:rsidP="003269F2">
            <w:pPr>
              <w:spacing w:before="0" w:after="0"/>
              <w:rPr>
                <w:b/>
                <w:bCs/>
                <w:color w:val="000000"/>
                <w:sz w:val="20"/>
              </w:rPr>
            </w:pPr>
          </w:p>
          <w:p w:rsidR="00FC2012" w:rsidRPr="008A5812" w:rsidRDefault="00FC2012" w:rsidP="003269F2">
            <w:pPr>
              <w:spacing w:before="0" w:after="0"/>
              <w:rPr>
                <w:b/>
                <w:bCs/>
                <w:color w:val="000000"/>
                <w:sz w:val="20"/>
              </w:rPr>
            </w:pPr>
          </w:p>
        </w:tc>
        <w:tc>
          <w:tcPr>
            <w:tcW w:w="1134" w:type="dxa"/>
            <w:gridSpan w:val="5"/>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5" w:type="dxa"/>
            <w:gridSpan w:val="2"/>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559"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color w:val="000000"/>
                <w:sz w:val="20"/>
              </w:rPr>
            </w:pPr>
          </w:p>
        </w:tc>
        <w:tc>
          <w:tcPr>
            <w:tcW w:w="1276" w:type="dxa"/>
            <w:gridSpan w:val="3"/>
            <w:tcBorders>
              <w:top w:val="nil"/>
              <w:left w:val="nil"/>
              <w:bottom w:val="nil"/>
              <w:right w:val="nil"/>
            </w:tcBorders>
            <w:shd w:val="clear" w:color="000000" w:fill="FFFFFF"/>
            <w:vAlign w:val="bottom"/>
          </w:tcPr>
          <w:p w:rsidR="00FC2012" w:rsidRPr="008A5812" w:rsidRDefault="00FC2012" w:rsidP="003269F2">
            <w:pPr>
              <w:spacing w:before="0" w:after="0"/>
              <w:rPr>
                <w:i/>
                <w:iCs/>
                <w:color w:val="000000"/>
                <w:sz w:val="20"/>
              </w:rPr>
            </w:pP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b/>
                <w:bCs/>
                <w:color w:val="000000"/>
                <w:sz w:val="20"/>
              </w:rPr>
            </w:pPr>
            <w:r w:rsidRPr="008A5812">
              <w:rPr>
                <w:b/>
                <w:bCs/>
                <w:color w:val="000000"/>
                <w:sz w:val="20"/>
              </w:rPr>
              <w:lastRenderedPageBreak/>
              <w:t>Other Insulation</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b/>
                <w:bCs/>
                <w:color w:val="000000"/>
                <w:sz w:val="20"/>
              </w:rPr>
            </w:pPr>
            <w:r>
              <w:rPr>
                <w:b/>
                <w:bCs/>
                <w:color w:val="000000"/>
                <w:sz w:val="20"/>
              </w:rPr>
              <w:t>840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b/>
                <w:bCs/>
                <w:color w:val="000000"/>
                <w:sz w:val="20"/>
              </w:rPr>
            </w:pPr>
            <w:r>
              <w:rPr>
                <w:b/>
                <w:bCs/>
                <w:color w:val="000000"/>
                <w:sz w:val="20"/>
              </w:rPr>
              <w:t>399</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b/>
                <w:bCs/>
                <w:color w:val="000000"/>
                <w:sz w:val="20"/>
              </w:rPr>
            </w:pPr>
            <w:r>
              <w:rPr>
                <w:b/>
                <w:bCs/>
                <w:color w:val="000000"/>
                <w:sz w:val="20"/>
              </w:rPr>
              <w:t>45</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b/>
                <w:bCs/>
                <w:color w:val="000000"/>
                <w:sz w:val="20"/>
              </w:rPr>
            </w:pPr>
            <w:r>
              <w:rPr>
                <w:b/>
                <w:bCs/>
                <w:color w:val="000000"/>
                <w:sz w:val="20"/>
              </w:rPr>
              <w:t>1,284</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b/>
                <w:bCs/>
                <w:i/>
                <w:iCs/>
                <w:color w:val="000000"/>
                <w:sz w:val="20"/>
              </w:rPr>
            </w:pPr>
            <w:r>
              <w:rPr>
                <w:b/>
                <w:bCs/>
                <w:i/>
                <w:iCs/>
                <w:color w:val="000000"/>
                <w:sz w:val="20"/>
              </w:rPr>
              <w:t>0.3</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Flat Roof Insulation</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85</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24</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109</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Draught Proofing</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586</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79</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32</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697</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0.2</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Hot Water Cylinder Insulation</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130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115</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N/A</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245</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0.1</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Passageway Walk-through Doors</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Pipework Insulation</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0.0</w:t>
            </w:r>
          </w:p>
        </w:tc>
      </w:tr>
      <w:tr w:rsidR="00823CAE"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23CAE" w:rsidRPr="008A5812" w:rsidRDefault="00823CAE" w:rsidP="003269F2">
            <w:pPr>
              <w:spacing w:before="0" w:after="0"/>
              <w:rPr>
                <w:sz w:val="20"/>
              </w:rPr>
            </w:pPr>
            <w:r w:rsidRPr="008A5812">
              <w:rPr>
                <w:sz w:val="20"/>
              </w:rPr>
              <w:t>Under Floor Insulation</w:t>
            </w:r>
          </w:p>
        </w:tc>
        <w:tc>
          <w:tcPr>
            <w:tcW w:w="1134" w:type="dxa"/>
            <w:gridSpan w:val="5"/>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39</w:t>
            </w:r>
          </w:p>
        </w:tc>
        <w:tc>
          <w:tcPr>
            <w:tcW w:w="1275" w:type="dxa"/>
            <w:gridSpan w:val="2"/>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181</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13</w:t>
            </w:r>
          </w:p>
        </w:tc>
        <w:tc>
          <w:tcPr>
            <w:tcW w:w="1559"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color w:val="000000"/>
                <w:sz w:val="20"/>
              </w:rPr>
            </w:pPr>
            <w:r>
              <w:rPr>
                <w:color w:val="000000"/>
                <w:sz w:val="20"/>
              </w:rPr>
              <w:t>233</w:t>
            </w:r>
          </w:p>
        </w:tc>
        <w:tc>
          <w:tcPr>
            <w:tcW w:w="1276" w:type="dxa"/>
            <w:gridSpan w:val="3"/>
            <w:tcBorders>
              <w:top w:val="nil"/>
              <w:left w:val="nil"/>
              <w:bottom w:val="nil"/>
              <w:right w:val="nil"/>
            </w:tcBorders>
            <w:shd w:val="clear" w:color="000000" w:fill="FFFFFF"/>
            <w:vAlign w:val="bottom"/>
            <w:hideMark/>
          </w:tcPr>
          <w:p w:rsidR="00823CAE" w:rsidRDefault="00823CAE" w:rsidP="00823CAE">
            <w:pPr>
              <w:spacing w:before="0" w:after="0"/>
              <w:jc w:val="right"/>
              <w:rPr>
                <w:i/>
                <w:iCs/>
                <w:color w:val="000000"/>
                <w:sz w:val="20"/>
              </w:rPr>
            </w:pPr>
            <w:r>
              <w:rPr>
                <w:i/>
                <w:iCs/>
                <w:color w:val="000000"/>
                <w:sz w:val="20"/>
              </w:rPr>
              <w:t>0.1</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b/>
                <w:bCs/>
                <w:color w:val="000000"/>
                <w:sz w:val="20"/>
              </w:rPr>
            </w:pPr>
            <w:r w:rsidRPr="008A5812">
              <w:rPr>
                <w:b/>
                <w:bCs/>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559"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6"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rPr>
                <w:i/>
                <w:iCs/>
                <w:color w:val="000000"/>
                <w:sz w:val="20"/>
              </w:rPr>
            </w:pPr>
            <w:r w:rsidRPr="008A5812">
              <w:rPr>
                <w:i/>
                <w:iCs/>
                <w:color w:val="000000"/>
                <w:sz w:val="20"/>
              </w:rPr>
              <w:t> </w:t>
            </w:r>
          </w:p>
        </w:tc>
      </w:tr>
      <w:tr w:rsidR="008F1DA4"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F1DA4" w:rsidRPr="008A5812" w:rsidRDefault="008F1DA4" w:rsidP="003269F2">
            <w:pPr>
              <w:spacing w:before="0" w:after="0"/>
              <w:rPr>
                <w:b/>
                <w:bCs/>
                <w:color w:val="000000"/>
                <w:sz w:val="20"/>
              </w:rPr>
            </w:pPr>
            <w:r w:rsidRPr="008A5812">
              <w:rPr>
                <w:b/>
                <w:bCs/>
                <w:color w:val="000000"/>
                <w:sz w:val="20"/>
              </w:rPr>
              <w:t>Solid Wall Insulation</w:t>
            </w:r>
          </w:p>
        </w:tc>
        <w:tc>
          <w:tcPr>
            <w:tcW w:w="1134" w:type="dxa"/>
            <w:gridSpan w:val="5"/>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20,351</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1,952</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10</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22,313</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b/>
                <w:bCs/>
                <w:i/>
                <w:iCs/>
                <w:color w:val="000000"/>
                <w:sz w:val="20"/>
              </w:rPr>
            </w:pPr>
            <w:r>
              <w:rPr>
                <w:b/>
                <w:bCs/>
                <w:i/>
                <w:iCs/>
                <w:color w:val="000000"/>
                <w:sz w:val="20"/>
              </w:rPr>
              <w:t>4.8</w:t>
            </w:r>
          </w:p>
        </w:tc>
      </w:tr>
      <w:tr w:rsidR="008F1DA4"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bottom"/>
            <w:hideMark/>
          </w:tcPr>
          <w:p w:rsidR="008F1DA4" w:rsidRPr="008A5812" w:rsidRDefault="008F1DA4" w:rsidP="008F1DA4">
            <w:pPr>
              <w:spacing w:before="0" w:after="0"/>
              <w:rPr>
                <w:sz w:val="20"/>
              </w:rPr>
            </w:pPr>
            <w:r w:rsidRPr="008A5812">
              <w:rPr>
                <w:sz w:val="20"/>
              </w:rPr>
              <w:t>External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3,893</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327</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4,220</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i/>
                <w:iCs/>
                <w:color w:val="000000"/>
                <w:sz w:val="20"/>
              </w:rPr>
            </w:pPr>
            <w:r>
              <w:rPr>
                <w:i/>
                <w:iCs/>
                <w:color w:val="000000"/>
                <w:sz w:val="20"/>
              </w:rPr>
              <w:t>0.9</w:t>
            </w:r>
          </w:p>
        </w:tc>
      </w:tr>
      <w:tr w:rsidR="008F1DA4" w:rsidRPr="008A5812" w:rsidTr="003269F2">
        <w:trPr>
          <w:gridAfter w:val="1"/>
          <w:wAfter w:w="236" w:type="dxa"/>
          <w:trHeight w:val="510"/>
        </w:trPr>
        <w:tc>
          <w:tcPr>
            <w:tcW w:w="3559" w:type="dxa"/>
            <w:gridSpan w:val="3"/>
            <w:tcBorders>
              <w:top w:val="nil"/>
              <w:left w:val="nil"/>
              <w:bottom w:val="nil"/>
              <w:right w:val="nil"/>
            </w:tcBorders>
            <w:shd w:val="clear" w:color="DAEEF3" w:fill="FFFFFF"/>
            <w:vAlign w:val="bottom"/>
            <w:hideMark/>
          </w:tcPr>
          <w:p w:rsidR="008F1DA4" w:rsidRPr="008A5812" w:rsidRDefault="008F1DA4" w:rsidP="008F1DA4">
            <w:pPr>
              <w:spacing w:before="0" w:after="0"/>
              <w:rPr>
                <w:sz w:val="20"/>
              </w:rPr>
            </w:pPr>
            <w:r w:rsidRPr="008A5812">
              <w:rPr>
                <w:sz w:val="20"/>
              </w:rPr>
              <w:t>External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9,104</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1,304</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10</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10,418</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i/>
                <w:iCs/>
                <w:color w:val="000000"/>
                <w:sz w:val="20"/>
              </w:rPr>
            </w:pPr>
            <w:r>
              <w:rPr>
                <w:i/>
                <w:iCs/>
                <w:color w:val="000000"/>
                <w:sz w:val="20"/>
              </w:rPr>
              <w:t>2.3</w:t>
            </w:r>
          </w:p>
        </w:tc>
      </w:tr>
      <w:tr w:rsidR="008F1DA4"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center"/>
            <w:hideMark/>
          </w:tcPr>
          <w:p w:rsidR="008F1DA4" w:rsidRPr="008A5812" w:rsidRDefault="008F1DA4" w:rsidP="008F1DA4">
            <w:pPr>
              <w:spacing w:before="0" w:after="0"/>
              <w:rPr>
                <w:sz w:val="20"/>
              </w:rPr>
            </w:pPr>
            <w:r w:rsidRPr="008A5812">
              <w:rPr>
                <w:sz w:val="20"/>
              </w:rPr>
              <w:t>External wall insulation: Solid non-brick walls</w:t>
            </w:r>
          </w:p>
        </w:tc>
        <w:tc>
          <w:tcPr>
            <w:tcW w:w="851"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6,755</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286</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7,041</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i/>
                <w:iCs/>
                <w:color w:val="000000"/>
                <w:sz w:val="20"/>
              </w:rPr>
            </w:pPr>
            <w:r>
              <w:rPr>
                <w:i/>
                <w:iCs/>
                <w:color w:val="000000"/>
                <w:sz w:val="20"/>
              </w:rPr>
              <w:t>1.5</w:t>
            </w:r>
          </w:p>
        </w:tc>
      </w:tr>
      <w:tr w:rsidR="008F1DA4"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center"/>
            <w:hideMark/>
          </w:tcPr>
          <w:p w:rsidR="008F1DA4" w:rsidRPr="008A5812" w:rsidRDefault="008F1DA4" w:rsidP="008F1DA4">
            <w:pPr>
              <w:spacing w:before="0" w:after="0"/>
              <w:rPr>
                <w:sz w:val="20"/>
              </w:rPr>
            </w:pPr>
            <w:r w:rsidRPr="008A5812">
              <w:rPr>
                <w:sz w:val="20"/>
              </w:rPr>
              <w:t>Internal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30</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2</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32</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i/>
                <w:iCs/>
                <w:color w:val="000000"/>
                <w:sz w:val="20"/>
              </w:rPr>
            </w:pPr>
            <w:r>
              <w:rPr>
                <w:i/>
                <w:iCs/>
                <w:color w:val="000000"/>
                <w:sz w:val="20"/>
              </w:rPr>
              <w:t>0.0</w:t>
            </w:r>
          </w:p>
        </w:tc>
      </w:tr>
      <w:tr w:rsidR="008F1DA4" w:rsidRPr="008A5812" w:rsidTr="003269F2">
        <w:trPr>
          <w:gridAfter w:val="1"/>
          <w:wAfter w:w="236" w:type="dxa"/>
          <w:trHeight w:val="510"/>
        </w:trPr>
        <w:tc>
          <w:tcPr>
            <w:tcW w:w="3559" w:type="dxa"/>
            <w:gridSpan w:val="3"/>
            <w:tcBorders>
              <w:top w:val="nil"/>
              <w:left w:val="nil"/>
              <w:bottom w:val="nil"/>
              <w:right w:val="nil"/>
            </w:tcBorders>
            <w:shd w:val="clear" w:color="000000" w:fill="FFFFFF"/>
            <w:vAlign w:val="bottom"/>
            <w:hideMark/>
          </w:tcPr>
          <w:p w:rsidR="008F1DA4" w:rsidRPr="008A5812" w:rsidRDefault="008F1DA4" w:rsidP="008F1DA4">
            <w:pPr>
              <w:spacing w:before="0" w:after="0"/>
              <w:rPr>
                <w:sz w:val="20"/>
              </w:rPr>
            </w:pPr>
            <w:r w:rsidRPr="008A5812">
              <w:rPr>
                <w:sz w:val="20"/>
              </w:rPr>
              <w:t>Internal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358</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33</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391</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i/>
                <w:iCs/>
                <w:color w:val="000000"/>
                <w:sz w:val="20"/>
              </w:rPr>
            </w:pPr>
            <w:r>
              <w:rPr>
                <w:i/>
                <w:iCs/>
                <w:color w:val="000000"/>
                <w:sz w:val="20"/>
              </w:rPr>
              <w:t>0.1</w:t>
            </w:r>
          </w:p>
        </w:tc>
      </w:tr>
      <w:tr w:rsidR="008F1DA4" w:rsidRPr="008A5812" w:rsidTr="003269F2">
        <w:trPr>
          <w:gridAfter w:val="1"/>
          <w:wAfter w:w="236" w:type="dxa"/>
          <w:trHeight w:val="510"/>
        </w:trPr>
        <w:tc>
          <w:tcPr>
            <w:tcW w:w="3559" w:type="dxa"/>
            <w:gridSpan w:val="3"/>
            <w:tcBorders>
              <w:top w:val="nil"/>
              <w:left w:val="nil"/>
              <w:bottom w:val="nil"/>
              <w:right w:val="nil"/>
            </w:tcBorders>
            <w:shd w:val="clear" w:color="DAEEF3" w:fill="FFFFFF"/>
            <w:vAlign w:val="bottom"/>
            <w:hideMark/>
          </w:tcPr>
          <w:p w:rsidR="008F1DA4" w:rsidRPr="008A5812" w:rsidRDefault="008F1DA4" w:rsidP="008F1DA4">
            <w:pPr>
              <w:spacing w:before="0" w:after="0"/>
              <w:rPr>
                <w:sz w:val="20"/>
              </w:rPr>
            </w:pPr>
            <w:r w:rsidRPr="008A5812">
              <w:rPr>
                <w:sz w:val="20"/>
              </w:rPr>
              <w:t>Internal wall insulation: Solid non-brick walls</w:t>
            </w:r>
          </w:p>
        </w:tc>
        <w:tc>
          <w:tcPr>
            <w:tcW w:w="851"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144</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144</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i/>
                <w:iCs/>
                <w:color w:val="000000"/>
                <w:sz w:val="20"/>
              </w:rPr>
            </w:pPr>
            <w:r>
              <w:rPr>
                <w:i/>
                <w:iCs/>
                <w:color w:val="000000"/>
                <w:sz w:val="20"/>
              </w:rPr>
              <w:t>0.0</w:t>
            </w:r>
          </w:p>
        </w:tc>
      </w:tr>
      <w:tr w:rsidR="008F1DA4" w:rsidRPr="008A5812" w:rsidTr="003269F2">
        <w:trPr>
          <w:gridAfter w:val="1"/>
          <w:wAfter w:w="236" w:type="dxa"/>
          <w:trHeight w:val="255"/>
        </w:trPr>
        <w:tc>
          <w:tcPr>
            <w:tcW w:w="3559" w:type="dxa"/>
            <w:gridSpan w:val="3"/>
            <w:tcBorders>
              <w:top w:val="nil"/>
              <w:left w:val="nil"/>
              <w:bottom w:val="nil"/>
              <w:right w:val="nil"/>
            </w:tcBorders>
            <w:shd w:val="clear" w:color="000000" w:fill="FFFFFF"/>
            <w:vAlign w:val="center"/>
            <w:hideMark/>
          </w:tcPr>
          <w:p w:rsidR="008F1DA4" w:rsidRPr="008A5812" w:rsidRDefault="008F1DA4" w:rsidP="008F1DA4">
            <w:pPr>
              <w:spacing w:before="0" w:after="0"/>
              <w:rPr>
                <w:sz w:val="20"/>
              </w:rPr>
            </w:pPr>
            <w:r w:rsidRPr="008A5812">
              <w:rPr>
                <w:sz w:val="20"/>
              </w:rPr>
              <w:t>Park Home External wall insulation</w:t>
            </w:r>
          </w:p>
        </w:tc>
        <w:tc>
          <w:tcPr>
            <w:tcW w:w="851"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67</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0</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0</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color w:val="000000"/>
                <w:sz w:val="20"/>
              </w:rPr>
            </w:pPr>
            <w:r>
              <w:rPr>
                <w:color w:val="000000"/>
                <w:sz w:val="20"/>
              </w:rPr>
              <w:t>67</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i/>
                <w:iCs/>
                <w:color w:val="000000"/>
                <w:sz w:val="20"/>
              </w:rPr>
            </w:pPr>
            <w:r>
              <w:rPr>
                <w:i/>
                <w:iCs/>
                <w:color w:val="000000"/>
                <w:sz w:val="20"/>
              </w:rPr>
              <w:t>0.0</w:t>
            </w:r>
          </w:p>
        </w:tc>
      </w:tr>
      <w:tr w:rsidR="00FC2012"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rPr>
                <w:color w:val="000000"/>
                <w:sz w:val="20"/>
              </w:rPr>
            </w:pPr>
            <w:r w:rsidRPr="008A5812">
              <w:rPr>
                <w:color w:val="000000"/>
                <w:sz w:val="20"/>
              </w:rPr>
              <w:t> </w:t>
            </w:r>
          </w:p>
        </w:tc>
        <w:tc>
          <w:tcPr>
            <w:tcW w:w="1275" w:type="dxa"/>
            <w:gridSpan w:val="2"/>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559" w:type="dxa"/>
            <w:gridSpan w:val="3"/>
            <w:tcBorders>
              <w:top w:val="nil"/>
              <w:left w:val="nil"/>
              <w:bottom w:val="nil"/>
              <w:right w:val="nil"/>
            </w:tcBorders>
            <w:shd w:val="clear" w:color="000000" w:fill="FFFFFF"/>
            <w:vAlign w:val="bottom"/>
          </w:tcPr>
          <w:p w:rsidR="00FC2012" w:rsidRDefault="00FC2012" w:rsidP="003269F2">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tcPr>
          <w:p w:rsidR="00FC2012" w:rsidRDefault="00FC2012" w:rsidP="003269F2">
            <w:pPr>
              <w:spacing w:before="0" w:after="0"/>
              <w:rPr>
                <w:i/>
                <w:iCs/>
                <w:color w:val="000000"/>
                <w:sz w:val="20"/>
              </w:rPr>
            </w:pPr>
            <w:r>
              <w:rPr>
                <w:i/>
                <w:iCs/>
                <w:color w:val="000000"/>
                <w:sz w:val="20"/>
              </w:rPr>
              <w:t> </w:t>
            </w:r>
          </w:p>
        </w:tc>
      </w:tr>
      <w:tr w:rsidR="008F1DA4"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F1DA4" w:rsidRPr="008A5812" w:rsidRDefault="008F1DA4" w:rsidP="003269F2">
            <w:pPr>
              <w:spacing w:before="0" w:after="0"/>
              <w:rPr>
                <w:b/>
                <w:bCs/>
                <w:color w:val="000000"/>
                <w:sz w:val="20"/>
              </w:rPr>
            </w:pPr>
            <w:r w:rsidRPr="008A5812">
              <w:rPr>
                <w:b/>
                <w:bCs/>
                <w:color w:val="000000"/>
                <w:sz w:val="20"/>
              </w:rPr>
              <w:t>Window Glazing</w:t>
            </w:r>
          </w:p>
        </w:tc>
        <w:tc>
          <w:tcPr>
            <w:tcW w:w="1134" w:type="dxa"/>
            <w:gridSpan w:val="5"/>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232</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4</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1</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237</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jc w:val="right"/>
              <w:rPr>
                <w:b/>
                <w:bCs/>
                <w:i/>
                <w:iCs/>
                <w:color w:val="000000"/>
                <w:sz w:val="20"/>
              </w:rPr>
            </w:pPr>
            <w:r>
              <w:rPr>
                <w:b/>
                <w:bCs/>
                <w:i/>
                <w:iCs/>
                <w:color w:val="000000"/>
                <w:sz w:val="20"/>
              </w:rPr>
              <w:t>0.1</w:t>
            </w:r>
          </w:p>
        </w:tc>
      </w:tr>
      <w:tr w:rsidR="008F1DA4"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F1DA4" w:rsidRPr="008A5812" w:rsidRDefault="008F1DA4" w:rsidP="003269F2">
            <w:pPr>
              <w:spacing w:before="0" w:after="0"/>
              <w:rPr>
                <w:color w:val="000000"/>
                <w:sz w:val="20"/>
              </w:rPr>
            </w:pPr>
            <w:r w:rsidRPr="008A5812">
              <w:rPr>
                <w:color w:val="000000"/>
                <w:sz w:val="20"/>
              </w:rPr>
              <w:t> </w:t>
            </w:r>
          </w:p>
        </w:tc>
        <w:tc>
          <w:tcPr>
            <w:tcW w:w="1134" w:type="dxa"/>
            <w:gridSpan w:val="5"/>
            <w:tcBorders>
              <w:top w:val="nil"/>
              <w:left w:val="nil"/>
              <w:bottom w:val="nil"/>
              <w:right w:val="nil"/>
            </w:tcBorders>
            <w:shd w:val="clear" w:color="000000" w:fill="FFFFFF"/>
            <w:vAlign w:val="bottom"/>
            <w:hideMark/>
          </w:tcPr>
          <w:p w:rsidR="008F1DA4" w:rsidRDefault="008F1DA4" w:rsidP="008F1DA4">
            <w:pPr>
              <w:spacing w:before="0" w:after="0"/>
              <w:rPr>
                <w:color w:val="000000"/>
                <w:sz w:val="20"/>
              </w:rPr>
            </w:pPr>
            <w:r>
              <w:rPr>
                <w:color w:val="000000"/>
                <w:sz w:val="20"/>
              </w:rPr>
              <w:t> </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rPr>
                <w:color w:val="000000"/>
                <w:sz w:val="20"/>
              </w:rPr>
            </w:pPr>
            <w:r>
              <w:rPr>
                <w:color w:val="000000"/>
                <w:sz w:val="20"/>
              </w:rPr>
              <w:t> </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rPr>
                <w:color w:val="000000"/>
                <w:sz w:val="20"/>
              </w:rPr>
            </w:pPr>
            <w:r>
              <w:rPr>
                <w:color w:val="000000"/>
                <w:sz w:val="20"/>
              </w:rPr>
              <w:t> </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rPr>
                <w:i/>
                <w:iCs/>
                <w:color w:val="000000"/>
                <w:sz w:val="20"/>
              </w:rPr>
            </w:pPr>
            <w:r>
              <w:rPr>
                <w:i/>
                <w:iCs/>
                <w:color w:val="000000"/>
                <w:sz w:val="20"/>
              </w:rPr>
              <w:t> </w:t>
            </w:r>
          </w:p>
        </w:tc>
      </w:tr>
      <w:tr w:rsidR="008F1DA4" w:rsidRPr="008A5812" w:rsidTr="003269F2">
        <w:trPr>
          <w:gridAfter w:val="1"/>
          <w:wAfter w:w="236" w:type="dxa"/>
          <w:trHeight w:val="255"/>
        </w:trPr>
        <w:tc>
          <w:tcPr>
            <w:tcW w:w="3276" w:type="dxa"/>
            <w:tcBorders>
              <w:top w:val="nil"/>
              <w:left w:val="nil"/>
              <w:bottom w:val="single" w:sz="4" w:space="0" w:color="auto"/>
              <w:right w:val="nil"/>
            </w:tcBorders>
            <w:shd w:val="clear" w:color="000000" w:fill="FFFFFF"/>
            <w:vAlign w:val="bottom"/>
            <w:hideMark/>
          </w:tcPr>
          <w:p w:rsidR="008F1DA4" w:rsidRPr="008A5812" w:rsidRDefault="008F1DA4" w:rsidP="003269F2">
            <w:pPr>
              <w:spacing w:before="0" w:after="0"/>
              <w:rPr>
                <w:b/>
                <w:bCs/>
                <w:color w:val="000000"/>
                <w:sz w:val="20"/>
              </w:rPr>
            </w:pPr>
            <w:r w:rsidRPr="008A5812">
              <w:rPr>
                <w:b/>
                <w:bCs/>
                <w:color w:val="000000"/>
                <w:sz w:val="20"/>
              </w:rPr>
              <w:t>Total number of measures</w:t>
            </w:r>
          </w:p>
        </w:tc>
        <w:tc>
          <w:tcPr>
            <w:tcW w:w="1134" w:type="dxa"/>
            <w:gridSpan w:val="5"/>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163,859</w:t>
            </w:r>
          </w:p>
        </w:tc>
        <w:tc>
          <w:tcPr>
            <w:tcW w:w="1275" w:type="dxa"/>
            <w:gridSpan w:val="2"/>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91,44</w:t>
            </w:r>
            <w:r w:rsidR="008B6F81">
              <w:rPr>
                <w:b/>
                <w:bCs/>
                <w:color w:val="000000"/>
                <w:sz w:val="20"/>
              </w:rPr>
              <w:t>3</w:t>
            </w:r>
          </w:p>
        </w:tc>
        <w:tc>
          <w:tcPr>
            <w:tcW w:w="1276" w:type="dxa"/>
            <w:gridSpan w:val="3"/>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206,42</w:t>
            </w:r>
            <w:r w:rsidR="008B6F81">
              <w:rPr>
                <w:b/>
                <w:bCs/>
                <w:color w:val="000000"/>
                <w:sz w:val="20"/>
              </w:rPr>
              <w:t>4</w:t>
            </w:r>
          </w:p>
        </w:tc>
        <w:tc>
          <w:tcPr>
            <w:tcW w:w="1559" w:type="dxa"/>
            <w:gridSpan w:val="3"/>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461,726</w:t>
            </w:r>
          </w:p>
        </w:tc>
        <w:tc>
          <w:tcPr>
            <w:tcW w:w="1276" w:type="dxa"/>
            <w:gridSpan w:val="3"/>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i/>
                <w:iCs/>
                <w:color w:val="000000"/>
                <w:sz w:val="20"/>
              </w:rPr>
            </w:pPr>
            <w:r>
              <w:rPr>
                <w:b/>
                <w:bCs/>
                <w:i/>
                <w:iCs/>
                <w:color w:val="000000"/>
                <w:sz w:val="20"/>
              </w:rPr>
              <w:t>100</w:t>
            </w:r>
          </w:p>
        </w:tc>
      </w:tr>
      <w:tr w:rsidR="008F1DA4" w:rsidRPr="008A5812" w:rsidTr="003269F2">
        <w:trPr>
          <w:gridAfter w:val="1"/>
          <w:wAfter w:w="236" w:type="dxa"/>
          <w:trHeight w:val="255"/>
        </w:trPr>
        <w:tc>
          <w:tcPr>
            <w:tcW w:w="3276" w:type="dxa"/>
            <w:tcBorders>
              <w:top w:val="nil"/>
              <w:left w:val="nil"/>
              <w:bottom w:val="nil"/>
              <w:right w:val="nil"/>
            </w:tcBorders>
            <w:shd w:val="clear" w:color="000000" w:fill="FFFFFF"/>
            <w:vAlign w:val="bottom"/>
            <w:hideMark/>
          </w:tcPr>
          <w:p w:rsidR="008F1DA4" w:rsidRPr="008A5812" w:rsidRDefault="008F1DA4" w:rsidP="003269F2">
            <w:pPr>
              <w:spacing w:before="0" w:after="0" w:line="240" w:lineRule="auto"/>
              <w:rPr>
                <w:b/>
                <w:bCs/>
                <w:color w:val="000000"/>
                <w:sz w:val="20"/>
                <w:lang w:eastAsia="en-GB"/>
              </w:rPr>
            </w:pPr>
            <w:r w:rsidRPr="008A5812">
              <w:rPr>
                <w:b/>
                <w:bCs/>
                <w:color w:val="000000"/>
                <w:sz w:val="20"/>
                <w:lang w:eastAsia="en-GB"/>
              </w:rPr>
              <w:t> </w:t>
            </w:r>
          </w:p>
        </w:tc>
        <w:tc>
          <w:tcPr>
            <w:tcW w:w="1134" w:type="dxa"/>
            <w:gridSpan w:val="5"/>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c>
          <w:tcPr>
            <w:tcW w:w="1275" w:type="dxa"/>
            <w:gridSpan w:val="2"/>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c>
          <w:tcPr>
            <w:tcW w:w="1559" w:type="dxa"/>
            <w:gridSpan w:val="3"/>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c>
          <w:tcPr>
            <w:tcW w:w="1276" w:type="dxa"/>
            <w:gridSpan w:val="3"/>
            <w:tcBorders>
              <w:top w:val="nil"/>
              <w:left w:val="nil"/>
              <w:bottom w:val="nil"/>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r>
      <w:tr w:rsidR="008F1DA4" w:rsidRPr="008A5812" w:rsidTr="003269F2">
        <w:trPr>
          <w:gridAfter w:val="1"/>
          <w:wAfter w:w="236" w:type="dxa"/>
          <w:trHeight w:val="510"/>
        </w:trPr>
        <w:tc>
          <w:tcPr>
            <w:tcW w:w="3276" w:type="dxa"/>
            <w:tcBorders>
              <w:top w:val="nil"/>
              <w:left w:val="nil"/>
              <w:bottom w:val="single" w:sz="4" w:space="0" w:color="auto"/>
              <w:right w:val="nil"/>
            </w:tcBorders>
            <w:shd w:val="clear" w:color="000000" w:fill="FFFFFF"/>
            <w:vAlign w:val="bottom"/>
            <w:hideMark/>
          </w:tcPr>
          <w:p w:rsidR="008F1DA4" w:rsidRPr="008A5812" w:rsidRDefault="008F1DA4" w:rsidP="003269F2">
            <w:pPr>
              <w:spacing w:before="0" w:after="0" w:line="240" w:lineRule="auto"/>
              <w:rPr>
                <w:b/>
                <w:bCs/>
                <w:color w:val="000000"/>
                <w:sz w:val="20"/>
                <w:lang w:eastAsia="en-GB"/>
              </w:rPr>
            </w:pPr>
            <w:r w:rsidRPr="008A5812">
              <w:rPr>
                <w:b/>
                <w:bCs/>
                <w:color w:val="000000"/>
                <w:sz w:val="20"/>
                <w:lang w:eastAsia="en-GB"/>
              </w:rPr>
              <w:t xml:space="preserve">Total number of unique properties </w:t>
            </w:r>
            <w:r w:rsidRPr="008A5812">
              <w:rPr>
                <w:bCs/>
                <w:color w:val="000000"/>
                <w:sz w:val="20"/>
                <w:vertAlign w:val="superscript"/>
                <w:lang w:eastAsia="en-GB"/>
              </w:rPr>
              <w:t>4</w:t>
            </w:r>
            <w:r>
              <w:rPr>
                <w:bCs/>
                <w:color w:val="000000"/>
                <w:sz w:val="20"/>
                <w:vertAlign w:val="superscript"/>
                <w:lang w:eastAsia="en-GB"/>
              </w:rPr>
              <w:t xml:space="preserve"> 5</w:t>
            </w:r>
          </w:p>
        </w:tc>
        <w:tc>
          <w:tcPr>
            <w:tcW w:w="1134" w:type="dxa"/>
            <w:gridSpan w:val="5"/>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136,705</w:t>
            </w:r>
          </w:p>
        </w:tc>
        <w:tc>
          <w:tcPr>
            <w:tcW w:w="1275" w:type="dxa"/>
            <w:gridSpan w:val="2"/>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83,353</w:t>
            </w:r>
          </w:p>
        </w:tc>
        <w:tc>
          <w:tcPr>
            <w:tcW w:w="1276" w:type="dxa"/>
            <w:gridSpan w:val="3"/>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176,76</w:t>
            </w:r>
            <w:r w:rsidR="00581A53">
              <w:rPr>
                <w:b/>
                <w:bCs/>
                <w:color w:val="000000"/>
                <w:sz w:val="20"/>
              </w:rPr>
              <w:t>6</w:t>
            </w:r>
          </w:p>
        </w:tc>
        <w:tc>
          <w:tcPr>
            <w:tcW w:w="1559" w:type="dxa"/>
            <w:gridSpan w:val="3"/>
            <w:tcBorders>
              <w:top w:val="nil"/>
              <w:left w:val="nil"/>
              <w:bottom w:val="single" w:sz="4" w:space="0" w:color="auto"/>
              <w:right w:val="nil"/>
            </w:tcBorders>
            <w:shd w:val="clear" w:color="000000" w:fill="FFFFFF"/>
            <w:vAlign w:val="bottom"/>
            <w:hideMark/>
          </w:tcPr>
          <w:p w:rsidR="008F1DA4" w:rsidRDefault="008F1DA4" w:rsidP="008F1DA4">
            <w:pPr>
              <w:spacing w:before="0" w:after="0"/>
              <w:jc w:val="right"/>
              <w:rPr>
                <w:b/>
                <w:bCs/>
                <w:color w:val="000000"/>
                <w:sz w:val="20"/>
              </w:rPr>
            </w:pPr>
            <w:r>
              <w:rPr>
                <w:b/>
                <w:bCs/>
                <w:color w:val="000000"/>
                <w:sz w:val="20"/>
              </w:rPr>
              <w:t>394,370</w:t>
            </w:r>
          </w:p>
        </w:tc>
        <w:tc>
          <w:tcPr>
            <w:tcW w:w="1276" w:type="dxa"/>
            <w:gridSpan w:val="3"/>
            <w:tcBorders>
              <w:top w:val="nil"/>
              <w:left w:val="nil"/>
              <w:bottom w:val="single" w:sz="4" w:space="0" w:color="auto"/>
              <w:right w:val="nil"/>
            </w:tcBorders>
            <w:shd w:val="clear" w:color="000000" w:fill="FFFFFF"/>
            <w:vAlign w:val="bottom"/>
            <w:hideMark/>
          </w:tcPr>
          <w:p w:rsidR="008F1DA4" w:rsidRDefault="008F1DA4" w:rsidP="008F1DA4">
            <w:pPr>
              <w:spacing w:before="0" w:after="0"/>
              <w:rPr>
                <w:b/>
                <w:bCs/>
                <w:color w:val="000000"/>
                <w:sz w:val="20"/>
              </w:rPr>
            </w:pPr>
            <w:r>
              <w:rPr>
                <w:b/>
                <w:bCs/>
                <w:color w:val="000000"/>
                <w:sz w:val="20"/>
              </w:rPr>
              <w:t> </w:t>
            </w:r>
          </w:p>
        </w:tc>
      </w:tr>
      <w:tr w:rsidR="00FC2012" w:rsidRPr="008A5812" w:rsidTr="003269F2">
        <w:trPr>
          <w:trHeight w:val="255"/>
        </w:trPr>
        <w:tc>
          <w:tcPr>
            <w:tcW w:w="327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jc w:val="both"/>
              <w:rPr>
                <w:color w:val="000000"/>
                <w:szCs w:val="24"/>
                <w:lang w:eastAsia="en-GB"/>
              </w:rPr>
            </w:pPr>
            <w:r w:rsidRPr="008A5812">
              <w:rPr>
                <w:color w:val="000000"/>
                <w:szCs w:val="24"/>
                <w:lang w:eastAsia="en-GB"/>
              </w:rPr>
              <w:t> </w:t>
            </w:r>
          </w:p>
        </w:tc>
        <w:tc>
          <w:tcPr>
            <w:tcW w:w="1134"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275" w:type="dxa"/>
            <w:gridSpan w:val="2"/>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538"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1128" w:type="dxa"/>
            <w:gridSpan w:val="3"/>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445" w:type="dxa"/>
            <w:gridSpan w:val="5"/>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6" w:type="dxa"/>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3269F2">
        <w:trPr>
          <w:trHeight w:val="540"/>
        </w:trPr>
        <w:tc>
          <w:tcPr>
            <w:tcW w:w="9796" w:type="dxa"/>
            <w:gridSpan w:val="17"/>
            <w:tcBorders>
              <w:top w:val="nil"/>
              <w:left w:val="nil"/>
              <w:bottom w:val="nil"/>
              <w:right w:val="nil"/>
            </w:tcBorders>
            <w:shd w:val="clear" w:color="000000" w:fill="FFFFFF"/>
            <w:vAlign w:val="bottom"/>
            <w:hideMark/>
          </w:tcPr>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As reported by energy suppliers to Ofgem in their monthly returns. Please see the accompanyin</w:t>
            </w:r>
            <w:r w:rsidRPr="00D1337F">
              <w:rPr>
                <w:color w:val="000000"/>
                <w:szCs w:val="24"/>
                <w:lang w:eastAsia="en-GB"/>
              </w:rPr>
              <w:t>g</w:t>
            </w:r>
            <w:r w:rsidRPr="00D1337F">
              <w:rPr>
                <w:b/>
                <w:bCs/>
                <w:color w:val="000000"/>
                <w:szCs w:val="24"/>
                <w:lang w:eastAsia="en-GB"/>
              </w:rPr>
              <w:t xml:space="preserve"> </w:t>
            </w:r>
            <w:hyperlink r:id="rId47" w:history="1">
              <w:r w:rsidRPr="00D1337F">
                <w:rPr>
                  <w:rStyle w:val="Hyperlink"/>
                  <w:rFonts w:ascii="Arial" w:hAnsi="Arial"/>
                  <w:bCs/>
                  <w:szCs w:val="24"/>
                  <w:lang w:eastAsia="en-GB"/>
                </w:rPr>
                <w:t>Methodology Note</w:t>
              </w:r>
            </w:hyperlink>
            <w:r w:rsidRPr="00D1337F">
              <w:rPr>
                <w:color w:val="000000"/>
                <w:szCs w:val="24"/>
                <w:lang w:eastAsia="en-GB"/>
              </w:rPr>
              <w:t xml:space="preserve"> for</w:t>
            </w:r>
            <w:r w:rsidRPr="008A5812">
              <w:rPr>
                <w:color w:val="000000"/>
                <w:szCs w:val="24"/>
                <w:lang w:eastAsia="en-GB"/>
              </w:rPr>
              <w:t xml:space="preserve"> more details.</w:t>
            </w:r>
          </w:p>
          <w:p w:rsidR="00FC2012" w:rsidRPr="008A5812" w:rsidRDefault="00FC2012" w:rsidP="003269F2">
            <w:pPr>
              <w:spacing w:before="0" w:line="240" w:lineRule="auto"/>
              <w:jc w:val="both"/>
              <w:rPr>
                <w:color w:val="000000"/>
                <w:szCs w:val="24"/>
                <w:lang w:eastAsia="en-GB"/>
              </w:rPr>
            </w:pPr>
            <w:r w:rsidRPr="008A5812">
              <w:rPr>
                <w:color w:val="000000"/>
                <w:szCs w:val="24"/>
                <w:vertAlign w:val="superscript"/>
                <w:lang w:eastAsia="en-GB"/>
              </w:rPr>
              <w:t xml:space="preserve">2  </w:t>
            </w:r>
            <w:r w:rsidRPr="008A5812">
              <w:rPr>
                <w:color w:val="000000"/>
                <w:szCs w:val="24"/>
                <w:lang w:eastAsia="en-GB"/>
              </w:rPr>
              <w:t xml:space="preserve">Please see </w:t>
            </w:r>
            <w:hyperlink r:id="rId48" w:history="1">
              <w:proofErr w:type="spellStart"/>
              <w:r w:rsidRPr="008A5812">
                <w:rPr>
                  <w:rStyle w:val="Hyperlink"/>
                  <w:rFonts w:ascii="Arial" w:hAnsi="Arial"/>
                  <w:szCs w:val="24"/>
                  <w:lang w:eastAsia="en-GB"/>
                </w:rPr>
                <w:t>Ofgem’s</w:t>
              </w:r>
              <w:proofErr w:type="spellEnd"/>
              <w:r w:rsidRPr="008A5812">
                <w:rPr>
                  <w:rStyle w:val="Hyperlink"/>
                  <w:rFonts w:ascii="Arial" w:hAnsi="Arial"/>
                  <w:szCs w:val="24"/>
                  <w:lang w:eastAsia="en-GB"/>
                </w:rPr>
                <w:t xml:space="preserve"> guidance</w:t>
              </w:r>
            </w:hyperlink>
            <w:r w:rsidRPr="008A5812">
              <w:rPr>
                <w:color w:val="000000"/>
                <w:szCs w:val="24"/>
                <w:lang w:eastAsia="en-GB"/>
              </w:rPr>
              <w:t xml:space="preserve"> for suppliers for more details on eligible measures</w:t>
            </w:r>
          </w:p>
          <w:p w:rsidR="00CD61F8" w:rsidRDefault="00FC2012" w:rsidP="003269F2">
            <w:pPr>
              <w:spacing w:before="0" w:line="240" w:lineRule="auto"/>
              <w:jc w:val="both"/>
              <w:rPr>
                <w:color w:val="000000"/>
                <w:szCs w:val="24"/>
                <w:lang w:eastAsia="en-GB"/>
              </w:rPr>
            </w:pPr>
            <w:r w:rsidRPr="008A5812">
              <w:rPr>
                <w:color w:val="000000"/>
                <w:szCs w:val="24"/>
                <w:vertAlign w:val="superscript"/>
                <w:lang w:eastAsia="en-GB"/>
              </w:rPr>
              <w:t>3</w:t>
            </w:r>
            <w:r w:rsidRPr="008A5812">
              <w:rPr>
                <w:color w:val="000000"/>
                <w:szCs w:val="24"/>
                <w:lang w:eastAsia="en-GB"/>
              </w:rPr>
              <w:t xml:space="preserve"> </w:t>
            </w:r>
            <w:r w:rsidR="00CD61F8" w:rsidRPr="00CD61F8">
              <w:rPr>
                <w:color w:val="000000"/>
                <w:szCs w:val="24"/>
                <w:lang w:eastAsia="en-GB"/>
              </w:rPr>
              <w:t xml:space="preserve">Includes 90 measures installed under the 'rural' sub-obligation of CSCO, including 16 standard CWI and two hard-to-treat CWI, 33 virgin loft insulation, 34 </w:t>
            </w:r>
            <w:proofErr w:type="spellStart"/>
            <w:r w:rsidR="00CD61F8" w:rsidRPr="00CD61F8">
              <w:rPr>
                <w:color w:val="000000"/>
                <w:szCs w:val="24"/>
                <w:lang w:eastAsia="en-GB"/>
              </w:rPr>
              <w:t>topup</w:t>
            </w:r>
            <w:proofErr w:type="spellEnd"/>
            <w:r w:rsidR="00CD61F8" w:rsidRPr="00CD61F8">
              <w:rPr>
                <w:color w:val="000000"/>
                <w:szCs w:val="24"/>
                <w:lang w:eastAsia="en-GB"/>
              </w:rPr>
              <w:t xml:space="preserve"> loft insulation installations, four draught proofing installations and one under floor insulation.</w:t>
            </w:r>
          </w:p>
          <w:p w:rsidR="00FC2012" w:rsidRDefault="00FC2012" w:rsidP="003269F2">
            <w:pPr>
              <w:spacing w:before="0" w:line="240" w:lineRule="auto"/>
              <w:jc w:val="both"/>
              <w:rPr>
                <w:bCs/>
                <w:szCs w:val="24"/>
              </w:rPr>
            </w:pPr>
            <w:r w:rsidRPr="008A5812">
              <w:rPr>
                <w:bCs/>
                <w:szCs w:val="24"/>
                <w:vertAlign w:val="superscript"/>
              </w:rPr>
              <w:t xml:space="preserve">4 </w:t>
            </w:r>
            <w:r>
              <w:rPr>
                <w:bCs/>
                <w:szCs w:val="24"/>
              </w:rPr>
              <w:t>The addresses</w:t>
            </w:r>
            <w:r w:rsidRPr="00074DFE">
              <w:rPr>
                <w:bCs/>
                <w:szCs w:val="24"/>
              </w:rPr>
              <w:t xml:space="preserve"> where 15 ECO measures were installed </w:t>
            </w:r>
            <w:proofErr w:type="gramStart"/>
            <w:r w:rsidRPr="00074DFE">
              <w:rPr>
                <w:bCs/>
                <w:szCs w:val="24"/>
              </w:rPr>
              <w:t>is</w:t>
            </w:r>
            <w:proofErr w:type="gramEnd"/>
            <w:r w:rsidRPr="00074DFE">
              <w:rPr>
                <w:bCs/>
                <w:szCs w:val="24"/>
              </w:rPr>
              <w:t xml:space="preserve"> unknown. As it is</w:t>
            </w:r>
            <w:r>
              <w:rPr>
                <w:bCs/>
                <w:szCs w:val="24"/>
              </w:rPr>
              <w:t xml:space="preserve"> not </w:t>
            </w:r>
            <w:r w:rsidRPr="00074DFE">
              <w:rPr>
                <w:bCs/>
                <w:szCs w:val="24"/>
              </w:rPr>
              <w:t>known whether these are unique properties they have been excluded from this total.</w:t>
            </w:r>
            <w:r>
              <w:rPr>
                <w:bCs/>
                <w:szCs w:val="24"/>
              </w:rPr>
              <w:t xml:space="preserve"> Also some ECO measures were installed in properties without recording the full address (i.e. blocks of flats), so there may be more unique properties than is recorded here.</w:t>
            </w:r>
          </w:p>
          <w:p w:rsidR="00FC2012" w:rsidRPr="008A5812" w:rsidRDefault="00FC2012" w:rsidP="003269F2">
            <w:pPr>
              <w:spacing w:before="0" w:line="240" w:lineRule="auto"/>
              <w:jc w:val="both"/>
              <w:rPr>
                <w:color w:val="000000"/>
                <w:szCs w:val="24"/>
                <w:lang w:eastAsia="en-GB"/>
              </w:rPr>
            </w:pPr>
            <w:r w:rsidRPr="00074DFE">
              <w:rPr>
                <w:color w:val="000000"/>
                <w:szCs w:val="24"/>
                <w:vertAlign w:val="superscript"/>
                <w:lang w:eastAsia="en-GB"/>
              </w:rPr>
              <w:t xml:space="preserve">5 </w:t>
            </w:r>
            <w:r w:rsidRPr="00074DFE">
              <w:rPr>
                <w:color w:val="000000"/>
                <w:szCs w:val="24"/>
                <w:lang w:eastAsia="en-GB"/>
              </w:rPr>
              <w:t>The total number of unique properties by obligation does not equal the total number of unique properties overall, as some properties have measures installed under more than one obligation</w:t>
            </w:r>
          </w:p>
        </w:tc>
        <w:tc>
          <w:tcPr>
            <w:tcW w:w="236" w:type="dxa"/>
            <w:tcBorders>
              <w:top w:val="nil"/>
              <w:left w:val="nil"/>
              <w:bottom w:val="nil"/>
              <w:right w:val="nil"/>
            </w:tcBorders>
            <w:shd w:val="clear" w:color="auto" w:fill="auto"/>
            <w:vAlign w:val="bottom"/>
            <w:hideMark/>
          </w:tcPr>
          <w:p w:rsidR="00FC2012" w:rsidRPr="008A5812" w:rsidRDefault="00FC2012" w:rsidP="003269F2">
            <w:pPr>
              <w:spacing w:before="0" w:line="240" w:lineRule="auto"/>
              <w:rPr>
                <w:color w:val="000000"/>
                <w:szCs w:val="24"/>
                <w:lang w:eastAsia="en-GB"/>
              </w:rPr>
            </w:pPr>
          </w:p>
        </w:tc>
      </w:tr>
    </w:tbl>
    <w:p w:rsidR="00FC2012" w:rsidRDefault="00FC2012" w:rsidP="00FC2012">
      <w:pPr>
        <w:spacing w:line="270" w:lineRule="atLeast"/>
        <w:jc w:val="both"/>
        <w:rPr>
          <w:b/>
          <w:bCs/>
          <w:szCs w:val="24"/>
        </w:rPr>
      </w:pPr>
    </w:p>
    <w:p w:rsidR="00FC2012" w:rsidRDefault="00FC2012" w:rsidP="00FC2012">
      <w:pPr>
        <w:spacing w:line="270" w:lineRule="atLeast"/>
        <w:jc w:val="both"/>
        <w:rPr>
          <w:b/>
          <w:bCs/>
          <w:szCs w:val="24"/>
        </w:rPr>
      </w:pPr>
    </w:p>
    <w:p w:rsidR="00E52AA3" w:rsidRDefault="00E52AA3" w:rsidP="00FC2012">
      <w:pPr>
        <w:spacing w:line="270" w:lineRule="atLeast"/>
        <w:jc w:val="both"/>
        <w:rPr>
          <w:b/>
          <w:bCs/>
          <w:szCs w:val="24"/>
        </w:rPr>
      </w:pPr>
    </w:p>
    <w:p w:rsidR="000C17FA" w:rsidRDefault="000C17FA"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trHeight w:val="224"/>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£17.4m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£42.0m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£16.6m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£34.6m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£25.0m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3</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August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£29.5m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Pr>
                <w:szCs w:val="24"/>
                <w:lang w:eastAsia="en-GB"/>
              </w:rPr>
              <w:t>£52.9m</w:t>
            </w:r>
          </w:p>
        </w:tc>
      </w:tr>
      <w:tr w:rsidR="00711FA0"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711FA0" w:rsidRPr="008A5812" w:rsidRDefault="00711FA0" w:rsidP="003269F2">
            <w:pPr>
              <w:spacing w:before="0" w:after="0" w:line="240" w:lineRule="auto"/>
              <w:rPr>
                <w:color w:val="000000"/>
                <w:szCs w:val="24"/>
                <w:lang w:eastAsia="en-GB"/>
              </w:rPr>
            </w:pPr>
            <w:r>
              <w:rPr>
                <w:color w:val="000000"/>
                <w:szCs w:val="24"/>
                <w:lang w:eastAsia="en-GB"/>
              </w:rPr>
              <w:t>November 2013</w:t>
            </w:r>
          </w:p>
        </w:tc>
        <w:tc>
          <w:tcPr>
            <w:tcW w:w="283" w:type="dxa"/>
            <w:tcBorders>
              <w:top w:val="nil"/>
              <w:left w:val="nil"/>
              <w:bottom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711FA0" w:rsidRDefault="00711FA0"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711FA0" w:rsidRDefault="00711FA0" w:rsidP="003269F2">
            <w:pPr>
              <w:spacing w:before="0" w:after="0" w:line="240" w:lineRule="auto"/>
              <w:jc w:val="right"/>
              <w:rPr>
                <w:szCs w:val="24"/>
                <w:lang w:eastAsia="en-GB"/>
              </w:rPr>
            </w:pPr>
            <w:r>
              <w:rPr>
                <w:szCs w:val="24"/>
                <w:lang w:eastAsia="en-GB"/>
              </w:rPr>
              <w:t>£57.6m</w:t>
            </w:r>
          </w:p>
        </w:tc>
      </w:tr>
      <w:tr w:rsidR="00E73B5E"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E73B5E" w:rsidRDefault="00E73B5E" w:rsidP="003269F2">
            <w:pPr>
              <w:spacing w:before="0" w:after="0" w:line="240" w:lineRule="auto"/>
              <w:rPr>
                <w:color w:val="000000"/>
                <w:szCs w:val="24"/>
                <w:lang w:eastAsia="en-GB"/>
              </w:rPr>
            </w:pPr>
            <w:r>
              <w:rPr>
                <w:color w:val="000000"/>
                <w:szCs w:val="24"/>
                <w:lang w:eastAsia="en-GB"/>
              </w:rPr>
              <w:t>December 2013</w:t>
            </w:r>
          </w:p>
        </w:tc>
        <w:tc>
          <w:tcPr>
            <w:tcW w:w="283" w:type="dxa"/>
            <w:tcBorders>
              <w:top w:val="nil"/>
              <w:left w:val="nil"/>
              <w:bottom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E73B5E" w:rsidRDefault="00E73B5E"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E73B5E" w:rsidRDefault="00E73B5E" w:rsidP="003269F2">
            <w:pPr>
              <w:spacing w:before="0" w:after="0" w:line="240" w:lineRule="auto"/>
              <w:jc w:val="right"/>
              <w:rPr>
                <w:szCs w:val="24"/>
                <w:lang w:eastAsia="en-GB"/>
              </w:rPr>
            </w:pPr>
            <w:r>
              <w:rPr>
                <w:szCs w:val="24"/>
                <w:lang w:eastAsia="en-GB"/>
              </w:rPr>
              <w:t>£1.2m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 </w:t>
            </w:r>
          </w:p>
        </w:tc>
      </w:tr>
      <w:tr w:rsidR="00FC2012" w:rsidRPr="008A5812" w:rsidTr="00E73B5E">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b/>
                <w:color w:val="000000"/>
                <w:szCs w:val="24"/>
                <w:lang w:eastAsia="en-GB"/>
              </w:rPr>
            </w:pPr>
            <w:r>
              <w:rPr>
                <w:b/>
                <w:color w:val="000000"/>
                <w:szCs w:val="24"/>
                <w:lang w:eastAsia="en-GB"/>
              </w:rPr>
              <w:t>2</w:t>
            </w:r>
            <w:r w:rsidR="00E73B5E">
              <w:rPr>
                <w:b/>
                <w:color w:val="000000"/>
                <w:szCs w:val="24"/>
                <w:lang w:eastAsia="en-GB"/>
              </w:rPr>
              <w:t>5</w:t>
            </w:r>
          </w:p>
        </w:tc>
        <w:tc>
          <w:tcPr>
            <w:tcW w:w="2551" w:type="dxa"/>
            <w:tcBorders>
              <w:top w:val="nil"/>
              <w:left w:val="nil"/>
              <w:bottom w:val="single" w:sz="4" w:space="0" w:color="auto"/>
              <w:right w:val="nil"/>
            </w:tcBorders>
            <w:shd w:val="clear" w:color="000000" w:fill="FFFFFF"/>
            <w:noWrap/>
            <w:vAlign w:val="bottom"/>
            <w:hideMark/>
          </w:tcPr>
          <w:p w:rsidR="00FC2012" w:rsidRPr="008A5812" w:rsidRDefault="00E73B5E" w:rsidP="003269F2">
            <w:pPr>
              <w:spacing w:before="0" w:after="0" w:line="240" w:lineRule="auto"/>
              <w:jc w:val="right"/>
              <w:rPr>
                <w:b/>
                <w:szCs w:val="24"/>
                <w:lang w:eastAsia="en-GB"/>
              </w:rPr>
            </w:pPr>
            <w:r>
              <w:rPr>
                <w:b/>
                <w:szCs w:val="24"/>
                <w:lang w:eastAsia="en-GB"/>
              </w:rPr>
              <w:t>£347.0</w:t>
            </w:r>
            <w:r w:rsidR="00FC2012" w:rsidRPr="008A5812">
              <w:rPr>
                <w:b/>
                <w:szCs w:val="24"/>
                <w:lang w:eastAsia="en-GB"/>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ECO brokerage auctions are scheduled to take place on a fortnightly basis.</w:t>
            </w:r>
          </w:p>
        </w:tc>
      </w:tr>
    </w:tbl>
    <w:p w:rsidR="00FC2012" w:rsidRPr="008A5812" w:rsidRDefault="00FC2012" w:rsidP="00FC2012">
      <w:pPr>
        <w:spacing w:line="270" w:lineRule="atLeast"/>
        <w:rPr>
          <w:b/>
          <w:bCs/>
          <w:szCs w:val="24"/>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FC2012" w:rsidRPr="008A5812" w:rsidTr="003269F2">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3269F2">
            <w:pPr>
              <w:spacing w:before="0" w:after="0" w:line="240" w:lineRule="auto"/>
              <w:rPr>
                <w:b/>
                <w:bCs/>
                <w:color w:val="000000"/>
                <w:szCs w:val="24"/>
                <w:lang w:eastAsia="en-GB"/>
              </w:rPr>
            </w:pPr>
            <w:r>
              <w:rPr>
                <w:b/>
                <w:bCs/>
                <w:color w:val="000000"/>
                <w:szCs w:val="24"/>
                <w:lang w:eastAsia="en-GB"/>
              </w:rPr>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3269F2">
        <w:trPr>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711FA0">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E73B5E">
        <w:trPr>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711FA0" w:rsidRPr="008A5812" w:rsidTr="00E73B5E">
        <w:trPr>
          <w:trHeight w:val="270"/>
        </w:trPr>
        <w:tc>
          <w:tcPr>
            <w:tcW w:w="2551" w:type="dxa"/>
            <w:tcBorders>
              <w:left w:val="nil"/>
              <w:right w:val="nil"/>
            </w:tcBorders>
            <w:shd w:val="clear" w:color="auto" w:fill="auto"/>
            <w:noWrap/>
            <w:vAlign w:val="bottom"/>
          </w:tcPr>
          <w:p w:rsidR="00711FA0" w:rsidRPr="008A5812" w:rsidRDefault="00711FA0" w:rsidP="003269F2">
            <w:pPr>
              <w:spacing w:before="0" w:after="60" w:line="240" w:lineRule="auto"/>
              <w:jc w:val="both"/>
              <w:rPr>
                <w:color w:val="000000"/>
                <w:szCs w:val="24"/>
                <w:lang w:eastAsia="en-GB"/>
              </w:rPr>
            </w:pPr>
            <w:r>
              <w:rPr>
                <w:color w:val="000000"/>
                <w:szCs w:val="24"/>
                <w:lang w:eastAsia="en-GB"/>
              </w:rPr>
              <w:t>November 2013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314</w:t>
            </w:r>
          </w:p>
        </w:tc>
        <w:tc>
          <w:tcPr>
            <w:tcW w:w="1554"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2,855</w:t>
            </w:r>
          </w:p>
        </w:tc>
        <w:tc>
          <w:tcPr>
            <w:tcW w:w="1602"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123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2,190</w:t>
            </w:r>
          </w:p>
        </w:tc>
        <w:tc>
          <w:tcPr>
            <w:tcW w:w="236" w:type="dxa"/>
            <w:tcBorders>
              <w:left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r>
      <w:tr w:rsidR="00E73B5E" w:rsidRPr="008A5812" w:rsidTr="00E73B5E">
        <w:trPr>
          <w:trHeight w:val="270"/>
        </w:trPr>
        <w:tc>
          <w:tcPr>
            <w:tcW w:w="2551" w:type="dxa"/>
            <w:tcBorders>
              <w:left w:val="nil"/>
              <w:bottom w:val="single" w:sz="4" w:space="0" w:color="auto"/>
              <w:right w:val="nil"/>
            </w:tcBorders>
            <w:shd w:val="clear" w:color="auto" w:fill="auto"/>
            <w:noWrap/>
            <w:vAlign w:val="bottom"/>
          </w:tcPr>
          <w:p w:rsidR="00E73B5E" w:rsidRDefault="00E73B5E" w:rsidP="003269F2">
            <w:pPr>
              <w:spacing w:before="0" w:after="60" w:line="240" w:lineRule="auto"/>
              <w:jc w:val="both"/>
              <w:rPr>
                <w:color w:val="000000"/>
                <w:szCs w:val="24"/>
                <w:lang w:eastAsia="en-GB"/>
              </w:rPr>
            </w:pPr>
            <w:r>
              <w:rPr>
                <w:color w:val="000000"/>
                <w:szCs w:val="24"/>
                <w:lang w:eastAsia="en-GB"/>
              </w:rPr>
              <w:t>December 2013</w:t>
            </w:r>
            <w:r w:rsidR="000C17FA">
              <w:rPr>
                <w:color w:val="000000"/>
                <w:szCs w:val="24"/>
                <w:lang w:eastAsia="en-GB"/>
              </w:rPr>
              <w:t xml:space="preserve"> </w:t>
            </w:r>
            <w:r w:rsidR="000C17FA" w:rsidRPr="000C17FA">
              <w:rPr>
                <w:color w:val="000000"/>
                <w:szCs w:val="24"/>
                <w:vertAlign w:val="superscript"/>
                <w:lang w:eastAsia="en-GB"/>
              </w:rPr>
              <w:t>3</w:t>
            </w:r>
          </w:p>
        </w:tc>
        <w:tc>
          <w:tcPr>
            <w:tcW w:w="1745" w:type="dxa"/>
            <w:tcBorders>
              <w:left w:val="nil"/>
              <w:bottom w:val="single" w:sz="4" w:space="0" w:color="auto"/>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331</w:t>
            </w:r>
          </w:p>
        </w:tc>
        <w:tc>
          <w:tcPr>
            <w:tcW w:w="1554" w:type="dxa"/>
            <w:tcBorders>
              <w:left w:val="nil"/>
              <w:bottom w:val="single" w:sz="4" w:space="0" w:color="auto"/>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2,972</w:t>
            </w:r>
          </w:p>
        </w:tc>
        <w:tc>
          <w:tcPr>
            <w:tcW w:w="1602" w:type="dxa"/>
            <w:tcBorders>
              <w:left w:val="nil"/>
              <w:bottom w:val="single" w:sz="4" w:space="0" w:color="auto"/>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125</w:t>
            </w:r>
          </w:p>
        </w:tc>
        <w:tc>
          <w:tcPr>
            <w:tcW w:w="1745" w:type="dxa"/>
            <w:tcBorders>
              <w:left w:val="nil"/>
              <w:bottom w:val="single" w:sz="4" w:space="0" w:color="auto"/>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2,353</w:t>
            </w:r>
          </w:p>
        </w:tc>
        <w:tc>
          <w:tcPr>
            <w:tcW w:w="236" w:type="dxa"/>
            <w:tcBorders>
              <w:left w:val="nil"/>
              <w:bottom w:val="single" w:sz="4" w:space="0" w:color="auto"/>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r>
      <w:tr w:rsidR="00FC2012" w:rsidRPr="008A5812" w:rsidTr="003269F2">
        <w:trPr>
          <w:trHeight w:val="90"/>
        </w:trPr>
        <w:tc>
          <w:tcPr>
            <w:tcW w:w="2551"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FC2012" w:rsidRPr="008A5812" w:rsidRDefault="00FC2012" w:rsidP="000C17FA">
            <w:pPr>
              <w:spacing w:before="0" w:after="4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FC2012" w:rsidRPr="008A5812" w:rsidTr="003269F2">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FC2012" w:rsidRDefault="00FC2012" w:rsidP="000C17FA">
            <w:pPr>
              <w:spacing w:before="0" w:after="4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p w:rsidR="000C17FA" w:rsidRPr="008A5812" w:rsidRDefault="000C17FA" w:rsidP="000C17FA">
            <w:pPr>
              <w:spacing w:before="0" w:after="40" w:line="240" w:lineRule="auto"/>
              <w:jc w:val="both"/>
              <w:rPr>
                <w:color w:val="000000"/>
                <w:szCs w:val="24"/>
                <w:lang w:eastAsia="en-GB"/>
              </w:rPr>
            </w:pPr>
            <w:r w:rsidRPr="000C17FA">
              <w:rPr>
                <w:color w:val="000000"/>
                <w:szCs w:val="24"/>
                <w:vertAlign w:val="superscript"/>
                <w:lang w:eastAsia="en-GB"/>
              </w:rPr>
              <w:t xml:space="preserve">3 </w:t>
            </w:r>
            <w:r w:rsidRPr="000C17FA">
              <w:rPr>
                <w:color w:val="000000"/>
                <w:szCs w:val="24"/>
                <w:lang w:eastAsia="en-GB"/>
              </w:rPr>
              <w:t>December reporting period is up to the 23rd December 2013</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_Toc377466674"/>
      <w:bookmarkStart w:id="51" w:name="AnnexB"/>
      <w:r w:rsidR="00614FD5" w:rsidRPr="008A5812">
        <w:rPr>
          <w:rFonts w:cs="Arial"/>
          <w:szCs w:val="50"/>
        </w:rPr>
        <w:lastRenderedPageBreak/>
        <w:t>Annex B – Background</w:t>
      </w:r>
      <w:bookmarkEnd w:id="50"/>
    </w:p>
    <w:bookmarkEnd w:id="51"/>
    <w:p w:rsidR="00C8423E" w:rsidRPr="008A5812" w:rsidRDefault="00C8423E" w:rsidP="00D12323">
      <w:pPr>
        <w:spacing w:line="270" w:lineRule="atLeast"/>
        <w:rPr>
          <w:b/>
          <w:bCs/>
          <w:szCs w:val="24"/>
        </w:rPr>
      </w:pPr>
    </w:p>
    <w:p w:rsidR="00D12323" w:rsidRPr="008A5812" w:rsidRDefault="00D12323" w:rsidP="002A2F62">
      <w:pPr>
        <w:pStyle w:val="Heading2"/>
      </w:pPr>
      <w:bookmarkStart w:id="52" w:name="_Toc377466675"/>
      <w:r w:rsidRPr="008A5812">
        <w:t>Green Deal</w:t>
      </w:r>
      <w:bookmarkEnd w:id="52"/>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The </w:t>
      </w:r>
      <w:hyperlink r:id="rId49" w:history="1">
        <w:r w:rsidRPr="008A5812">
          <w:rPr>
            <w:rStyle w:val="Hyperlink"/>
            <w:rFonts w:ascii="Arial" w:hAnsi="Arial"/>
            <w:szCs w:val="24"/>
          </w:rPr>
          <w:t>Green Deal</w:t>
        </w:r>
      </w:hyperlink>
      <w:r w:rsidRPr="008A5812">
        <w:rPr>
          <w:b/>
          <w:szCs w:val="24"/>
        </w:rPr>
        <w:t xml:space="preserve"> </w:t>
      </w:r>
      <w:r w:rsidRPr="008A5812">
        <w:rPr>
          <w:szCs w:val="24"/>
        </w:rPr>
        <w:t xml:space="preserve">(GD) was launched on 28 January 2013 in England and Wales (and on 25 February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8"/>
      </w:r>
      <w:r w:rsidRPr="008A5812">
        <w:rPr>
          <w:szCs w:val="24"/>
        </w:rPr>
        <w:t>, at which stage they enter a cooling-off period</w:t>
      </w:r>
      <w:r w:rsidRPr="008A5812">
        <w:rPr>
          <w:rStyle w:val="FootnoteReference"/>
          <w:szCs w:val="24"/>
        </w:rPr>
        <w:footnoteReference w:id="9"/>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r>
        <w:rPr>
          <w:szCs w:val="24"/>
        </w:rPr>
        <w:t xml:space="preserve"> </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  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D12323" w:rsidRPr="008A5812" w:rsidRDefault="00D12323" w:rsidP="002A2F62">
      <w:pPr>
        <w:pStyle w:val="Heading2"/>
      </w:pPr>
      <w:bookmarkStart w:id="55" w:name="_Toc377466676"/>
      <w:r w:rsidRPr="008A5812">
        <w:rPr>
          <w:rFonts w:eastAsia="Calibri"/>
        </w:rPr>
        <w:t>E</w:t>
      </w:r>
      <w:r w:rsidRPr="008A5812">
        <w:t>nergy Company Obligation</w:t>
      </w:r>
      <w:bookmarkEnd w:id="55"/>
    </w:p>
    <w:p w:rsidR="00E90228" w:rsidRDefault="00E90228" w:rsidP="00E90228">
      <w:pPr>
        <w:pStyle w:val="NormalWeb"/>
        <w:jc w:val="both"/>
        <w:rPr>
          <w:rFonts w:ascii="Arial" w:hAnsi="Arial" w:cs="Arial"/>
        </w:rPr>
      </w:pPr>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50"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C32794" w:rsidRDefault="00E90228" w:rsidP="00356EBC">
      <w:pPr>
        <w:pStyle w:val="NormalWeb"/>
        <w:spacing w:line="270" w:lineRule="atLeast"/>
        <w:jc w:val="both"/>
        <w:rPr>
          <w:rFonts w:ascii="Arial" w:hAnsi="Arial" w:cs="Arial"/>
          <w:color w:val="000000"/>
        </w:rPr>
      </w:pPr>
      <w:r w:rsidRPr="00E90228">
        <w:rPr>
          <w:rFonts w:ascii="Arial" w:hAnsi="Arial" w:cs="Arial"/>
          <w:color w:val="000000"/>
        </w:rPr>
        <w:t xml:space="preserve">The Government has recently announced proposals for a </w:t>
      </w:r>
      <w:hyperlink r:id="rId51" w:history="1">
        <w:r w:rsidRPr="003C0B10">
          <w:rPr>
            <w:rStyle w:val="Hyperlink"/>
            <w:rFonts w:ascii="Arial" w:hAnsi="Arial" w:cs="Arial"/>
          </w:rPr>
          <w:t>set of changes to ECO</w:t>
        </w:r>
      </w:hyperlink>
      <w:r w:rsidR="00C32794">
        <w:rPr>
          <w:rFonts w:ascii="Arial" w:hAnsi="Arial" w:cs="Arial"/>
          <w:color w:val="000000"/>
        </w:rPr>
        <w:t>. These include: extending</w:t>
      </w:r>
      <w:r w:rsidRPr="00E90228">
        <w:rPr>
          <w:rFonts w:ascii="Arial" w:hAnsi="Arial" w:cs="Arial"/>
          <w:color w:val="000000"/>
        </w:rPr>
        <w:t xml:space="preserve"> through to 2017, with new targets; reducing the ambition of the Carbon Saving </w:t>
      </w:r>
      <w:r w:rsidR="00825B28">
        <w:rPr>
          <w:rFonts w:ascii="Arial" w:hAnsi="Arial" w:cs="Arial"/>
          <w:color w:val="000000"/>
        </w:rPr>
        <w:t>Target</w:t>
      </w:r>
      <w:r w:rsidRPr="00E90228">
        <w:rPr>
          <w:rFonts w:ascii="Arial" w:hAnsi="Arial" w:cs="Arial"/>
          <w:color w:val="000000"/>
        </w:rPr>
        <w:t xml:space="preserve"> element; and allowing new measures (loft and standard cavity wall insulation, and district heating) to be eligible under that element.  The Government plans to consult on</w:t>
      </w:r>
      <w:r w:rsidR="00C32794">
        <w:rPr>
          <w:rFonts w:ascii="Arial" w:hAnsi="Arial" w:cs="Arial"/>
          <w:color w:val="000000"/>
        </w:rPr>
        <w:t xml:space="preserve"> these proposals early in 2014</w:t>
      </w:r>
      <w:r w:rsidRPr="00E90228">
        <w:rPr>
          <w:rFonts w:ascii="Arial" w:hAnsi="Arial" w:cs="Arial"/>
          <w:color w:val="000000"/>
        </w:rPr>
        <w:t>, and intends that changes should take effect as from 1 April 2014.</w:t>
      </w:r>
    </w:p>
    <w:p w:rsidR="00693FBC" w:rsidRPr="00356EBC" w:rsidRDefault="00693FBC" w:rsidP="00356EBC">
      <w:pPr>
        <w:pStyle w:val="NormalWeb"/>
        <w:spacing w:line="270" w:lineRule="atLeast"/>
        <w:jc w:val="both"/>
        <w:rPr>
          <w:rFonts w:ascii="Arial" w:hAnsi="Arial" w:cs="Arial"/>
          <w:color w:val="000000"/>
        </w:rPr>
      </w:pPr>
    </w:p>
    <w:p w:rsidR="00D12323" w:rsidRPr="008A5812" w:rsidRDefault="00D12323" w:rsidP="00D12323">
      <w:pPr>
        <w:pStyle w:val="NormalWeb"/>
        <w:jc w:val="both"/>
        <w:rPr>
          <w:rFonts w:ascii="Arial" w:hAnsi="Arial" w:cs="Arial"/>
          <w:u w:val="single"/>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00F50" w:rsidRDefault="00D12323" w:rsidP="002A2F62">
      <w:pPr>
        <w:pStyle w:val="Heading2"/>
      </w:pPr>
      <w:bookmarkStart w:id="57" w:name="_Toc377466677"/>
      <w:r w:rsidRPr="00300F50">
        <w:t xml:space="preserve">Green Deal </w:t>
      </w:r>
      <w:proofErr w:type="spellStart"/>
      <w:r w:rsidRPr="00300F50">
        <w:t>Cashback</w:t>
      </w:r>
      <w:bookmarkEnd w:id="57"/>
      <w:proofErr w:type="spellEnd"/>
    </w:p>
    <w:p w:rsidR="00D12323" w:rsidRPr="00300F50" w:rsidRDefault="00D12323" w:rsidP="00D12323">
      <w:pPr>
        <w:pStyle w:val="NormalWeb"/>
        <w:spacing w:line="270" w:lineRule="atLeast"/>
        <w:jc w:val="both"/>
        <w:rPr>
          <w:rFonts w:ascii="Arial" w:hAnsi="Arial" w:cs="Arial"/>
          <w:color w:val="000000"/>
          <w:u w:val="single"/>
        </w:rPr>
      </w:pPr>
    </w:p>
    <w:p w:rsidR="00D12323" w:rsidRPr="00300F50" w:rsidRDefault="00D12323" w:rsidP="00D12323">
      <w:pPr>
        <w:autoSpaceDE w:val="0"/>
        <w:autoSpaceDN w:val="0"/>
        <w:adjustRightInd w:val="0"/>
        <w:spacing w:after="0" w:line="240" w:lineRule="auto"/>
        <w:jc w:val="both"/>
        <w:rPr>
          <w:color w:val="000000"/>
          <w:szCs w:val="24"/>
          <w:u w:val="single"/>
        </w:rPr>
      </w:pPr>
      <w:r w:rsidRPr="00300F50">
        <w:rPr>
          <w:iCs/>
          <w:color w:val="000000"/>
          <w:szCs w:val="24"/>
          <w:lang w:eastAsia="en-GB"/>
        </w:rPr>
        <w:t xml:space="preserve">The Green Deal </w:t>
      </w:r>
      <w:proofErr w:type="spellStart"/>
      <w:r w:rsidRPr="00300F50">
        <w:rPr>
          <w:iCs/>
          <w:color w:val="000000"/>
          <w:szCs w:val="24"/>
          <w:lang w:eastAsia="en-GB"/>
        </w:rPr>
        <w:t>Cashback</w:t>
      </w:r>
      <w:proofErr w:type="spellEnd"/>
      <w:r w:rsidRPr="00300F50">
        <w:rPr>
          <w:iCs/>
          <w:color w:val="000000"/>
          <w:szCs w:val="24"/>
          <w:lang w:eastAsia="en-GB"/>
        </w:rPr>
        <w:t xml:space="preserve"> Scheme rewards the first Green Deal customers. It is a first-come, first served offer where householders can claim cash back from Government on energy saving improvements like insulation, front doors, windows and boilers with packages worth over £1000. It is available for households in </w:t>
      </w:r>
      <w:r w:rsidRPr="00300F50">
        <w:rPr>
          <w:iCs/>
          <w:color w:val="000000"/>
          <w:szCs w:val="24"/>
        </w:rPr>
        <w:t xml:space="preserve">England and Wales. </w:t>
      </w:r>
      <w:r w:rsidRPr="008A5812">
        <w:rPr>
          <w:szCs w:val="24"/>
        </w:rPr>
        <w:t xml:space="preserve">For more information on </w:t>
      </w:r>
      <w:proofErr w:type="spellStart"/>
      <w:r w:rsidRPr="008A5812">
        <w:rPr>
          <w:szCs w:val="24"/>
        </w:rPr>
        <w:t>Cashback</w:t>
      </w:r>
      <w:proofErr w:type="spellEnd"/>
      <w:r w:rsidRPr="008A5812">
        <w:rPr>
          <w:szCs w:val="24"/>
        </w:rPr>
        <w:t xml:space="preserve"> please see the </w:t>
      </w:r>
      <w:hyperlink r:id="rId52" w:history="1">
        <w:proofErr w:type="spellStart"/>
        <w:r w:rsidRPr="008A5812">
          <w:rPr>
            <w:rStyle w:val="Hyperlink"/>
            <w:rFonts w:ascii="Arial" w:hAnsi="Arial"/>
            <w:szCs w:val="24"/>
          </w:rPr>
          <w:t>Cashback</w:t>
        </w:r>
        <w:proofErr w:type="spellEnd"/>
        <w:r w:rsidRPr="008A5812">
          <w:rPr>
            <w:rStyle w:val="Hyperlink"/>
            <w:rFonts w:ascii="Arial" w:hAnsi="Arial"/>
            <w:szCs w:val="24"/>
          </w:rPr>
          <w:t xml:space="preserve"> website</w:t>
        </w:r>
      </w:hyperlink>
      <w:r w:rsidRPr="008A5812">
        <w:rPr>
          <w:rStyle w:val="Hyperlink"/>
          <w:rFonts w:ascii="Arial" w:hAnsi="Arial"/>
          <w:szCs w:val="24"/>
        </w:rPr>
        <w:t>.</w:t>
      </w:r>
      <w:r w:rsidRPr="00300F50">
        <w:rPr>
          <w:iCs/>
          <w:color w:val="000000"/>
          <w:szCs w:val="24"/>
        </w:rPr>
        <w:t xml:space="preserve"> For more information on the separate scheme that operates in Scotland please see the relevant </w:t>
      </w:r>
      <w:hyperlink r:id="rId53" w:history="1">
        <w:r w:rsidRPr="008A5812">
          <w:rPr>
            <w:rStyle w:val="Hyperlink"/>
            <w:rFonts w:ascii="Arial" w:hAnsi="Arial"/>
            <w:iCs/>
            <w:szCs w:val="24"/>
          </w:rPr>
          <w:t>website</w:t>
        </w:r>
      </w:hyperlink>
      <w:r w:rsidRPr="00300F50">
        <w:rPr>
          <w:iCs/>
          <w:color w:val="000000"/>
          <w:szCs w:val="24"/>
        </w:rPr>
        <w:t>.</w:t>
      </w:r>
    </w:p>
    <w:p w:rsidR="00D12323" w:rsidRDefault="00D12323" w:rsidP="00D12323">
      <w:pPr>
        <w:pStyle w:val="NormalWeb"/>
        <w:spacing w:line="270" w:lineRule="atLeast"/>
        <w:jc w:val="both"/>
        <w:rPr>
          <w:rFonts w:ascii="Arial" w:hAnsi="Arial" w:cs="Arial"/>
          <w:color w:val="FF0000"/>
          <w:highlight w:val="yellow"/>
        </w:rPr>
      </w:pPr>
    </w:p>
    <w:p w:rsidR="00AB3F8E" w:rsidRDefault="00AB3F8E" w:rsidP="00D12323">
      <w:pPr>
        <w:pStyle w:val="NormalWeb"/>
        <w:spacing w:line="270" w:lineRule="atLeast"/>
        <w:jc w:val="both"/>
        <w:rPr>
          <w:rFonts w:ascii="Arial" w:hAnsi="Arial" w:cs="Arial"/>
          <w:color w:val="FF0000"/>
          <w:highlight w:val="yellow"/>
        </w:rPr>
      </w:pPr>
    </w:p>
    <w:p w:rsidR="00AF2024" w:rsidRPr="008A5812" w:rsidRDefault="00AF2024" w:rsidP="00D12323">
      <w:pPr>
        <w:pStyle w:val="NormalWeb"/>
        <w:spacing w:line="270" w:lineRule="atLeast"/>
        <w:jc w:val="both"/>
        <w:rPr>
          <w:rFonts w:ascii="Arial" w:hAnsi="Arial" w:cs="Arial"/>
          <w:color w:val="FF0000"/>
          <w:highlight w:val="yellow"/>
        </w:rPr>
      </w:pPr>
    </w:p>
    <w:p w:rsidR="00D12323" w:rsidRPr="008A5812" w:rsidRDefault="00D12323" w:rsidP="002A2F62">
      <w:pPr>
        <w:pStyle w:val="Heading2"/>
      </w:pPr>
      <w:bookmarkStart w:id="58" w:name="_Toc377466678"/>
      <w:bookmarkStart w:id="59" w:name="OLE_LINK13"/>
      <w:bookmarkStart w:id="60" w:name="OLE_LINK14"/>
      <w:r w:rsidRPr="008A5812">
        <w:t>ECO Brokerage</w:t>
      </w:r>
      <w:bookmarkEnd w:id="58"/>
    </w:p>
    <w:p w:rsidR="00D12323" w:rsidRPr="008A5812" w:rsidRDefault="00D12323" w:rsidP="00D12323">
      <w:pPr>
        <w:pStyle w:val="NormalWeb"/>
        <w:spacing w:line="270" w:lineRule="atLeast"/>
        <w:jc w:val="both"/>
        <w:rPr>
          <w:rFonts w:ascii="Arial" w:hAnsi="Arial" w:cs="Arial"/>
        </w:rPr>
      </w:pPr>
      <w:bookmarkStart w:id="61" w:name="OLE_LINK3"/>
      <w:bookmarkStart w:id="62" w:name="OLE_LINK4"/>
    </w:p>
    <w:p w:rsidR="00D12323" w:rsidRPr="00300F50" w:rsidRDefault="00D12323" w:rsidP="00D12323">
      <w:pPr>
        <w:pStyle w:val="NormalWeb"/>
        <w:spacing w:line="270" w:lineRule="atLeast"/>
        <w:jc w:val="both"/>
        <w:rPr>
          <w:rFonts w:ascii="Arial" w:hAnsi="Arial" w:cs="Arial"/>
          <w:color w:val="000000"/>
        </w:rPr>
      </w:pPr>
      <w:bookmarkStart w:id="63" w:name="OLE_LINK10"/>
      <w:bookmarkStart w:id="64" w:name="OLE_LINK12"/>
      <w:bookmarkEnd w:id="61"/>
      <w:bookmarkEnd w:id="62"/>
      <w:r w:rsidRPr="00300F50">
        <w:rPr>
          <w:rFonts w:ascii="Arial" w:hAnsi="Arial" w:cs="Arial"/>
          <w:color w:val="000000"/>
        </w:rPr>
        <w:t xml:space="preserve">The </w:t>
      </w:r>
      <w:hyperlink r:id="rId54"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9"/>
      <w:bookmarkEnd w:id="60"/>
      <w:bookmarkEnd w:id="63"/>
      <w:bookmarkEnd w:id="64"/>
    </w:p>
    <w:p w:rsidR="00D12323" w:rsidRDefault="00D12323" w:rsidP="00D12323">
      <w:pPr>
        <w:pStyle w:val="NormalWeb"/>
        <w:spacing w:line="270" w:lineRule="atLeast"/>
        <w:jc w:val="both"/>
        <w:rPr>
          <w:rFonts w:ascii="Arial" w:hAnsi="Arial" w:cs="Arial"/>
          <w:color w:val="000000"/>
        </w:rPr>
      </w:pPr>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5" w:name="_Toc377466679"/>
      <w:r w:rsidRPr="008A5812">
        <w:t>The Supply Chain</w:t>
      </w:r>
      <w:bookmarkEnd w:id="65"/>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6" w:name="_Toc377466680"/>
      <w:r w:rsidRPr="008A5812">
        <w:rPr>
          <w:rFonts w:cs="Arial"/>
          <w:szCs w:val="50"/>
        </w:rPr>
        <w:t>Annex C – Sources and Methodology</w:t>
      </w:r>
      <w:bookmarkEnd w:id="66"/>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7"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5" w:history="1">
        <w:r w:rsidRPr="008A5812">
          <w:rPr>
            <w:rStyle w:val="Hyperlink"/>
            <w:rFonts w:ascii="Arial" w:hAnsi="Arial"/>
            <w:szCs w:val="24"/>
          </w:rPr>
          <w:t xml:space="preserve">Green Deal </w:t>
        </w:r>
        <w:proofErr w:type="spellStart"/>
        <w:r w:rsidRPr="008A5812">
          <w:rPr>
            <w:rStyle w:val="Hyperlink"/>
            <w:rFonts w:ascii="Arial" w:hAnsi="Arial"/>
            <w:szCs w:val="24"/>
          </w:rPr>
          <w:t>Cashback</w:t>
        </w:r>
        <w:proofErr w:type="spellEnd"/>
        <w:r w:rsidRPr="008A5812">
          <w:rPr>
            <w:rStyle w:val="Hyperlink"/>
            <w:rFonts w:ascii="Arial" w:hAnsi="Arial"/>
            <w:szCs w:val="24"/>
          </w:rPr>
          <w:t xml:space="preserve">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xml:space="preserve">, data from the Central Charge Database on Green Deal Plans, data from the </w:t>
      </w:r>
      <w:proofErr w:type="spellStart"/>
      <w:r w:rsidRPr="008A5812">
        <w:rPr>
          <w:szCs w:val="24"/>
        </w:rPr>
        <w:t>Cashback</w:t>
      </w:r>
      <w:proofErr w:type="spellEnd"/>
      <w:r w:rsidRPr="008A5812">
        <w:rPr>
          <w:szCs w:val="24"/>
        </w:rPr>
        <w:t xml:space="preserve"> Scheme Administrator on </w:t>
      </w:r>
      <w:proofErr w:type="spellStart"/>
      <w:r w:rsidRPr="008A5812">
        <w:rPr>
          <w:szCs w:val="24"/>
        </w:rPr>
        <w:t>Cashback</w:t>
      </w:r>
      <w:proofErr w:type="spellEnd"/>
      <w:r w:rsidRPr="008A5812">
        <w:rPr>
          <w:szCs w:val="24"/>
        </w:rPr>
        <w:t xml:space="preserve"> vouchers issued and measures installed, data from Ofgem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D12323" w:rsidP="000E7A31">
      <w:pPr>
        <w:pStyle w:val="Heading2"/>
      </w:pPr>
      <w:bookmarkStart w:id="68" w:name="_Toc377466681"/>
      <w:r w:rsidRPr="00C06107">
        <w:t>Experimental Statistics</w:t>
      </w:r>
      <w:bookmarkEnd w:id="68"/>
    </w:p>
    <w:bookmarkEnd w:id="67"/>
    <w:p w:rsidR="00D12323" w:rsidRPr="008A5812" w:rsidRDefault="00D12323" w:rsidP="00D12323">
      <w:pPr>
        <w:spacing w:line="270" w:lineRule="atLeast"/>
        <w:jc w:val="both"/>
        <w:rPr>
          <w:szCs w:val="24"/>
        </w:rPr>
      </w:pPr>
      <w:r w:rsidRPr="008A5812">
        <w:rPr>
          <w:szCs w:val="24"/>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D12323" w:rsidRPr="008A5812" w:rsidRDefault="00D12323" w:rsidP="00D12323">
      <w:pPr>
        <w:spacing w:line="270" w:lineRule="atLeast"/>
        <w:jc w:val="both"/>
        <w:rPr>
          <w:szCs w:val="24"/>
        </w:rPr>
      </w:pPr>
      <w:r w:rsidRPr="008A5812">
        <w:rPr>
          <w:szCs w:val="24"/>
        </w:rPr>
        <w:t xml:space="preserve">More information on the methodology is </w:t>
      </w:r>
      <w:r w:rsidRPr="00BA096F">
        <w:rPr>
          <w:szCs w:val="24"/>
        </w:rPr>
        <w:t xml:space="preserve">included </w:t>
      </w:r>
      <w:hyperlink r:id="rId56"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D12323" w:rsidRPr="008A5812" w:rsidRDefault="00D12323" w:rsidP="00D12323">
      <w:pPr>
        <w:spacing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D12323" w:rsidRPr="008A5812" w:rsidRDefault="00D12323" w:rsidP="00D12323">
      <w:pPr>
        <w:spacing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69" w:name="_Toc372045048"/>
      <w:bookmarkStart w:id="70" w:name="_Toc372133531"/>
      <w:bookmarkStart w:id="71" w:name="_Toc377466682"/>
      <w:bookmarkEnd w:id="17"/>
      <w:r w:rsidRPr="00FB3E32">
        <w:lastRenderedPageBreak/>
        <w:t>Further Information and Feedback</w:t>
      </w:r>
      <w:bookmarkEnd w:id="69"/>
      <w:bookmarkEnd w:id="70"/>
      <w:bookmarkEnd w:id="71"/>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7"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5202</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The statistician responsible for this publication is Matt Walker.</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4270CF" w:rsidP="00106DBE">
      <w:pPr>
        <w:pStyle w:val="Paragraphtext"/>
        <w:spacing w:before="0" w:after="0"/>
        <w:jc w:val="both"/>
        <w:rPr>
          <w:rFonts w:cs="Arial"/>
          <w:szCs w:val="24"/>
        </w:rPr>
      </w:pPr>
      <w:hyperlink r:id="rId58"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B35CEF" w:rsidRPr="008A5812" w:rsidRDefault="00B35CEF" w:rsidP="00B35CEF">
      <w:pPr>
        <w:pStyle w:val="Paragraphtext"/>
        <w:rPr>
          <w:rFonts w:cs="Arial"/>
          <w:szCs w:val="24"/>
        </w:rPr>
      </w:pPr>
    </w:p>
    <w:p w:rsidR="00D72894" w:rsidRPr="008A5812" w:rsidRDefault="00D72894" w:rsidP="00300F50">
      <w:pPr>
        <w:pStyle w:val="Heading2"/>
      </w:pPr>
    </w:p>
    <w:p w:rsidR="00B35CEF" w:rsidRPr="008A5812" w:rsidRDefault="00B35CEF" w:rsidP="00106DBE">
      <w:pPr>
        <w:pStyle w:val="Heading2"/>
        <w:jc w:val="both"/>
      </w:pPr>
      <w:bookmarkStart w:id="72" w:name="_Toc377466683"/>
      <w:r w:rsidRPr="008A5812">
        <w:t>Next Releases</w:t>
      </w:r>
      <w:bookmarkEnd w:id="72"/>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00D46AC8">
        <w:rPr>
          <w:rFonts w:cs="Arial"/>
          <w:b/>
          <w:szCs w:val="24"/>
        </w:rPr>
        <w:t>20 February</w:t>
      </w:r>
      <w:r w:rsidRPr="008A5812">
        <w:rPr>
          <w:rFonts w:cs="Arial"/>
          <w:b/>
          <w:szCs w:val="24"/>
        </w:rPr>
        <w:t xml:space="preserve"> 2013 </w:t>
      </w:r>
      <w:r w:rsidRPr="008A5812">
        <w:rPr>
          <w:rFonts w:cs="Arial"/>
          <w:szCs w:val="24"/>
        </w:rPr>
        <w:t xml:space="preserve">and will contain the latest available information on the number of Assessments and Green Deal Plans, </w:t>
      </w:r>
      <w:proofErr w:type="spellStart"/>
      <w:r w:rsidRPr="008A5812">
        <w:rPr>
          <w:rFonts w:cs="Arial"/>
          <w:szCs w:val="24"/>
        </w:rPr>
        <w:t>Cashback</w:t>
      </w:r>
      <w:proofErr w:type="spellEnd"/>
      <w:r w:rsidRPr="008A5812">
        <w:rPr>
          <w:rFonts w:cs="Arial"/>
          <w:szCs w:val="24"/>
        </w:rPr>
        <w:t xml:space="preserve"> vouchers spent, measures installed, a summary of ECO brokerage and an overview of the supply chain.</w:t>
      </w:r>
      <w:r w:rsidR="00AA4467" w:rsidRPr="00AA4467">
        <w:rPr>
          <w:rFonts w:cs="Arial"/>
        </w:rPr>
        <w:t xml:space="preserve"> </w:t>
      </w:r>
    </w:p>
    <w:p w:rsidR="00D72894" w:rsidRPr="008A5812" w:rsidRDefault="00D72894" w:rsidP="00106DBE">
      <w:pPr>
        <w:pStyle w:val="Paragraphtext"/>
        <w:spacing w:before="0" w:after="0"/>
        <w:jc w:val="both"/>
        <w:rPr>
          <w:rFonts w:cs="Arial"/>
          <w:szCs w:val="24"/>
        </w:rPr>
      </w:pPr>
    </w:p>
    <w:p w:rsidR="002F0A78" w:rsidRDefault="002F0A78" w:rsidP="002F0A78">
      <w:pPr>
        <w:pStyle w:val="Paragraphtext"/>
        <w:spacing w:before="0" w:after="0"/>
        <w:jc w:val="both"/>
      </w:pPr>
      <w:r>
        <w:t>The nex</w:t>
      </w:r>
      <w:r w:rsidR="00C32794">
        <w:t xml:space="preserve">t quarterly publication is </w:t>
      </w:r>
      <w:r>
        <w:t xml:space="preserve">planned for publication at 9.30am on </w:t>
      </w:r>
      <w:r>
        <w:rPr>
          <w:b/>
          <w:bCs/>
        </w:rPr>
        <w:t>20 March 2013</w:t>
      </w:r>
      <w:r>
        <w:t xml:space="preserve"> and will contain more detailed information on activity up to the end of December, including geographic breakdowns of Green Deal Assessments and ECO measures. We will look to include estimates of measures installed through alternative finance mechanisms if we have sufficiently robust evidence. We are also currently investigating whether it would be suitable to publish sub-Local Authority data as part of this quarterly release series.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4270CF" w:rsidP="00647603">
      <w:pPr>
        <w:pStyle w:val="Paragraphtext"/>
        <w:spacing w:line="240" w:lineRule="auto"/>
        <w:rPr>
          <w:rFonts w:cs="Arial"/>
          <w:color w:val="FFFFFF"/>
          <w:sz w:val="28"/>
          <w:szCs w:val="28"/>
        </w:rPr>
      </w:pPr>
      <w:hyperlink r:id="rId59"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0"/>
      <w:headerReference w:type="default" r:id="rId61"/>
      <w:headerReference w:type="first" r:id="rId62"/>
      <w:footerReference w:type="first" r:id="rId63"/>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23" w:rsidRDefault="009A6A23">
      <w:r>
        <w:separator/>
      </w:r>
    </w:p>
  </w:endnote>
  <w:endnote w:type="continuationSeparator" w:id="0">
    <w:p w:rsidR="009A6A23" w:rsidRDefault="009A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0CF">
      <w:rPr>
        <w:rStyle w:val="PageNumber"/>
        <w:noProof/>
      </w:rPr>
      <w:t>28</w:t>
    </w:r>
    <w:r>
      <w:rPr>
        <w:rStyle w:val="PageNumber"/>
      </w:rPr>
      <w:fldChar w:fldCharType="end"/>
    </w:r>
  </w:p>
  <w:p w:rsidR="009A6A23" w:rsidRDefault="009A6A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Pr="008B74D5" w:rsidRDefault="009A6A23" w:rsidP="008B74D5">
    <w:pPr>
      <w:pStyle w:val="Footer"/>
    </w:pPr>
    <w:r>
      <w:fldChar w:fldCharType="begin"/>
    </w:r>
    <w:r>
      <w:instrText xml:space="preserve"> PAGE </w:instrText>
    </w:r>
    <w:r>
      <w:fldChar w:fldCharType="separate"/>
    </w:r>
    <w:r w:rsidR="004270CF">
      <w:rPr>
        <w:noProof/>
      </w:rPr>
      <w:t>29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rsidP="008B74D5">
    <w:pPr>
      <w:pStyle w:val="Footer"/>
    </w:pPr>
    <w:r>
      <w:fldChar w:fldCharType="begin"/>
    </w:r>
    <w:r>
      <w:instrText xml:space="preserve"> PAGE </w:instrText>
    </w:r>
    <w:r>
      <w:fldChar w:fldCharType="separate"/>
    </w:r>
    <w:r w:rsidR="004270CF">
      <w:rPr>
        <w:noProof/>
      </w:rPr>
      <w:t>30</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23" w:rsidRPr="00D85261" w:rsidRDefault="009A6A23" w:rsidP="00D85261">
      <w:pPr>
        <w:pBdr>
          <w:top w:val="single" w:sz="6" w:space="1" w:color="auto"/>
        </w:pBdr>
        <w:spacing w:after="0" w:line="240" w:lineRule="auto"/>
        <w:rPr>
          <w:sz w:val="16"/>
          <w:szCs w:val="16"/>
        </w:rPr>
      </w:pPr>
    </w:p>
  </w:footnote>
  <w:footnote w:type="continuationSeparator" w:id="0">
    <w:p w:rsidR="009A6A23" w:rsidRDefault="009A6A23">
      <w:r>
        <w:continuationSeparator/>
      </w:r>
    </w:p>
  </w:footnote>
  <w:footnote w:id="1">
    <w:p w:rsidR="009A6A23" w:rsidRPr="0068071D" w:rsidRDefault="009A6A23"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9A6A23" w:rsidRPr="00300F50" w:rsidRDefault="009A6A23" w:rsidP="0068071D">
      <w:pPr>
        <w:pStyle w:val="FootnoteText"/>
        <w:spacing w:after="0"/>
        <w:jc w:val="both"/>
        <w:rPr>
          <w:rFonts w:ascii="Calibri" w:hAnsi="Calibri" w:cs="Calibri"/>
          <w:sz w:val="22"/>
          <w:szCs w:val="22"/>
        </w:rPr>
      </w:pPr>
      <w:r w:rsidRPr="0068071D">
        <w:rPr>
          <w:rStyle w:val="FootnoteReference"/>
        </w:rPr>
        <w:footnoteRef/>
      </w:r>
      <w:r w:rsidRPr="0068071D">
        <w:t xml:space="preserve"> Affordable Warmth is also known as Home Heating Cost Reduction Obligation (HHCRO).</w:t>
      </w:r>
    </w:p>
  </w:footnote>
  <w:footnote w:id="3">
    <w:p w:rsidR="009A6A23" w:rsidRPr="00503F98" w:rsidRDefault="009A6A23"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52260E">
          <w:rPr>
            <w:rStyle w:val="Hyperlink"/>
            <w:rFonts w:ascii="Arial" w:hAnsi="Arial"/>
            <w:sz w:val="20"/>
            <w:lang w:eastAsia="en-GB"/>
          </w:rPr>
          <w:t>https://www.ofgem.gov.uk/ofgem-publications/83100/ecomeasurestable03102013.pdf</w:t>
        </w:r>
      </w:hyperlink>
    </w:p>
  </w:footnote>
  <w:footnote w:id="4">
    <w:p w:rsidR="009A6A23" w:rsidRPr="008726A6" w:rsidRDefault="009A6A23"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w:t>
      </w:r>
      <w:proofErr w:type="gramStart"/>
      <w:r w:rsidRPr="008726A6">
        <w:rPr>
          <w:color w:val="000000"/>
          <w:lang w:val="en"/>
        </w:rPr>
        <w:t>Treat</w:t>
      </w:r>
      <w:proofErr w:type="gramEnd"/>
      <w:r w:rsidRPr="008726A6">
        <w:rPr>
          <w:color w:val="000000"/>
          <w:lang w:val="en"/>
        </w:rPr>
        <w:t xml:space="preserve"> cavity wall properties are also sometimes known as ‘hard-to-fill’. This means that they cannot be insulated using the same methods and/or products as a standard cavity wall.</w:t>
      </w:r>
    </w:p>
  </w:footnote>
  <w:footnote w:id="5">
    <w:p w:rsidR="009A6A23" w:rsidRPr="008726A6" w:rsidRDefault="009A6A23" w:rsidP="00503F98">
      <w:pPr>
        <w:pStyle w:val="FootnoteText"/>
        <w:jc w:val="both"/>
      </w:pPr>
      <w:r w:rsidRPr="008726A6">
        <w:rPr>
          <w:rStyle w:val="FootnoteReference"/>
        </w:rPr>
        <w:footnoteRef/>
      </w:r>
      <w:r w:rsidRPr="008726A6">
        <w:t xml:space="preserve"> </w:t>
      </w:r>
      <w:proofErr w:type="gramStart"/>
      <w:r w:rsidRPr="008726A6">
        <w:t>Where there was at least 60mm of existing loft insulation.</w:t>
      </w:r>
      <w:proofErr w:type="gramEnd"/>
    </w:p>
  </w:footnote>
  <w:footnote w:id="6">
    <w:p w:rsidR="009A6A23" w:rsidRDefault="009A6A23" w:rsidP="00503F98">
      <w:pPr>
        <w:pStyle w:val="FootnoteText"/>
        <w:spacing w:after="12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7">
    <w:p w:rsidR="009A6A23" w:rsidRDefault="009A6A23" w:rsidP="00503F98">
      <w:pPr>
        <w:pStyle w:val="FootnoteText"/>
        <w:spacing w:after="120"/>
        <w:jc w:val="both"/>
      </w:pPr>
      <w:r>
        <w:rPr>
          <w:rStyle w:val="FootnoteReference"/>
        </w:rPr>
        <w:footnoteRef/>
      </w:r>
      <w:r>
        <w:t xml:space="preserve"> </w:t>
      </w:r>
      <w:r w:rsidRPr="004D6756">
        <w:t>December reporting period is up to the 23rd December 2013</w:t>
      </w:r>
      <w:r>
        <w:t>.</w:t>
      </w:r>
    </w:p>
  </w:footnote>
  <w:footnote w:id="8">
    <w:p w:rsidR="009A6A23" w:rsidRPr="008A5812" w:rsidRDefault="009A6A23"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9">
    <w:p w:rsidR="009A6A23" w:rsidRDefault="009A6A23"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4270CF">
    <w:pPr>
      <w:pStyle w:val="Header"/>
    </w:pPr>
    <w:r>
      <w:fldChar w:fldCharType="begin"/>
    </w:r>
    <w:r>
      <w:instrText xml:space="preserve"> STYLEREF "Chapter Head" \* MERGEFORMAT </w:instrText>
    </w:r>
    <w:r>
      <w:fldChar w:fldCharType="separate"/>
    </w:r>
    <w:r w:rsidR="009A6A23">
      <w:rPr>
        <w:noProof/>
      </w:rPr>
      <w:t>Executive summary</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4270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cc-graphic2.pdf" style="position:absolute;left:0;text-align:left;margin-left:-42.5pt;margin-top:-28.15pt;width:595.3pt;height:840.95pt;z-index:-251657728;visibility:visible">
          <v:imagedata r:id="rId1" o:title="Decc-graphic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4270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1" type="#_x0000_t75" alt="Decc-graphic2.pdf" style="position:absolute;left:0;text-align:left;margin-left:-42.8pt;margin-top:-30.75pt;width:595.3pt;height:840.95pt;z-index:-251658752;visibility:visible">
          <v:imagedata r:id="rId1" o:title="Decc-graphic2"/>
        </v:shape>
      </w:pict>
    </w:r>
    <w:r>
      <w:rPr>
        <w:noProof/>
      </w:rPr>
      <w:pict>
        <v:shape id="Picture 18" o:spid="_x0000_s2050" type="#_x0000_t75" alt="DECC logo." style="position:absolute;left:0;text-align:left;margin-left:-14.75pt;margin-top:.4pt;width:106.85pt;height:70.85pt;z-index:251656704;visibility:visible">
          <v:imagedata r:id="rId2" o:title="DECC 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23" w:rsidRDefault="009A6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64">
      <o:colormru v:ext="edit" colors="#01d1a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F4E"/>
    <w:rsid w:val="00004C7C"/>
    <w:rsid w:val="00007F0B"/>
    <w:rsid w:val="00017256"/>
    <w:rsid w:val="00022CDD"/>
    <w:rsid w:val="0002370D"/>
    <w:rsid w:val="00026D65"/>
    <w:rsid w:val="00031926"/>
    <w:rsid w:val="0003252A"/>
    <w:rsid w:val="000374A9"/>
    <w:rsid w:val="0004106F"/>
    <w:rsid w:val="00043E08"/>
    <w:rsid w:val="00045B46"/>
    <w:rsid w:val="00051DE6"/>
    <w:rsid w:val="000564B6"/>
    <w:rsid w:val="0006123D"/>
    <w:rsid w:val="00074DFE"/>
    <w:rsid w:val="00084CED"/>
    <w:rsid w:val="00090E71"/>
    <w:rsid w:val="000A37D1"/>
    <w:rsid w:val="000A6FF0"/>
    <w:rsid w:val="000A7029"/>
    <w:rsid w:val="000A73D0"/>
    <w:rsid w:val="000B680A"/>
    <w:rsid w:val="000C15BD"/>
    <w:rsid w:val="000C17FA"/>
    <w:rsid w:val="000C27CC"/>
    <w:rsid w:val="000D0170"/>
    <w:rsid w:val="000D13D9"/>
    <w:rsid w:val="000D6E25"/>
    <w:rsid w:val="000D70BD"/>
    <w:rsid w:val="000E5896"/>
    <w:rsid w:val="000E7A31"/>
    <w:rsid w:val="000F4B03"/>
    <w:rsid w:val="000F7468"/>
    <w:rsid w:val="0010085D"/>
    <w:rsid w:val="0010186C"/>
    <w:rsid w:val="00101F50"/>
    <w:rsid w:val="001048D3"/>
    <w:rsid w:val="00105419"/>
    <w:rsid w:val="00106DBE"/>
    <w:rsid w:val="00107D4C"/>
    <w:rsid w:val="001165D9"/>
    <w:rsid w:val="001177EA"/>
    <w:rsid w:val="001236EF"/>
    <w:rsid w:val="00125140"/>
    <w:rsid w:val="00136242"/>
    <w:rsid w:val="001371C6"/>
    <w:rsid w:val="001612D5"/>
    <w:rsid w:val="001632E7"/>
    <w:rsid w:val="0017263F"/>
    <w:rsid w:val="00174CFA"/>
    <w:rsid w:val="00176125"/>
    <w:rsid w:val="00190CEA"/>
    <w:rsid w:val="00193980"/>
    <w:rsid w:val="0019698D"/>
    <w:rsid w:val="00197DFC"/>
    <w:rsid w:val="001A38AA"/>
    <w:rsid w:val="001A723E"/>
    <w:rsid w:val="001A7251"/>
    <w:rsid w:val="001C0183"/>
    <w:rsid w:val="001C1519"/>
    <w:rsid w:val="001C5942"/>
    <w:rsid w:val="001C6F3E"/>
    <w:rsid w:val="001E1146"/>
    <w:rsid w:val="001E271D"/>
    <w:rsid w:val="001E7594"/>
    <w:rsid w:val="001F4BE7"/>
    <w:rsid w:val="001F7746"/>
    <w:rsid w:val="0021193E"/>
    <w:rsid w:val="00211C72"/>
    <w:rsid w:val="00215650"/>
    <w:rsid w:val="002170A8"/>
    <w:rsid w:val="00222237"/>
    <w:rsid w:val="002319DA"/>
    <w:rsid w:val="0024448F"/>
    <w:rsid w:val="00245D53"/>
    <w:rsid w:val="00247639"/>
    <w:rsid w:val="002568D5"/>
    <w:rsid w:val="00257640"/>
    <w:rsid w:val="00261887"/>
    <w:rsid w:val="00263458"/>
    <w:rsid w:val="002662FE"/>
    <w:rsid w:val="00286217"/>
    <w:rsid w:val="0029002A"/>
    <w:rsid w:val="00293344"/>
    <w:rsid w:val="002A0494"/>
    <w:rsid w:val="002A2F62"/>
    <w:rsid w:val="002B0545"/>
    <w:rsid w:val="002C3684"/>
    <w:rsid w:val="002D353E"/>
    <w:rsid w:val="002D369C"/>
    <w:rsid w:val="002D53A2"/>
    <w:rsid w:val="002E3BF4"/>
    <w:rsid w:val="002F0A78"/>
    <w:rsid w:val="002F1300"/>
    <w:rsid w:val="002F2904"/>
    <w:rsid w:val="00300C71"/>
    <w:rsid w:val="00300F50"/>
    <w:rsid w:val="003269F2"/>
    <w:rsid w:val="00336416"/>
    <w:rsid w:val="003372F1"/>
    <w:rsid w:val="00351E61"/>
    <w:rsid w:val="003569AF"/>
    <w:rsid w:val="00356EBC"/>
    <w:rsid w:val="00364B08"/>
    <w:rsid w:val="00367A43"/>
    <w:rsid w:val="00370F86"/>
    <w:rsid w:val="00376EB0"/>
    <w:rsid w:val="003770D0"/>
    <w:rsid w:val="00377616"/>
    <w:rsid w:val="00382E6B"/>
    <w:rsid w:val="00384D78"/>
    <w:rsid w:val="00385A2F"/>
    <w:rsid w:val="003A428A"/>
    <w:rsid w:val="003B7DB8"/>
    <w:rsid w:val="003C6A41"/>
    <w:rsid w:val="003C7CDB"/>
    <w:rsid w:val="003D40C9"/>
    <w:rsid w:val="003D5147"/>
    <w:rsid w:val="003E17F1"/>
    <w:rsid w:val="003E23FC"/>
    <w:rsid w:val="003E317D"/>
    <w:rsid w:val="003E505D"/>
    <w:rsid w:val="003E6FF5"/>
    <w:rsid w:val="003F3860"/>
    <w:rsid w:val="003F5043"/>
    <w:rsid w:val="00400C35"/>
    <w:rsid w:val="0040395B"/>
    <w:rsid w:val="004112AD"/>
    <w:rsid w:val="00416123"/>
    <w:rsid w:val="004218D7"/>
    <w:rsid w:val="00423FF1"/>
    <w:rsid w:val="004270CF"/>
    <w:rsid w:val="0044439B"/>
    <w:rsid w:val="00447D02"/>
    <w:rsid w:val="00450F4E"/>
    <w:rsid w:val="00455015"/>
    <w:rsid w:val="00455D54"/>
    <w:rsid w:val="00460740"/>
    <w:rsid w:val="00466DBE"/>
    <w:rsid w:val="00476A90"/>
    <w:rsid w:val="00484799"/>
    <w:rsid w:val="00486E4E"/>
    <w:rsid w:val="00491465"/>
    <w:rsid w:val="00494A42"/>
    <w:rsid w:val="00495EE6"/>
    <w:rsid w:val="00496EA9"/>
    <w:rsid w:val="004A2C3A"/>
    <w:rsid w:val="004A6290"/>
    <w:rsid w:val="004A7A6A"/>
    <w:rsid w:val="004B58EF"/>
    <w:rsid w:val="004B6831"/>
    <w:rsid w:val="004B7F09"/>
    <w:rsid w:val="004C0373"/>
    <w:rsid w:val="004D5D49"/>
    <w:rsid w:val="004D6756"/>
    <w:rsid w:val="00501450"/>
    <w:rsid w:val="0050316A"/>
    <w:rsid w:val="00503F98"/>
    <w:rsid w:val="005046A2"/>
    <w:rsid w:val="00516843"/>
    <w:rsid w:val="0051760B"/>
    <w:rsid w:val="005257A4"/>
    <w:rsid w:val="005375F1"/>
    <w:rsid w:val="005407CF"/>
    <w:rsid w:val="005415BB"/>
    <w:rsid w:val="00546E91"/>
    <w:rsid w:val="005504AC"/>
    <w:rsid w:val="00550DB3"/>
    <w:rsid w:val="0055396C"/>
    <w:rsid w:val="00562EF8"/>
    <w:rsid w:val="0056693D"/>
    <w:rsid w:val="00576E8B"/>
    <w:rsid w:val="00577F32"/>
    <w:rsid w:val="00581A53"/>
    <w:rsid w:val="0058513A"/>
    <w:rsid w:val="00585D63"/>
    <w:rsid w:val="0058668E"/>
    <w:rsid w:val="00593B7F"/>
    <w:rsid w:val="00595D27"/>
    <w:rsid w:val="005A5A39"/>
    <w:rsid w:val="005B7CB0"/>
    <w:rsid w:val="005C2E82"/>
    <w:rsid w:val="005C476C"/>
    <w:rsid w:val="005C49D5"/>
    <w:rsid w:val="005C580D"/>
    <w:rsid w:val="005C70A5"/>
    <w:rsid w:val="005C7CA4"/>
    <w:rsid w:val="005D1131"/>
    <w:rsid w:val="005D1BB8"/>
    <w:rsid w:val="005D4946"/>
    <w:rsid w:val="005F47CE"/>
    <w:rsid w:val="0060295C"/>
    <w:rsid w:val="00605559"/>
    <w:rsid w:val="00607B28"/>
    <w:rsid w:val="00614FD5"/>
    <w:rsid w:val="00616187"/>
    <w:rsid w:val="00634A60"/>
    <w:rsid w:val="00636CFC"/>
    <w:rsid w:val="00637A9C"/>
    <w:rsid w:val="00647603"/>
    <w:rsid w:val="0065326A"/>
    <w:rsid w:val="00653830"/>
    <w:rsid w:val="00656651"/>
    <w:rsid w:val="00656CED"/>
    <w:rsid w:val="006653D2"/>
    <w:rsid w:val="00665A70"/>
    <w:rsid w:val="006663B1"/>
    <w:rsid w:val="006731A4"/>
    <w:rsid w:val="00673CDA"/>
    <w:rsid w:val="006779EF"/>
    <w:rsid w:val="0068071D"/>
    <w:rsid w:val="00693FBC"/>
    <w:rsid w:val="006A5E00"/>
    <w:rsid w:val="006A6CF7"/>
    <w:rsid w:val="006A7A57"/>
    <w:rsid w:val="006B5BE6"/>
    <w:rsid w:val="006C0F27"/>
    <w:rsid w:val="006C530C"/>
    <w:rsid w:val="006C6AFF"/>
    <w:rsid w:val="006C7267"/>
    <w:rsid w:val="006C7C48"/>
    <w:rsid w:val="006D0CC6"/>
    <w:rsid w:val="006D27C5"/>
    <w:rsid w:val="006D47B5"/>
    <w:rsid w:val="006D5897"/>
    <w:rsid w:val="006D5D73"/>
    <w:rsid w:val="006D62D1"/>
    <w:rsid w:val="006D693D"/>
    <w:rsid w:val="006D734E"/>
    <w:rsid w:val="006F07CB"/>
    <w:rsid w:val="006F109F"/>
    <w:rsid w:val="006F4D88"/>
    <w:rsid w:val="0070213A"/>
    <w:rsid w:val="00702723"/>
    <w:rsid w:val="00703428"/>
    <w:rsid w:val="00705A31"/>
    <w:rsid w:val="00706510"/>
    <w:rsid w:val="00706B3F"/>
    <w:rsid w:val="00710CDA"/>
    <w:rsid w:val="00711FA0"/>
    <w:rsid w:val="0071453A"/>
    <w:rsid w:val="007165CB"/>
    <w:rsid w:val="007176B0"/>
    <w:rsid w:val="00721C77"/>
    <w:rsid w:val="00722406"/>
    <w:rsid w:val="00725696"/>
    <w:rsid w:val="00730CE9"/>
    <w:rsid w:val="00734826"/>
    <w:rsid w:val="00742CE7"/>
    <w:rsid w:val="00744AAE"/>
    <w:rsid w:val="00760043"/>
    <w:rsid w:val="00762CC2"/>
    <w:rsid w:val="00765F24"/>
    <w:rsid w:val="007719FF"/>
    <w:rsid w:val="00792DFF"/>
    <w:rsid w:val="007A5606"/>
    <w:rsid w:val="007B588D"/>
    <w:rsid w:val="007C00FB"/>
    <w:rsid w:val="007C08B6"/>
    <w:rsid w:val="007C1A03"/>
    <w:rsid w:val="007C1E2D"/>
    <w:rsid w:val="007C3C0B"/>
    <w:rsid w:val="007C46B7"/>
    <w:rsid w:val="007C7C83"/>
    <w:rsid w:val="007D2301"/>
    <w:rsid w:val="007E1CB3"/>
    <w:rsid w:val="007E3209"/>
    <w:rsid w:val="007E40F8"/>
    <w:rsid w:val="007F7015"/>
    <w:rsid w:val="00805CA0"/>
    <w:rsid w:val="00806BE6"/>
    <w:rsid w:val="00811B79"/>
    <w:rsid w:val="008157B0"/>
    <w:rsid w:val="00823CAE"/>
    <w:rsid w:val="008244A3"/>
    <w:rsid w:val="008248E3"/>
    <w:rsid w:val="00825B28"/>
    <w:rsid w:val="0082709C"/>
    <w:rsid w:val="00842DE2"/>
    <w:rsid w:val="00844E7C"/>
    <w:rsid w:val="00853AA3"/>
    <w:rsid w:val="00864351"/>
    <w:rsid w:val="00864D40"/>
    <w:rsid w:val="008659F4"/>
    <w:rsid w:val="00865F87"/>
    <w:rsid w:val="008726A6"/>
    <w:rsid w:val="00872BC3"/>
    <w:rsid w:val="0087707B"/>
    <w:rsid w:val="00877257"/>
    <w:rsid w:val="008856DC"/>
    <w:rsid w:val="008872D8"/>
    <w:rsid w:val="0089209B"/>
    <w:rsid w:val="008929B2"/>
    <w:rsid w:val="00895B03"/>
    <w:rsid w:val="008A43E6"/>
    <w:rsid w:val="008A5812"/>
    <w:rsid w:val="008A739B"/>
    <w:rsid w:val="008B1E85"/>
    <w:rsid w:val="008B4089"/>
    <w:rsid w:val="008B6F81"/>
    <w:rsid w:val="008B74D5"/>
    <w:rsid w:val="008B798A"/>
    <w:rsid w:val="008C0447"/>
    <w:rsid w:val="008C4ABB"/>
    <w:rsid w:val="008D25E5"/>
    <w:rsid w:val="008E10F0"/>
    <w:rsid w:val="008E6704"/>
    <w:rsid w:val="008E6CEA"/>
    <w:rsid w:val="008E74B5"/>
    <w:rsid w:val="008F1AD2"/>
    <w:rsid w:val="008F1DA4"/>
    <w:rsid w:val="008F5C6D"/>
    <w:rsid w:val="00901427"/>
    <w:rsid w:val="009036D6"/>
    <w:rsid w:val="00905A0B"/>
    <w:rsid w:val="00910B4B"/>
    <w:rsid w:val="0092001D"/>
    <w:rsid w:val="00922D52"/>
    <w:rsid w:val="00927623"/>
    <w:rsid w:val="00931434"/>
    <w:rsid w:val="00947692"/>
    <w:rsid w:val="00947EA2"/>
    <w:rsid w:val="009522AA"/>
    <w:rsid w:val="00954382"/>
    <w:rsid w:val="0096096A"/>
    <w:rsid w:val="00964D4D"/>
    <w:rsid w:val="00975E83"/>
    <w:rsid w:val="00977257"/>
    <w:rsid w:val="00977506"/>
    <w:rsid w:val="009877A4"/>
    <w:rsid w:val="009906CD"/>
    <w:rsid w:val="009A367B"/>
    <w:rsid w:val="009A6A23"/>
    <w:rsid w:val="009B2972"/>
    <w:rsid w:val="009B44C6"/>
    <w:rsid w:val="009B5309"/>
    <w:rsid w:val="009B6095"/>
    <w:rsid w:val="009B6714"/>
    <w:rsid w:val="009C2289"/>
    <w:rsid w:val="009D1FA9"/>
    <w:rsid w:val="009E2CB7"/>
    <w:rsid w:val="009E7605"/>
    <w:rsid w:val="009F3E9E"/>
    <w:rsid w:val="009F5B44"/>
    <w:rsid w:val="00A0432D"/>
    <w:rsid w:val="00A04888"/>
    <w:rsid w:val="00A0544F"/>
    <w:rsid w:val="00A071D2"/>
    <w:rsid w:val="00A10673"/>
    <w:rsid w:val="00A13B82"/>
    <w:rsid w:val="00A1783D"/>
    <w:rsid w:val="00A221DF"/>
    <w:rsid w:val="00A32608"/>
    <w:rsid w:val="00A3396D"/>
    <w:rsid w:val="00A36D01"/>
    <w:rsid w:val="00A37BA6"/>
    <w:rsid w:val="00A52162"/>
    <w:rsid w:val="00A56350"/>
    <w:rsid w:val="00A64498"/>
    <w:rsid w:val="00A675E7"/>
    <w:rsid w:val="00A73F13"/>
    <w:rsid w:val="00A7631E"/>
    <w:rsid w:val="00A83231"/>
    <w:rsid w:val="00A84A9B"/>
    <w:rsid w:val="00A84CCC"/>
    <w:rsid w:val="00A85954"/>
    <w:rsid w:val="00A867B4"/>
    <w:rsid w:val="00A86E75"/>
    <w:rsid w:val="00A937F4"/>
    <w:rsid w:val="00A96189"/>
    <w:rsid w:val="00A979BF"/>
    <w:rsid w:val="00AA4467"/>
    <w:rsid w:val="00AA45A3"/>
    <w:rsid w:val="00AB1997"/>
    <w:rsid w:val="00AB2F14"/>
    <w:rsid w:val="00AB3F8E"/>
    <w:rsid w:val="00AB46BC"/>
    <w:rsid w:val="00AB505A"/>
    <w:rsid w:val="00AB6445"/>
    <w:rsid w:val="00AC60C8"/>
    <w:rsid w:val="00AE0CB3"/>
    <w:rsid w:val="00AF077E"/>
    <w:rsid w:val="00AF1DD4"/>
    <w:rsid w:val="00AF2024"/>
    <w:rsid w:val="00B16B07"/>
    <w:rsid w:val="00B22929"/>
    <w:rsid w:val="00B26728"/>
    <w:rsid w:val="00B32C51"/>
    <w:rsid w:val="00B33B6D"/>
    <w:rsid w:val="00B35CEF"/>
    <w:rsid w:val="00B36F62"/>
    <w:rsid w:val="00B410F0"/>
    <w:rsid w:val="00B540A0"/>
    <w:rsid w:val="00B571CD"/>
    <w:rsid w:val="00B66943"/>
    <w:rsid w:val="00B67B7F"/>
    <w:rsid w:val="00B71D0F"/>
    <w:rsid w:val="00B85BC4"/>
    <w:rsid w:val="00B87D36"/>
    <w:rsid w:val="00B902C2"/>
    <w:rsid w:val="00BA096F"/>
    <w:rsid w:val="00BA1E18"/>
    <w:rsid w:val="00BB1FB4"/>
    <w:rsid w:val="00BC3AC2"/>
    <w:rsid w:val="00BE0EAA"/>
    <w:rsid w:val="00BE646A"/>
    <w:rsid w:val="00BF0AF8"/>
    <w:rsid w:val="00C06107"/>
    <w:rsid w:val="00C103A5"/>
    <w:rsid w:val="00C139D8"/>
    <w:rsid w:val="00C152CB"/>
    <w:rsid w:val="00C207E7"/>
    <w:rsid w:val="00C25866"/>
    <w:rsid w:val="00C32340"/>
    <w:rsid w:val="00C32794"/>
    <w:rsid w:val="00C33B5A"/>
    <w:rsid w:val="00C43BE4"/>
    <w:rsid w:val="00C454B9"/>
    <w:rsid w:val="00C466D3"/>
    <w:rsid w:val="00C54B93"/>
    <w:rsid w:val="00C6064C"/>
    <w:rsid w:val="00C80B01"/>
    <w:rsid w:val="00C8423E"/>
    <w:rsid w:val="00C8677B"/>
    <w:rsid w:val="00C92F38"/>
    <w:rsid w:val="00CA1DEB"/>
    <w:rsid w:val="00CA28EB"/>
    <w:rsid w:val="00CB113B"/>
    <w:rsid w:val="00CB1716"/>
    <w:rsid w:val="00CB1BB4"/>
    <w:rsid w:val="00CB5D52"/>
    <w:rsid w:val="00CC14D8"/>
    <w:rsid w:val="00CC5009"/>
    <w:rsid w:val="00CC67E0"/>
    <w:rsid w:val="00CD3D87"/>
    <w:rsid w:val="00CD61F8"/>
    <w:rsid w:val="00CD692B"/>
    <w:rsid w:val="00CE1CFB"/>
    <w:rsid w:val="00CE2665"/>
    <w:rsid w:val="00CE60C6"/>
    <w:rsid w:val="00CE6451"/>
    <w:rsid w:val="00CF10C9"/>
    <w:rsid w:val="00CF6621"/>
    <w:rsid w:val="00D00230"/>
    <w:rsid w:val="00D03891"/>
    <w:rsid w:val="00D12323"/>
    <w:rsid w:val="00D1337F"/>
    <w:rsid w:val="00D17B88"/>
    <w:rsid w:val="00D20033"/>
    <w:rsid w:val="00D2039D"/>
    <w:rsid w:val="00D21F92"/>
    <w:rsid w:val="00D31207"/>
    <w:rsid w:val="00D31987"/>
    <w:rsid w:val="00D37124"/>
    <w:rsid w:val="00D43EF1"/>
    <w:rsid w:val="00D44D5E"/>
    <w:rsid w:val="00D46AC8"/>
    <w:rsid w:val="00D52D61"/>
    <w:rsid w:val="00D60B1D"/>
    <w:rsid w:val="00D60C35"/>
    <w:rsid w:val="00D62944"/>
    <w:rsid w:val="00D7038A"/>
    <w:rsid w:val="00D703AF"/>
    <w:rsid w:val="00D72894"/>
    <w:rsid w:val="00D84CF2"/>
    <w:rsid w:val="00D85261"/>
    <w:rsid w:val="00D912D5"/>
    <w:rsid w:val="00D93BBD"/>
    <w:rsid w:val="00DA5432"/>
    <w:rsid w:val="00DA54C0"/>
    <w:rsid w:val="00DA5DEE"/>
    <w:rsid w:val="00DA7331"/>
    <w:rsid w:val="00DB1D64"/>
    <w:rsid w:val="00DB2E15"/>
    <w:rsid w:val="00DB2ED2"/>
    <w:rsid w:val="00DB412F"/>
    <w:rsid w:val="00DB59F3"/>
    <w:rsid w:val="00DB7A00"/>
    <w:rsid w:val="00DC0F95"/>
    <w:rsid w:val="00DC0FA1"/>
    <w:rsid w:val="00DC1055"/>
    <w:rsid w:val="00DC2353"/>
    <w:rsid w:val="00DC67FF"/>
    <w:rsid w:val="00DD0BE1"/>
    <w:rsid w:val="00DD6CB3"/>
    <w:rsid w:val="00DE2E21"/>
    <w:rsid w:val="00DF27C9"/>
    <w:rsid w:val="00E13C26"/>
    <w:rsid w:val="00E14A29"/>
    <w:rsid w:val="00E2670A"/>
    <w:rsid w:val="00E31675"/>
    <w:rsid w:val="00E320F5"/>
    <w:rsid w:val="00E35255"/>
    <w:rsid w:val="00E37ADB"/>
    <w:rsid w:val="00E436B3"/>
    <w:rsid w:val="00E50CB3"/>
    <w:rsid w:val="00E52AA3"/>
    <w:rsid w:val="00E52CE8"/>
    <w:rsid w:val="00E54EA2"/>
    <w:rsid w:val="00E6498C"/>
    <w:rsid w:val="00E732F5"/>
    <w:rsid w:val="00E73B5E"/>
    <w:rsid w:val="00E82B6F"/>
    <w:rsid w:val="00E82B77"/>
    <w:rsid w:val="00E831E2"/>
    <w:rsid w:val="00E87C16"/>
    <w:rsid w:val="00E90228"/>
    <w:rsid w:val="00E90724"/>
    <w:rsid w:val="00E972B9"/>
    <w:rsid w:val="00EA1572"/>
    <w:rsid w:val="00EA5D38"/>
    <w:rsid w:val="00EA678F"/>
    <w:rsid w:val="00EB0A90"/>
    <w:rsid w:val="00EB6438"/>
    <w:rsid w:val="00EC1E86"/>
    <w:rsid w:val="00EC252E"/>
    <w:rsid w:val="00EC4CC0"/>
    <w:rsid w:val="00ED403E"/>
    <w:rsid w:val="00ED4B22"/>
    <w:rsid w:val="00ED54B5"/>
    <w:rsid w:val="00EE4805"/>
    <w:rsid w:val="00EE4AB9"/>
    <w:rsid w:val="00EE4B99"/>
    <w:rsid w:val="00EF1F71"/>
    <w:rsid w:val="00EF278B"/>
    <w:rsid w:val="00F052D3"/>
    <w:rsid w:val="00F1001A"/>
    <w:rsid w:val="00F163A2"/>
    <w:rsid w:val="00F2342A"/>
    <w:rsid w:val="00F307A2"/>
    <w:rsid w:val="00F30B87"/>
    <w:rsid w:val="00F31808"/>
    <w:rsid w:val="00F3404A"/>
    <w:rsid w:val="00F40A8B"/>
    <w:rsid w:val="00F40C07"/>
    <w:rsid w:val="00F45C3A"/>
    <w:rsid w:val="00F5166B"/>
    <w:rsid w:val="00F53F8B"/>
    <w:rsid w:val="00F541EA"/>
    <w:rsid w:val="00F542C0"/>
    <w:rsid w:val="00F609D8"/>
    <w:rsid w:val="00F7089E"/>
    <w:rsid w:val="00F75181"/>
    <w:rsid w:val="00F76936"/>
    <w:rsid w:val="00F770DF"/>
    <w:rsid w:val="00F77169"/>
    <w:rsid w:val="00F82829"/>
    <w:rsid w:val="00F948F2"/>
    <w:rsid w:val="00F95448"/>
    <w:rsid w:val="00FA55A3"/>
    <w:rsid w:val="00FB25A0"/>
    <w:rsid w:val="00FB26BA"/>
    <w:rsid w:val="00FB3E32"/>
    <w:rsid w:val="00FB50DB"/>
    <w:rsid w:val="00FC2012"/>
    <w:rsid w:val="00FC7841"/>
    <w:rsid w:val="00FD2A4E"/>
    <w:rsid w:val="00FD4270"/>
    <w:rsid w:val="00FE0283"/>
    <w:rsid w:val="00FE2BD8"/>
    <w:rsid w:val="00FF4328"/>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energy-companies-obligation-brokerage" TargetMode="External"/><Relationship Id="rId21" Type="http://schemas.openxmlformats.org/officeDocument/2006/relationships/header" Target="header4.xml"/><Relationship Id="rId34" Type="http://schemas.openxmlformats.org/officeDocument/2006/relationships/image" Target="media/image5.png"/><Relationship Id="rId42" Type="http://schemas.openxmlformats.org/officeDocument/2006/relationships/hyperlink" Target="https://www.gov.uk/energy-companies-obligation-brokerage" TargetMode="External"/><Relationship Id="rId47" Type="http://schemas.openxmlformats.org/officeDocument/2006/relationships/hyperlink" Target="https://www.gov.uk/government/publications/domestic-green-deal-and-eco-statistics-methodology-note" TargetMode="External"/><Relationship Id="rId50" Type="http://schemas.openxmlformats.org/officeDocument/2006/relationships/hyperlink" Target="https://www.gov.uk/government/policies/helping-households-to-cut-their-energy-bills/supporting-pages/energy-companies-obligation-eco" TargetMode="External"/><Relationship Id="rId55" Type="http://schemas.openxmlformats.org/officeDocument/2006/relationships/hyperlink" Target="https://gdcashback.decc.gov.uk/" TargetMode="External"/><Relationship Id="rId63" Type="http://schemas.openxmlformats.org/officeDocument/2006/relationships/footer" Target="footer5.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ergyEfficiency.Stats@decc.gsi.gov.uk" TargetMode="External"/><Relationship Id="rId29" Type="http://schemas.openxmlformats.org/officeDocument/2006/relationships/hyperlink" Target="https://www.gov.uk/government/publications/green-deal-energy-company-obligation-eco-and-insulation-levels-in-great-britain-quarterly-report-to-september-2013" TargetMode="External"/><Relationship Id="rId41" Type="http://schemas.openxmlformats.org/officeDocument/2006/relationships/image" Target="media/image8.png"/><Relationship Id="rId54" Type="http://schemas.openxmlformats.org/officeDocument/2006/relationships/hyperlink" Target="https://www.gov.uk/energy-companies-obligation-brokerage"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jpeg"/><Relationship Id="rId37" Type="http://schemas.openxmlformats.org/officeDocument/2006/relationships/image" Target="media/image7.png"/><Relationship Id="rId40" Type="http://schemas.openxmlformats.org/officeDocument/2006/relationships/hyperlink" Target="https://www.gov.uk/government/news/govt-action-to-help-hardworking-people-with-energy-bills" TargetMode="External"/><Relationship Id="rId45" Type="http://schemas.openxmlformats.org/officeDocument/2006/relationships/hyperlink" Target="http://www.greendealorb.co.uk/" TargetMode="External"/><Relationship Id="rId53" Type="http://schemas.openxmlformats.org/officeDocument/2006/relationships/hyperlink" Target="http://www.energysavingtrust.org.uk/scotland/Take-action/Find-a-grant/Green-Homes-Cashback-Scheme" TargetMode="External"/><Relationship Id="rId58" Type="http://schemas.openxmlformats.org/officeDocument/2006/relationships/hyperlink" Target="https://www.gov.uk/government/organisations/department-of-energy-climate-change/about/statistic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september-2013" TargetMode="External"/><Relationship Id="rId36" Type="http://schemas.openxmlformats.org/officeDocument/2006/relationships/image" Target="media/image6.png"/><Relationship Id="rId49" Type="http://schemas.openxmlformats.org/officeDocument/2006/relationships/hyperlink" Target="https://www.gov.uk/green-deal-energy-saving-measures" TargetMode="External"/><Relationship Id="rId57" Type="http://schemas.openxmlformats.org/officeDocument/2006/relationships/hyperlink" Target="mailto:EnergyEfficiency.Stats@decc.gsi.gov.uk" TargetMode="External"/><Relationship Id="rId61"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png"/><Relationship Id="rId44" Type="http://schemas.openxmlformats.org/officeDocument/2006/relationships/hyperlink" Target="https://www.gov.uk/government/publications/green-deal-energy-company-obligation-eco-and-insulation-levels-in-great-britain-quarterly-report-to-september-2013" TargetMode="External"/><Relationship Id="rId52" Type="http://schemas.openxmlformats.org/officeDocument/2006/relationships/hyperlink" Target="http://www.gov.uk/greendealcashback" TargetMode="External"/><Relationship Id="rId60" Type="http://schemas.openxmlformats.org/officeDocument/2006/relationships/header" Target="header10.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9.png"/><Relationship Id="rId48" Type="http://schemas.openxmlformats.org/officeDocument/2006/relationships/hyperlink" Target="http://www.ofgem.gov.uk/Sustainability/Environment/ECO/Info-for-suppliers/Pages/index.aspx" TargetMode="External"/><Relationship Id="rId56" Type="http://schemas.openxmlformats.org/officeDocument/2006/relationships/hyperlink" Target="https://www.gov.uk/government/publications/domestic-green-deal-and-eco-statistics-methodology-note"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news/govt-action-to-help-hardworking-people-with-energy-bill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hyperlink" Target="https://www.gov.uk/government/publications/green-deal-assessments-research-full-report" TargetMode="External"/><Relationship Id="rId46" Type="http://schemas.openxmlformats.org/officeDocument/2006/relationships/hyperlink" Target="http://www.greendealorb.co.uk/consumersearch" TargetMode="External"/><Relationship Id="rId59" Type="http://schemas.openxmlformats.org/officeDocument/2006/relationships/hyperlink" Target="http://www.gov.uk/de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ecomeasurestable03102013.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3.xml><?xml version="1.0" encoding="utf-8"?>
<ds:datastoreItem xmlns:ds="http://schemas.openxmlformats.org/officeDocument/2006/customXml" ds:itemID="{25B8C34A-7716-437F-B286-13A6525065DB}">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DE57A26B-FFDA-48D7-8843-910D7CA1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7454</Words>
  <Characters>42494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49849</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Wood Matthew (BIS CCC)</cp:lastModifiedBy>
  <cp:revision>3</cp:revision>
  <cp:lastPrinted>2014-01-09T14:14:00Z</cp:lastPrinted>
  <dcterms:created xsi:type="dcterms:W3CDTF">2014-01-17T14:05:00Z</dcterms:created>
  <dcterms:modified xsi:type="dcterms:W3CDTF">2014-01-17T14:16:00Z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