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C8" w:rsidRPr="00DA1910" w:rsidRDefault="00D92BC8" w:rsidP="00DA1910">
      <w:pPr>
        <w:jc w:val="both"/>
        <w:rPr>
          <w:sz w:val="24"/>
          <w:szCs w:val="24"/>
        </w:rPr>
      </w:pPr>
    </w:p>
    <w:tbl>
      <w:tblPr>
        <w:tblStyle w:val="TableGrid"/>
        <w:tblW w:w="14283" w:type="dxa"/>
        <w:tblCellMar>
          <w:top w:w="57" w:type="dxa"/>
          <w:bottom w:w="57" w:type="dxa"/>
        </w:tblCellMar>
        <w:tblLook w:val="04A0" w:firstRow="1" w:lastRow="0" w:firstColumn="1" w:lastColumn="0" w:noHBand="0" w:noVBand="1"/>
      </w:tblPr>
      <w:tblGrid>
        <w:gridCol w:w="14283"/>
      </w:tblGrid>
      <w:tr w:rsidR="00DA1910" w:rsidTr="002151A2">
        <w:tc>
          <w:tcPr>
            <w:tcW w:w="14283" w:type="dxa"/>
          </w:tcPr>
          <w:p w:rsidR="00495CFF" w:rsidRPr="00495CFF" w:rsidRDefault="00495CFF" w:rsidP="00495CFF">
            <w:pPr>
              <w:spacing w:before="100" w:beforeAutospacing="1" w:after="100" w:afterAutospacing="1"/>
            </w:pPr>
            <w:r w:rsidRPr="00495CFF">
              <w:t xml:space="preserve">Government has engaged extensively with a range of stakeholders on the development and implementation of its policy approach in developing the CfD. This policy will now be implemented through the CfD as set out in the December Draft. </w:t>
            </w:r>
          </w:p>
          <w:p w:rsidR="00495CFF" w:rsidRPr="00495CFF" w:rsidRDefault="00495CFF" w:rsidP="00495CFF">
            <w:pPr>
              <w:spacing w:before="100" w:beforeAutospacing="1" w:after="100" w:afterAutospacing="1"/>
            </w:pPr>
            <w:r w:rsidRPr="00495CFF">
              <w:t xml:space="preserve">We are aware that in respect of certain </w:t>
            </w:r>
            <w:r w:rsidR="0080323C">
              <w:t>Conditions</w:t>
            </w:r>
            <w:r w:rsidR="0080323C" w:rsidRPr="00495CFF">
              <w:t xml:space="preserve"> </w:t>
            </w:r>
            <w:r w:rsidRPr="00495CFF">
              <w:t xml:space="preserve">that some stakeholders have had limited opportunity to comment on full-form drafting. Therefore stakeholders are invited to provide comments on how the policy has been given effect in the detailed drafting of the following </w:t>
            </w:r>
            <w:r w:rsidR="0080323C">
              <w:t>Conditions</w:t>
            </w:r>
            <w:r w:rsidRPr="00495CFF">
              <w:t>:</w:t>
            </w:r>
          </w:p>
          <w:p w:rsidR="0080323C" w:rsidRPr="00495CFF" w:rsidRDefault="0080323C" w:rsidP="0080323C">
            <w:pPr>
              <w:pStyle w:val="ListParagraph"/>
              <w:numPr>
                <w:ilvl w:val="0"/>
                <w:numId w:val="2"/>
              </w:numPr>
              <w:spacing w:before="100" w:beforeAutospacing="1" w:after="100" w:afterAutospacing="1"/>
            </w:pPr>
            <w:proofErr w:type="spellStart"/>
            <w:r w:rsidRPr="00495CFF">
              <w:t>BSUoS</w:t>
            </w:r>
            <w:proofErr w:type="spellEnd"/>
            <w:r w:rsidRPr="00495CFF">
              <w:t xml:space="preserve"> and TLM costs; </w:t>
            </w:r>
          </w:p>
          <w:p w:rsidR="0080323C" w:rsidRPr="00495CFF" w:rsidRDefault="0080323C" w:rsidP="0080323C">
            <w:pPr>
              <w:pStyle w:val="ListParagraph"/>
              <w:numPr>
                <w:ilvl w:val="0"/>
                <w:numId w:val="2"/>
              </w:numPr>
              <w:spacing w:before="100" w:beforeAutospacing="1" w:after="100" w:afterAutospacing="1"/>
            </w:pPr>
            <w:r w:rsidRPr="00495CFF">
              <w:t xml:space="preserve">adjustments for Generation Taxes; </w:t>
            </w:r>
          </w:p>
          <w:p w:rsidR="0080323C" w:rsidRPr="00495CFF" w:rsidRDefault="0080323C" w:rsidP="0080323C">
            <w:pPr>
              <w:pStyle w:val="ListParagraph"/>
              <w:numPr>
                <w:ilvl w:val="0"/>
                <w:numId w:val="2"/>
              </w:numPr>
              <w:spacing w:before="100" w:beforeAutospacing="1" w:after="100" w:afterAutospacing="1"/>
            </w:pPr>
            <w:r w:rsidRPr="00495CFF">
              <w:t xml:space="preserve">Qualifying Shutdown Events; </w:t>
            </w:r>
          </w:p>
          <w:p w:rsidR="0080323C" w:rsidRPr="00495CFF" w:rsidRDefault="0080323C" w:rsidP="0080323C">
            <w:pPr>
              <w:pStyle w:val="ListParagraph"/>
              <w:numPr>
                <w:ilvl w:val="0"/>
                <w:numId w:val="2"/>
              </w:numPr>
              <w:spacing w:before="100" w:beforeAutospacing="1" w:after="100" w:afterAutospacing="1"/>
            </w:pPr>
            <w:r w:rsidRPr="00495CFF">
              <w:t xml:space="preserve">Curtailment </w:t>
            </w:r>
          </w:p>
          <w:p w:rsidR="0080323C" w:rsidRPr="00495CFF" w:rsidRDefault="0080323C" w:rsidP="0080323C">
            <w:pPr>
              <w:pStyle w:val="ListParagraph"/>
              <w:numPr>
                <w:ilvl w:val="0"/>
                <w:numId w:val="2"/>
              </w:numPr>
              <w:spacing w:before="100" w:beforeAutospacing="1" w:after="100" w:afterAutospacing="1"/>
            </w:pPr>
            <w:r w:rsidRPr="00495CFF">
              <w:t>Direct Agreement</w:t>
            </w:r>
          </w:p>
          <w:p w:rsidR="0080323C" w:rsidRDefault="0080323C" w:rsidP="0080323C">
            <w:pPr>
              <w:pStyle w:val="ListParagraph"/>
              <w:numPr>
                <w:ilvl w:val="0"/>
                <w:numId w:val="2"/>
              </w:numPr>
              <w:spacing w:before="100" w:beforeAutospacing="1" w:after="100" w:afterAutospacing="1"/>
            </w:pPr>
            <w:r w:rsidRPr="00495CFF">
              <w:t>Fuel Meas</w:t>
            </w:r>
            <w:r>
              <w:t>urement and Sampling Procedures</w:t>
            </w:r>
          </w:p>
          <w:p w:rsidR="0080323C" w:rsidRDefault="0080323C" w:rsidP="0080323C">
            <w:pPr>
              <w:pStyle w:val="ListParagraph"/>
              <w:numPr>
                <w:ilvl w:val="0"/>
                <w:numId w:val="2"/>
              </w:numPr>
              <w:spacing w:before="100" w:beforeAutospacing="1" w:after="100" w:afterAutospacing="1"/>
            </w:pPr>
            <w:r>
              <w:t>Collateral</w:t>
            </w:r>
          </w:p>
          <w:p w:rsidR="0080323C" w:rsidRDefault="0080323C" w:rsidP="0080323C">
            <w:pPr>
              <w:pStyle w:val="ListParagraph"/>
              <w:numPr>
                <w:ilvl w:val="0"/>
                <w:numId w:val="2"/>
              </w:numPr>
              <w:spacing w:before="100" w:beforeAutospacing="1" w:after="100" w:afterAutospacing="1"/>
            </w:pPr>
            <w:r>
              <w:t>Market Reference Price</w:t>
            </w:r>
          </w:p>
          <w:p w:rsidR="0080323C" w:rsidRPr="00495CFF" w:rsidRDefault="0080323C" w:rsidP="0080323C">
            <w:pPr>
              <w:spacing w:before="100" w:beforeAutospacing="1" w:after="100" w:afterAutospacing="1"/>
            </w:pPr>
            <w:r>
              <w:t>We are also seeking comments on our policy for Phasing.</w:t>
            </w:r>
          </w:p>
          <w:p w:rsidR="00DA1910" w:rsidRDefault="00495CFF" w:rsidP="00DC1C3D">
            <w:pPr>
              <w:spacing w:before="100" w:beforeAutospacing="1" w:after="100" w:afterAutospacing="1"/>
              <w:rPr>
                <w:sz w:val="28"/>
                <w:szCs w:val="28"/>
              </w:rPr>
            </w:pPr>
            <w:r w:rsidRPr="00495CFF">
              <w:t xml:space="preserve">Comments should be sent to emrcfddesign@decc.gsi.gov.uk and be submitted using </w:t>
            </w:r>
            <w:r>
              <w:t>this template</w:t>
            </w:r>
            <w:r w:rsidR="005026DD" w:rsidRPr="000B2E16">
              <w:t xml:space="preserve"> </w:t>
            </w:r>
            <w:r w:rsidR="00DA1910" w:rsidRPr="00DA1910">
              <w:rPr>
                <w:b/>
                <w:sz w:val="24"/>
                <w:szCs w:val="24"/>
              </w:rPr>
              <w:t>by 1700 on 2</w:t>
            </w:r>
            <w:r w:rsidR="00DC1C3D">
              <w:rPr>
                <w:b/>
                <w:sz w:val="24"/>
                <w:szCs w:val="24"/>
              </w:rPr>
              <w:t>7</w:t>
            </w:r>
            <w:bookmarkStart w:id="0" w:name="_GoBack"/>
            <w:bookmarkEnd w:id="0"/>
            <w:r w:rsidR="00DA1910" w:rsidRPr="00DA1910">
              <w:rPr>
                <w:b/>
                <w:sz w:val="24"/>
                <w:szCs w:val="24"/>
              </w:rPr>
              <w:t xml:space="preserve"> </w:t>
            </w:r>
            <w:r w:rsidR="00D808E2">
              <w:rPr>
                <w:b/>
                <w:sz w:val="24"/>
                <w:szCs w:val="24"/>
              </w:rPr>
              <w:t>January</w:t>
            </w:r>
            <w:r w:rsidR="00DA1910" w:rsidRPr="00DA1910">
              <w:rPr>
                <w:b/>
                <w:sz w:val="24"/>
                <w:szCs w:val="24"/>
              </w:rPr>
              <w:t xml:space="preserve"> 201</w:t>
            </w:r>
            <w:r w:rsidR="00D808E2">
              <w:rPr>
                <w:b/>
                <w:sz w:val="24"/>
                <w:szCs w:val="24"/>
              </w:rPr>
              <w:t>4</w:t>
            </w:r>
            <w:r w:rsidR="00DA1910" w:rsidRPr="00DA1910">
              <w:rPr>
                <w:sz w:val="24"/>
                <w:szCs w:val="24"/>
              </w:rPr>
              <w:t xml:space="preserve">. </w:t>
            </w:r>
            <w:r w:rsidR="00DA1910" w:rsidRPr="00C75D73">
              <w:t>Forms received after this deadline may not be considered.</w:t>
            </w:r>
          </w:p>
        </w:tc>
      </w:tr>
    </w:tbl>
    <w:p w:rsidR="00D92BC8" w:rsidRDefault="00D92BC8" w:rsidP="00BB6924">
      <w:pPr>
        <w:rPr>
          <w:sz w:val="28"/>
          <w:szCs w:val="28"/>
        </w:rPr>
      </w:pPr>
    </w:p>
    <w:p w:rsidR="005B3DF3" w:rsidRPr="005B3DF3" w:rsidRDefault="005B3DF3" w:rsidP="00BB6924">
      <w:pPr>
        <w:rPr>
          <w:b/>
          <w:sz w:val="28"/>
          <w:szCs w:val="28"/>
        </w:rPr>
      </w:pPr>
      <w:r w:rsidRPr="005B3DF3">
        <w:rPr>
          <w:b/>
          <w:sz w:val="28"/>
          <w:szCs w:val="28"/>
        </w:rPr>
        <w:t>Respondent’s details</w:t>
      </w:r>
    </w:p>
    <w:tbl>
      <w:tblPr>
        <w:tblStyle w:val="TableGrid"/>
        <w:tblW w:w="14283" w:type="dxa"/>
        <w:tblBorders>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526"/>
        <w:gridCol w:w="5386"/>
        <w:gridCol w:w="450"/>
        <w:gridCol w:w="1392"/>
        <w:gridCol w:w="5529"/>
      </w:tblGrid>
      <w:tr w:rsidR="0087191F" w:rsidTr="002151A2">
        <w:tc>
          <w:tcPr>
            <w:tcW w:w="1526" w:type="dxa"/>
          </w:tcPr>
          <w:p w:rsidR="0087191F" w:rsidRDefault="0087191F" w:rsidP="0087191F">
            <w:pPr>
              <w:rPr>
                <w:b/>
                <w:sz w:val="28"/>
                <w:szCs w:val="28"/>
              </w:rPr>
            </w:pPr>
            <w:r>
              <w:rPr>
                <w:b/>
                <w:sz w:val="28"/>
                <w:szCs w:val="28"/>
              </w:rPr>
              <w:t>Name:</w:t>
            </w:r>
          </w:p>
        </w:tc>
        <w:tc>
          <w:tcPr>
            <w:tcW w:w="5386" w:type="dxa"/>
          </w:tcPr>
          <w:p w:rsidR="0087191F" w:rsidRDefault="0087191F" w:rsidP="0087191F">
            <w:pPr>
              <w:rPr>
                <w:b/>
                <w:sz w:val="28"/>
                <w:szCs w:val="28"/>
              </w:rPr>
            </w:pPr>
          </w:p>
          <w:p w:rsidR="00136A10" w:rsidRDefault="00136A10" w:rsidP="0087191F">
            <w:pPr>
              <w:rPr>
                <w:b/>
                <w:sz w:val="28"/>
                <w:szCs w:val="28"/>
              </w:rPr>
            </w:pPr>
          </w:p>
        </w:tc>
        <w:tc>
          <w:tcPr>
            <w:tcW w:w="450" w:type="dxa"/>
          </w:tcPr>
          <w:p w:rsidR="0087191F" w:rsidRPr="005B3DF3" w:rsidRDefault="0087191F" w:rsidP="0087191F">
            <w:pPr>
              <w:rPr>
                <w:sz w:val="28"/>
                <w:szCs w:val="28"/>
              </w:rPr>
            </w:pPr>
          </w:p>
        </w:tc>
        <w:tc>
          <w:tcPr>
            <w:tcW w:w="1392" w:type="dxa"/>
          </w:tcPr>
          <w:p w:rsidR="0087191F" w:rsidRDefault="0087191F" w:rsidP="0087191F">
            <w:pPr>
              <w:rPr>
                <w:b/>
                <w:sz w:val="28"/>
                <w:szCs w:val="28"/>
              </w:rPr>
            </w:pPr>
            <w:r>
              <w:rPr>
                <w:b/>
                <w:sz w:val="28"/>
                <w:szCs w:val="28"/>
              </w:rPr>
              <w:t>Company:</w:t>
            </w:r>
          </w:p>
        </w:tc>
        <w:tc>
          <w:tcPr>
            <w:tcW w:w="5529" w:type="dxa"/>
          </w:tcPr>
          <w:p w:rsidR="0087191F" w:rsidRDefault="0087191F" w:rsidP="0087191F">
            <w:pPr>
              <w:rPr>
                <w:b/>
                <w:sz w:val="28"/>
                <w:szCs w:val="28"/>
              </w:rPr>
            </w:pPr>
          </w:p>
        </w:tc>
      </w:tr>
      <w:tr w:rsidR="0087191F" w:rsidTr="002151A2">
        <w:tc>
          <w:tcPr>
            <w:tcW w:w="1526" w:type="dxa"/>
          </w:tcPr>
          <w:p w:rsidR="0087191F" w:rsidRDefault="0087191F" w:rsidP="0087191F">
            <w:pPr>
              <w:rPr>
                <w:b/>
                <w:sz w:val="28"/>
                <w:szCs w:val="28"/>
              </w:rPr>
            </w:pPr>
            <w:r>
              <w:rPr>
                <w:b/>
                <w:sz w:val="28"/>
                <w:szCs w:val="28"/>
              </w:rPr>
              <w:lastRenderedPageBreak/>
              <w:t>Role / Position:</w:t>
            </w:r>
          </w:p>
        </w:tc>
        <w:tc>
          <w:tcPr>
            <w:tcW w:w="5386" w:type="dxa"/>
          </w:tcPr>
          <w:p w:rsidR="0087191F" w:rsidRDefault="0087191F" w:rsidP="0087191F">
            <w:pPr>
              <w:rPr>
                <w:b/>
                <w:sz w:val="28"/>
                <w:szCs w:val="28"/>
              </w:rPr>
            </w:pPr>
          </w:p>
          <w:p w:rsidR="00136A10" w:rsidRDefault="00136A10" w:rsidP="0087191F">
            <w:pPr>
              <w:rPr>
                <w:b/>
                <w:sz w:val="28"/>
                <w:szCs w:val="28"/>
              </w:rPr>
            </w:pPr>
          </w:p>
        </w:tc>
        <w:tc>
          <w:tcPr>
            <w:tcW w:w="450" w:type="dxa"/>
          </w:tcPr>
          <w:p w:rsidR="0087191F" w:rsidRPr="005B3DF3" w:rsidRDefault="0087191F" w:rsidP="0087191F">
            <w:pPr>
              <w:rPr>
                <w:sz w:val="28"/>
                <w:szCs w:val="28"/>
              </w:rPr>
            </w:pPr>
          </w:p>
        </w:tc>
        <w:tc>
          <w:tcPr>
            <w:tcW w:w="1392" w:type="dxa"/>
          </w:tcPr>
          <w:p w:rsidR="0087191F" w:rsidRDefault="0087191F" w:rsidP="0087191F">
            <w:pPr>
              <w:rPr>
                <w:b/>
                <w:sz w:val="28"/>
                <w:szCs w:val="28"/>
              </w:rPr>
            </w:pPr>
            <w:r>
              <w:rPr>
                <w:b/>
                <w:sz w:val="28"/>
                <w:szCs w:val="28"/>
              </w:rPr>
              <w:t>Business address:</w:t>
            </w:r>
          </w:p>
        </w:tc>
        <w:tc>
          <w:tcPr>
            <w:tcW w:w="5529" w:type="dxa"/>
            <w:vMerge w:val="restart"/>
          </w:tcPr>
          <w:p w:rsidR="0087191F" w:rsidRDefault="0087191F" w:rsidP="0087191F">
            <w:pPr>
              <w:rPr>
                <w:b/>
                <w:sz w:val="28"/>
                <w:szCs w:val="28"/>
              </w:rPr>
            </w:pPr>
          </w:p>
        </w:tc>
      </w:tr>
      <w:tr w:rsidR="0087191F" w:rsidTr="002151A2">
        <w:tc>
          <w:tcPr>
            <w:tcW w:w="1526" w:type="dxa"/>
          </w:tcPr>
          <w:p w:rsidR="0087191F" w:rsidRDefault="0087191F" w:rsidP="0087191F">
            <w:pPr>
              <w:rPr>
                <w:b/>
                <w:sz w:val="28"/>
                <w:szCs w:val="28"/>
              </w:rPr>
            </w:pPr>
            <w:r>
              <w:rPr>
                <w:b/>
                <w:sz w:val="28"/>
                <w:szCs w:val="28"/>
              </w:rPr>
              <w:t>Email:</w:t>
            </w:r>
          </w:p>
        </w:tc>
        <w:tc>
          <w:tcPr>
            <w:tcW w:w="5386" w:type="dxa"/>
          </w:tcPr>
          <w:p w:rsidR="0087191F" w:rsidRDefault="0087191F" w:rsidP="0087191F">
            <w:pPr>
              <w:rPr>
                <w:b/>
                <w:sz w:val="28"/>
                <w:szCs w:val="28"/>
              </w:rPr>
            </w:pPr>
          </w:p>
          <w:p w:rsidR="00136A10" w:rsidRDefault="00136A10" w:rsidP="0087191F">
            <w:pPr>
              <w:rPr>
                <w:b/>
                <w:sz w:val="28"/>
                <w:szCs w:val="28"/>
              </w:rPr>
            </w:pPr>
          </w:p>
        </w:tc>
        <w:tc>
          <w:tcPr>
            <w:tcW w:w="450" w:type="dxa"/>
          </w:tcPr>
          <w:p w:rsidR="0087191F" w:rsidRPr="005B3DF3" w:rsidRDefault="0087191F" w:rsidP="0087191F">
            <w:pPr>
              <w:rPr>
                <w:sz w:val="28"/>
                <w:szCs w:val="28"/>
              </w:rPr>
            </w:pPr>
          </w:p>
        </w:tc>
        <w:tc>
          <w:tcPr>
            <w:tcW w:w="1392" w:type="dxa"/>
          </w:tcPr>
          <w:p w:rsidR="0087191F" w:rsidRDefault="0087191F" w:rsidP="0087191F">
            <w:pPr>
              <w:rPr>
                <w:b/>
                <w:sz w:val="28"/>
                <w:szCs w:val="28"/>
              </w:rPr>
            </w:pPr>
          </w:p>
        </w:tc>
        <w:tc>
          <w:tcPr>
            <w:tcW w:w="5529" w:type="dxa"/>
            <w:vMerge/>
          </w:tcPr>
          <w:p w:rsidR="0087191F" w:rsidRDefault="0087191F" w:rsidP="0087191F">
            <w:pPr>
              <w:rPr>
                <w:b/>
                <w:sz w:val="28"/>
                <w:szCs w:val="28"/>
              </w:rPr>
            </w:pPr>
          </w:p>
        </w:tc>
      </w:tr>
      <w:tr w:rsidR="0087191F" w:rsidTr="002151A2">
        <w:tc>
          <w:tcPr>
            <w:tcW w:w="1526" w:type="dxa"/>
          </w:tcPr>
          <w:p w:rsidR="0087191F" w:rsidRDefault="0087191F" w:rsidP="0087191F">
            <w:pPr>
              <w:rPr>
                <w:b/>
                <w:sz w:val="28"/>
                <w:szCs w:val="28"/>
              </w:rPr>
            </w:pPr>
            <w:r>
              <w:rPr>
                <w:b/>
                <w:sz w:val="28"/>
                <w:szCs w:val="28"/>
              </w:rPr>
              <w:t>Telephone:</w:t>
            </w:r>
          </w:p>
        </w:tc>
        <w:tc>
          <w:tcPr>
            <w:tcW w:w="5386" w:type="dxa"/>
          </w:tcPr>
          <w:p w:rsidR="0087191F" w:rsidRDefault="0087191F" w:rsidP="0087191F">
            <w:pPr>
              <w:rPr>
                <w:b/>
                <w:sz w:val="28"/>
                <w:szCs w:val="28"/>
              </w:rPr>
            </w:pPr>
          </w:p>
          <w:p w:rsidR="00136A10" w:rsidRDefault="00136A10" w:rsidP="0087191F">
            <w:pPr>
              <w:rPr>
                <w:b/>
                <w:sz w:val="28"/>
                <w:szCs w:val="28"/>
              </w:rPr>
            </w:pPr>
          </w:p>
        </w:tc>
        <w:tc>
          <w:tcPr>
            <w:tcW w:w="450" w:type="dxa"/>
          </w:tcPr>
          <w:p w:rsidR="0087191F" w:rsidRPr="005B3DF3" w:rsidRDefault="0087191F" w:rsidP="0087191F">
            <w:pPr>
              <w:rPr>
                <w:sz w:val="28"/>
                <w:szCs w:val="28"/>
              </w:rPr>
            </w:pPr>
          </w:p>
        </w:tc>
        <w:tc>
          <w:tcPr>
            <w:tcW w:w="1392" w:type="dxa"/>
          </w:tcPr>
          <w:p w:rsidR="0087191F" w:rsidRDefault="0087191F" w:rsidP="0087191F">
            <w:pPr>
              <w:rPr>
                <w:b/>
                <w:sz w:val="28"/>
                <w:szCs w:val="28"/>
              </w:rPr>
            </w:pPr>
            <w:r>
              <w:rPr>
                <w:b/>
                <w:sz w:val="28"/>
                <w:szCs w:val="28"/>
              </w:rPr>
              <w:t>Industry sector:</w:t>
            </w:r>
          </w:p>
        </w:tc>
        <w:tc>
          <w:tcPr>
            <w:tcW w:w="5529" w:type="dxa"/>
          </w:tcPr>
          <w:p w:rsidR="0087191F" w:rsidRDefault="0087191F" w:rsidP="0087191F">
            <w:pPr>
              <w:rPr>
                <w:b/>
                <w:sz w:val="28"/>
                <w:szCs w:val="28"/>
              </w:rPr>
            </w:pPr>
          </w:p>
        </w:tc>
      </w:tr>
    </w:tbl>
    <w:p w:rsidR="00096AF7" w:rsidRDefault="00096AF7" w:rsidP="00096AF7">
      <w:pPr>
        <w:pStyle w:val="ListParagraph"/>
        <w:rPr>
          <w:b/>
          <w:sz w:val="28"/>
          <w:szCs w:val="28"/>
        </w:rPr>
      </w:pPr>
    </w:p>
    <w:p w:rsidR="00F7678E" w:rsidRDefault="00F7678E" w:rsidP="00BE331A">
      <w:pPr>
        <w:pStyle w:val="ListParagraph"/>
        <w:keepNext/>
        <w:numPr>
          <w:ilvl w:val="0"/>
          <w:numId w:val="1"/>
        </w:numPr>
        <w:ind w:left="426"/>
        <w:rPr>
          <w:b/>
          <w:sz w:val="28"/>
          <w:szCs w:val="28"/>
        </w:rPr>
      </w:pPr>
      <w:r w:rsidRPr="009D7909">
        <w:rPr>
          <w:b/>
          <w:sz w:val="28"/>
          <w:szCs w:val="28"/>
        </w:rPr>
        <w:t>Clause specific observations</w:t>
      </w:r>
    </w:p>
    <w:p w:rsidR="00BE331A" w:rsidRPr="00537C9D" w:rsidRDefault="00BE331A" w:rsidP="00537C9D">
      <w:pPr>
        <w:pStyle w:val="ListParagraph"/>
        <w:ind w:left="0"/>
        <w:rPr>
          <w:sz w:val="24"/>
          <w:szCs w:val="24"/>
        </w:rPr>
      </w:pPr>
      <w:r>
        <w:rPr>
          <w:sz w:val="24"/>
          <w:szCs w:val="24"/>
        </w:rPr>
        <w:t>Please use the space below to make any observations on the drafting of specific clause or sections within</w:t>
      </w:r>
      <w:r w:rsidR="00701ADC">
        <w:rPr>
          <w:sz w:val="24"/>
          <w:szCs w:val="24"/>
        </w:rPr>
        <w:t xml:space="preserve"> the contract term</w:t>
      </w:r>
      <w:r>
        <w:rPr>
          <w:sz w:val="24"/>
          <w:szCs w:val="24"/>
        </w:rPr>
        <w:t>s. Please start a new line for each substantive point you wish to make and expand each cell within the table as necessary. If you wish to append additional documents to support your analysis, please clearly reference these in the ta</w:t>
      </w:r>
      <w:r w:rsidR="00132807">
        <w:rPr>
          <w:sz w:val="24"/>
          <w:szCs w:val="24"/>
        </w:rPr>
        <w:t>ble below and either insert the</w:t>
      </w:r>
      <w:r>
        <w:rPr>
          <w:sz w:val="24"/>
          <w:szCs w:val="24"/>
        </w:rPr>
        <w:t xml:space="preserve"> documents as an annex to this template or attach as separate files in the email submission to the address above.</w:t>
      </w:r>
    </w:p>
    <w:tbl>
      <w:tblPr>
        <w:tblStyle w:val="TableGrid"/>
        <w:tblW w:w="14283" w:type="dxa"/>
        <w:tblLook w:val="04A0" w:firstRow="1" w:lastRow="0" w:firstColumn="1" w:lastColumn="0" w:noHBand="0" w:noVBand="1"/>
      </w:tblPr>
      <w:tblGrid>
        <w:gridCol w:w="865"/>
        <w:gridCol w:w="1937"/>
        <w:gridCol w:w="4536"/>
        <w:gridCol w:w="6945"/>
      </w:tblGrid>
      <w:tr w:rsidR="009639BF" w:rsidTr="002151A2">
        <w:tc>
          <w:tcPr>
            <w:tcW w:w="865" w:type="dxa"/>
          </w:tcPr>
          <w:p w:rsidR="009639BF" w:rsidRDefault="009639BF" w:rsidP="009639BF">
            <w:pPr>
              <w:jc w:val="center"/>
              <w:rPr>
                <w:b/>
                <w:sz w:val="28"/>
                <w:szCs w:val="28"/>
              </w:rPr>
            </w:pPr>
          </w:p>
        </w:tc>
        <w:tc>
          <w:tcPr>
            <w:tcW w:w="1937" w:type="dxa"/>
          </w:tcPr>
          <w:p w:rsidR="009639BF" w:rsidRDefault="009639BF" w:rsidP="009639BF">
            <w:pPr>
              <w:jc w:val="center"/>
              <w:rPr>
                <w:b/>
                <w:sz w:val="28"/>
                <w:szCs w:val="28"/>
              </w:rPr>
            </w:pPr>
            <w:r>
              <w:rPr>
                <w:b/>
                <w:sz w:val="28"/>
                <w:szCs w:val="28"/>
              </w:rPr>
              <w:t>Clause name / number</w:t>
            </w:r>
          </w:p>
        </w:tc>
        <w:tc>
          <w:tcPr>
            <w:tcW w:w="4536" w:type="dxa"/>
          </w:tcPr>
          <w:p w:rsidR="009639BF" w:rsidRDefault="009639BF" w:rsidP="009639BF">
            <w:pPr>
              <w:jc w:val="center"/>
              <w:rPr>
                <w:b/>
                <w:sz w:val="28"/>
                <w:szCs w:val="28"/>
              </w:rPr>
            </w:pPr>
            <w:r>
              <w:rPr>
                <w:b/>
                <w:sz w:val="28"/>
                <w:szCs w:val="28"/>
              </w:rPr>
              <w:t>Issue to raise</w:t>
            </w:r>
          </w:p>
        </w:tc>
        <w:tc>
          <w:tcPr>
            <w:tcW w:w="6945" w:type="dxa"/>
          </w:tcPr>
          <w:p w:rsidR="009639BF" w:rsidRDefault="009639BF" w:rsidP="009639BF">
            <w:pPr>
              <w:jc w:val="center"/>
              <w:rPr>
                <w:b/>
                <w:sz w:val="28"/>
                <w:szCs w:val="28"/>
              </w:rPr>
            </w:pPr>
            <w:r>
              <w:rPr>
                <w:b/>
                <w:sz w:val="28"/>
                <w:szCs w:val="28"/>
              </w:rPr>
              <w:t>Resolution proposed</w:t>
            </w:r>
          </w:p>
          <w:p w:rsidR="009639BF" w:rsidRDefault="009639BF" w:rsidP="009639BF">
            <w:pPr>
              <w:jc w:val="center"/>
              <w:rPr>
                <w:b/>
                <w:sz w:val="28"/>
                <w:szCs w:val="28"/>
              </w:rPr>
            </w:pPr>
            <w:r w:rsidRPr="00650232">
              <w:rPr>
                <w:sz w:val="20"/>
                <w:szCs w:val="20"/>
              </w:rPr>
              <w:t>(please clearly reference any additional documents submitted)</w:t>
            </w:r>
          </w:p>
        </w:tc>
      </w:tr>
      <w:tr w:rsidR="009639BF" w:rsidTr="002151A2">
        <w:tc>
          <w:tcPr>
            <w:tcW w:w="865" w:type="dxa"/>
          </w:tcPr>
          <w:p w:rsidR="009639BF" w:rsidRDefault="00537C9D" w:rsidP="00701ADC">
            <w:pPr>
              <w:jc w:val="center"/>
              <w:rPr>
                <w:b/>
                <w:sz w:val="28"/>
                <w:szCs w:val="28"/>
              </w:rPr>
            </w:pPr>
            <w:r>
              <w:rPr>
                <w:b/>
                <w:sz w:val="28"/>
                <w:szCs w:val="28"/>
              </w:rPr>
              <w:t>2.</w:t>
            </w:r>
            <w:r w:rsidR="00701ADC">
              <w:rPr>
                <w:b/>
                <w:sz w:val="28"/>
                <w:szCs w:val="28"/>
              </w:rPr>
              <w:t>1</w:t>
            </w:r>
          </w:p>
        </w:tc>
        <w:tc>
          <w:tcPr>
            <w:tcW w:w="1937" w:type="dxa"/>
          </w:tcPr>
          <w:p w:rsidR="009639BF" w:rsidRDefault="009639BF" w:rsidP="00F7678E">
            <w:pPr>
              <w:rPr>
                <w:b/>
                <w:sz w:val="28"/>
                <w:szCs w:val="28"/>
              </w:rPr>
            </w:pPr>
          </w:p>
          <w:p w:rsidR="009639BF" w:rsidRDefault="009639BF" w:rsidP="00F7678E">
            <w:pPr>
              <w:rPr>
                <w:b/>
                <w:sz w:val="28"/>
                <w:szCs w:val="28"/>
              </w:rPr>
            </w:pPr>
          </w:p>
        </w:tc>
        <w:tc>
          <w:tcPr>
            <w:tcW w:w="4536" w:type="dxa"/>
          </w:tcPr>
          <w:p w:rsidR="009639BF" w:rsidRDefault="009639BF" w:rsidP="00F7678E">
            <w:pPr>
              <w:rPr>
                <w:b/>
                <w:sz w:val="28"/>
                <w:szCs w:val="28"/>
              </w:rPr>
            </w:pPr>
          </w:p>
        </w:tc>
        <w:tc>
          <w:tcPr>
            <w:tcW w:w="6945" w:type="dxa"/>
          </w:tcPr>
          <w:p w:rsidR="009639BF" w:rsidRDefault="009639BF" w:rsidP="00F7678E">
            <w:pPr>
              <w:rPr>
                <w:b/>
                <w:sz w:val="28"/>
                <w:szCs w:val="28"/>
              </w:rPr>
            </w:pPr>
          </w:p>
        </w:tc>
      </w:tr>
      <w:tr w:rsidR="009639BF" w:rsidTr="002151A2">
        <w:tc>
          <w:tcPr>
            <w:tcW w:w="865" w:type="dxa"/>
          </w:tcPr>
          <w:p w:rsidR="009639BF" w:rsidRDefault="00537C9D" w:rsidP="00024911">
            <w:pPr>
              <w:jc w:val="center"/>
              <w:rPr>
                <w:b/>
                <w:sz w:val="28"/>
                <w:szCs w:val="28"/>
              </w:rPr>
            </w:pPr>
            <w:r>
              <w:rPr>
                <w:b/>
                <w:sz w:val="28"/>
                <w:szCs w:val="28"/>
              </w:rPr>
              <w:t>2.</w:t>
            </w:r>
            <w:r w:rsidR="00701ADC">
              <w:rPr>
                <w:b/>
                <w:sz w:val="28"/>
                <w:szCs w:val="28"/>
              </w:rPr>
              <w:t>2</w:t>
            </w:r>
          </w:p>
        </w:tc>
        <w:tc>
          <w:tcPr>
            <w:tcW w:w="1937" w:type="dxa"/>
          </w:tcPr>
          <w:p w:rsidR="009639BF" w:rsidRDefault="009639BF" w:rsidP="00F7678E">
            <w:pPr>
              <w:rPr>
                <w:b/>
                <w:sz w:val="28"/>
                <w:szCs w:val="28"/>
              </w:rPr>
            </w:pPr>
          </w:p>
          <w:p w:rsidR="009639BF" w:rsidRDefault="009639BF" w:rsidP="00F7678E">
            <w:pPr>
              <w:rPr>
                <w:b/>
                <w:sz w:val="28"/>
                <w:szCs w:val="28"/>
              </w:rPr>
            </w:pPr>
          </w:p>
        </w:tc>
        <w:tc>
          <w:tcPr>
            <w:tcW w:w="4536" w:type="dxa"/>
          </w:tcPr>
          <w:p w:rsidR="009639BF" w:rsidRDefault="009639BF" w:rsidP="00F7678E">
            <w:pPr>
              <w:rPr>
                <w:b/>
                <w:sz w:val="28"/>
                <w:szCs w:val="28"/>
              </w:rPr>
            </w:pPr>
          </w:p>
        </w:tc>
        <w:tc>
          <w:tcPr>
            <w:tcW w:w="6945" w:type="dxa"/>
          </w:tcPr>
          <w:p w:rsidR="009639BF" w:rsidRDefault="009639BF" w:rsidP="00F7678E">
            <w:pPr>
              <w:rPr>
                <w:b/>
                <w:sz w:val="28"/>
                <w:szCs w:val="28"/>
              </w:rPr>
            </w:pPr>
          </w:p>
        </w:tc>
      </w:tr>
      <w:tr w:rsidR="009639BF" w:rsidTr="002151A2">
        <w:tc>
          <w:tcPr>
            <w:tcW w:w="865" w:type="dxa"/>
          </w:tcPr>
          <w:p w:rsidR="009639BF" w:rsidRDefault="00537C9D" w:rsidP="00024911">
            <w:pPr>
              <w:jc w:val="center"/>
              <w:rPr>
                <w:b/>
                <w:sz w:val="28"/>
                <w:szCs w:val="28"/>
              </w:rPr>
            </w:pPr>
            <w:r>
              <w:rPr>
                <w:b/>
                <w:sz w:val="28"/>
                <w:szCs w:val="28"/>
              </w:rPr>
              <w:t>2.</w:t>
            </w:r>
            <w:r w:rsidR="00701ADC">
              <w:rPr>
                <w:b/>
                <w:sz w:val="28"/>
                <w:szCs w:val="28"/>
              </w:rPr>
              <w:t>3</w:t>
            </w:r>
          </w:p>
        </w:tc>
        <w:tc>
          <w:tcPr>
            <w:tcW w:w="1937" w:type="dxa"/>
          </w:tcPr>
          <w:p w:rsidR="009639BF" w:rsidRDefault="009639BF" w:rsidP="00F7678E">
            <w:pPr>
              <w:rPr>
                <w:b/>
                <w:sz w:val="28"/>
                <w:szCs w:val="28"/>
              </w:rPr>
            </w:pPr>
          </w:p>
          <w:p w:rsidR="009639BF" w:rsidRDefault="009639BF" w:rsidP="00F7678E">
            <w:pPr>
              <w:rPr>
                <w:b/>
                <w:sz w:val="28"/>
                <w:szCs w:val="28"/>
              </w:rPr>
            </w:pPr>
          </w:p>
        </w:tc>
        <w:tc>
          <w:tcPr>
            <w:tcW w:w="4536" w:type="dxa"/>
          </w:tcPr>
          <w:p w:rsidR="009639BF" w:rsidRDefault="009639BF" w:rsidP="00F7678E">
            <w:pPr>
              <w:rPr>
                <w:b/>
                <w:sz w:val="28"/>
                <w:szCs w:val="28"/>
              </w:rPr>
            </w:pPr>
          </w:p>
        </w:tc>
        <w:tc>
          <w:tcPr>
            <w:tcW w:w="6945" w:type="dxa"/>
          </w:tcPr>
          <w:p w:rsidR="009639BF" w:rsidRDefault="009639BF" w:rsidP="00F7678E">
            <w:pPr>
              <w:rPr>
                <w:b/>
                <w:sz w:val="28"/>
                <w:szCs w:val="28"/>
              </w:rPr>
            </w:pPr>
          </w:p>
        </w:tc>
      </w:tr>
      <w:tr w:rsidR="009639BF" w:rsidTr="002151A2">
        <w:tc>
          <w:tcPr>
            <w:tcW w:w="865" w:type="dxa"/>
          </w:tcPr>
          <w:p w:rsidR="009639BF" w:rsidRDefault="009639BF" w:rsidP="00024911">
            <w:pPr>
              <w:jc w:val="center"/>
              <w:rPr>
                <w:b/>
                <w:sz w:val="28"/>
                <w:szCs w:val="28"/>
              </w:rPr>
            </w:pPr>
            <w:r>
              <w:rPr>
                <w:b/>
                <w:sz w:val="28"/>
                <w:szCs w:val="28"/>
              </w:rPr>
              <w:t>…</w:t>
            </w:r>
          </w:p>
        </w:tc>
        <w:tc>
          <w:tcPr>
            <w:tcW w:w="1937" w:type="dxa"/>
          </w:tcPr>
          <w:p w:rsidR="009639BF" w:rsidRDefault="009639BF" w:rsidP="0044183E">
            <w:pPr>
              <w:rPr>
                <w:b/>
                <w:sz w:val="28"/>
                <w:szCs w:val="28"/>
              </w:rPr>
            </w:pPr>
          </w:p>
          <w:p w:rsidR="009639BF" w:rsidRDefault="009639BF" w:rsidP="0044183E">
            <w:pPr>
              <w:rPr>
                <w:b/>
                <w:sz w:val="28"/>
                <w:szCs w:val="28"/>
              </w:rPr>
            </w:pPr>
          </w:p>
        </w:tc>
        <w:tc>
          <w:tcPr>
            <w:tcW w:w="4536" w:type="dxa"/>
          </w:tcPr>
          <w:p w:rsidR="009639BF" w:rsidRDefault="009639BF" w:rsidP="0044183E">
            <w:pPr>
              <w:rPr>
                <w:b/>
                <w:sz w:val="28"/>
                <w:szCs w:val="28"/>
              </w:rPr>
            </w:pPr>
          </w:p>
        </w:tc>
        <w:tc>
          <w:tcPr>
            <w:tcW w:w="6945" w:type="dxa"/>
          </w:tcPr>
          <w:p w:rsidR="009639BF" w:rsidRDefault="009639BF" w:rsidP="00F7678E">
            <w:pPr>
              <w:rPr>
                <w:b/>
                <w:sz w:val="28"/>
                <w:szCs w:val="28"/>
              </w:rPr>
            </w:pPr>
          </w:p>
        </w:tc>
      </w:tr>
    </w:tbl>
    <w:p w:rsidR="00F7678E" w:rsidRDefault="00F7678E" w:rsidP="00F7678E">
      <w:pPr>
        <w:rPr>
          <w:b/>
          <w:sz w:val="28"/>
          <w:szCs w:val="28"/>
        </w:rPr>
      </w:pPr>
    </w:p>
    <w:p w:rsidR="00136A10" w:rsidRDefault="00136A10" w:rsidP="00F7678E">
      <w:pPr>
        <w:rPr>
          <w:b/>
          <w:sz w:val="28"/>
          <w:szCs w:val="28"/>
        </w:rPr>
      </w:pPr>
      <w:r>
        <w:rPr>
          <w:b/>
          <w:sz w:val="28"/>
          <w:szCs w:val="28"/>
        </w:rPr>
        <w:t>Annexes</w:t>
      </w:r>
    </w:p>
    <w:p w:rsidR="00136A10" w:rsidRPr="00136A10" w:rsidRDefault="00136A10" w:rsidP="00F7678E">
      <w:pPr>
        <w:rPr>
          <w:b/>
          <w:sz w:val="20"/>
          <w:szCs w:val="20"/>
        </w:rPr>
      </w:pPr>
      <w:r>
        <w:rPr>
          <w:b/>
          <w:sz w:val="20"/>
          <w:szCs w:val="20"/>
        </w:rPr>
        <w:t>Please insert any additional analysis here to support the points you wish to make in the section below or attach as separate files in the email with this completed template.</w:t>
      </w:r>
    </w:p>
    <w:sectPr w:rsidR="00136A10" w:rsidRPr="00136A10" w:rsidSect="00BB692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47" w:rsidRDefault="00A57547" w:rsidP="00BE331A">
      <w:pPr>
        <w:spacing w:after="0" w:line="240" w:lineRule="auto"/>
      </w:pPr>
      <w:r>
        <w:separator/>
      </w:r>
    </w:p>
  </w:endnote>
  <w:endnote w:type="continuationSeparator" w:id="0">
    <w:p w:rsidR="00A57547" w:rsidRDefault="00A57547" w:rsidP="00BE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28631"/>
      <w:docPartObj>
        <w:docPartGallery w:val="Page Numbers (Bottom of Page)"/>
        <w:docPartUnique/>
      </w:docPartObj>
    </w:sdtPr>
    <w:sdtEndPr>
      <w:rPr>
        <w:noProof/>
      </w:rPr>
    </w:sdtEndPr>
    <w:sdtContent>
      <w:p w:rsidR="00BE331A" w:rsidRDefault="00BE331A">
        <w:pPr>
          <w:pStyle w:val="Footer"/>
          <w:jc w:val="right"/>
        </w:pPr>
        <w:r>
          <w:fldChar w:fldCharType="begin"/>
        </w:r>
        <w:r>
          <w:instrText xml:space="preserve"> PAGE   \* MERGEFORMAT </w:instrText>
        </w:r>
        <w:r>
          <w:fldChar w:fldCharType="separate"/>
        </w:r>
        <w:r w:rsidR="00DC1C3D">
          <w:rPr>
            <w:noProof/>
          </w:rPr>
          <w:t>1</w:t>
        </w:r>
        <w:r>
          <w:rPr>
            <w:noProof/>
          </w:rPr>
          <w:fldChar w:fldCharType="end"/>
        </w:r>
      </w:p>
    </w:sdtContent>
  </w:sdt>
  <w:p w:rsidR="00BE331A" w:rsidRDefault="00BE3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47" w:rsidRDefault="00A57547" w:rsidP="00BE331A">
      <w:pPr>
        <w:spacing w:after="0" w:line="240" w:lineRule="auto"/>
      </w:pPr>
      <w:r>
        <w:separator/>
      </w:r>
    </w:p>
  </w:footnote>
  <w:footnote w:type="continuationSeparator" w:id="0">
    <w:p w:rsidR="00A57547" w:rsidRDefault="00A57547" w:rsidP="00BE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1A" w:rsidRDefault="00BE331A" w:rsidP="00BE331A">
    <w:pPr>
      <w:jc w:val="center"/>
      <w:rPr>
        <w:b/>
        <w:sz w:val="28"/>
        <w:szCs w:val="28"/>
      </w:rPr>
    </w:pPr>
    <w:r>
      <w:rPr>
        <w:b/>
        <w:sz w:val="28"/>
        <w:szCs w:val="28"/>
      </w:rPr>
      <w:t>E</w:t>
    </w:r>
    <w:r w:rsidR="00495CFF">
      <w:rPr>
        <w:b/>
        <w:sz w:val="28"/>
        <w:szCs w:val="28"/>
      </w:rPr>
      <w:t>lectricity</w:t>
    </w:r>
    <w:r>
      <w:rPr>
        <w:b/>
        <w:sz w:val="28"/>
        <w:szCs w:val="28"/>
      </w:rPr>
      <w:t xml:space="preserve"> Market Reform - Contracts for Difference</w:t>
    </w:r>
  </w:p>
  <w:p w:rsidR="00BE331A" w:rsidRPr="00BE331A" w:rsidRDefault="00BE331A" w:rsidP="00BE331A">
    <w:pPr>
      <w:jc w:val="center"/>
      <w:rPr>
        <w:b/>
        <w:sz w:val="28"/>
        <w:szCs w:val="28"/>
      </w:rPr>
    </w:pPr>
    <w:r>
      <w:rPr>
        <w:b/>
        <w:sz w:val="28"/>
        <w:szCs w:val="28"/>
      </w:rPr>
      <w:t>Feedback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CCC"/>
    <w:multiLevelType w:val="hybridMultilevel"/>
    <w:tmpl w:val="C194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3D68D3"/>
    <w:multiLevelType w:val="hybridMultilevel"/>
    <w:tmpl w:val="356A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4D"/>
    <w:rsid w:val="00096AF7"/>
    <w:rsid w:val="00132807"/>
    <w:rsid w:val="00136A10"/>
    <w:rsid w:val="0014374D"/>
    <w:rsid w:val="002151A2"/>
    <w:rsid w:val="002421A6"/>
    <w:rsid w:val="00252039"/>
    <w:rsid w:val="002774DA"/>
    <w:rsid w:val="00495CFF"/>
    <w:rsid w:val="004C62C7"/>
    <w:rsid w:val="005026DD"/>
    <w:rsid w:val="00534039"/>
    <w:rsid w:val="00537C9D"/>
    <w:rsid w:val="005A440F"/>
    <w:rsid w:val="005B3DF3"/>
    <w:rsid w:val="00650232"/>
    <w:rsid w:val="00701ADC"/>
    <w:rsid w:val="0080323C"/>
    <w:rsid w:val="0084082C"/>
    <w:rsid w:val="0087191F"/>
    <w:rsid w:val="00962A96"/>
    <w:rsid w:val="009639BF"/>
    <w:rsid w:val="009D7909"/>
    <w:rsid w:val="00A57547"/>
    <w:rsid w:val="00BB6924"/>
    <w:rsid w:val="00BD4419"/>
    <w:rsid w:val="00BE331A"/>
    <w:rsid w:val="00C75D73"/>
    <w:rsid w:val="00CE1125"/>
    <w:rsid w:val="00D808E2"/>
    <w:rsid w:val="00D92BC8"/>
    <w:rsid w:val="00DA1910"/>
    <w:rsid w:val="00DC1C3D"/>
    <w:rsid w:val="00F7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909"/>
    <w:pPr>
      <w:ind w:left="720"/>
      <w:contextualSpacing/>
    </w:pPr>
  </w:style>
  <w:style w:type="character" w:styleId="Hyperlink">
    <w:name w:val="Hyperlink"/>
    <w:basedOn w:val="DefaultParagraphFont"/>
    <w:uiPriority w:val="99"/>
    <w:unhideWhenUsed/>
    <w:rsid w:val="00CE1125"/>
    <w:rPr>
      <w:color w:val="0000FF" w:themeColor="hyperlink"/>
      <w:u w:val="single"/>
    </w:rPr>
  </w:style>
  <w:style w:type="paragraph" w:styleId="Header">
    <w:name w:val="header"/>
    <w:basedOn w:val="Normal"/>
    <w:link w:val="HeaderChar"/>
    <w:uiPriority w:val="99"/>
    <w:unhideWhenUsed/>
    <w:rsid w:val="00BE3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1A"/>
  </w:style>
  <w:style w:type="paragraph" w:styleId="Footer">
    <w:name w:val="footer"/>
    <w:basedOn w:val="Normal"/>
    <w:link w:val="FooterChar"/>
    <w:uiPriority w:val="99"/>
    <w:unhideWhenUsed/>
    <w:rsid w:val="00BE3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1A"/>
  </w:style>
  <w:style w:type="paragraph" w:styleId="FootnoteText">
    <w:name w:val="footnote text"/>
    <w:basedOn w:val="Normal"/>
    <w:link w:val="FootnoteTextChar"/>
    <w:uiPriority w:val="99"/>
    <w:unhideWhenUsed/>
    <w:rsid w:val="005026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026DD"/>
    <w:rPr>
      <w:rFonts w:ascii="Calibri" w:eastAsia="Calibri" w:hAnsi="Calibri" w:cs="Times New Roman"/>
      <w:sz w:val="20"/>
      <w:szCs w:val="20"/>
    </w:rPr>
  </w:style>
  <w:style w:type="character" w:styleId="FootnoteReference">
    <w:name w:val="footnote reference"/>
    <w:uiPriority w:val="99"/>
    <w:unhideWhenUsed/>
    <w:rsid w:val="005026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909"/>
    <w:pPr>
      <w:ind w:left="720"/>
      <w:contextualSpacing/>
    </w:pPr>
  </w:style>
  <w:style w:type="character" w:styleId="Hyperlink">
    <w:name w:val="Hyperlink"/>
    <w:basedOn w:val="DefaultParagraphFont"/>
    <w:uiPriority w:val="99"/>
    <w:unhideWhenUsed/>
    <w:rsid w:val="00CE1125"/>
    <w:rPr>
      <w:color w:val="0000FF" w:themeColor="hyperlink"/>
      <w:u w:val="single"/>
    </w:rPr>
  </w:style>
  <w:style w:type="paragraph" w:styleId="Header">
    <w:name w:val="header"/>
    <w:basedOn w:val="Normal"/>
    <w:link w:val="HeaderChar"/>
    <w:uiPriority w:val="99"/>
    <w:unhideWhenUsed/>
    <w:rsid w:val="00BE3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1A"/>
  </w:style>
  <w:style w:type="paragraph" w:styleId="Footer">
    <w:name w:val="footer"/>
    <w:basedOn w:val="Normal"/>
    <w:link w:val="FooterChar"/>
    <w:uiPriority w:val="99"/>
    <w:unhideWhenUsed/>
    <w:rsid w:val="00BE3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1A"/>
  </w:style>
  <w:style w:type="paragraph" w:styleId="FootnoteText">
    <w:name w:val="footnote text"/>
    <w:basedOn w:val="Normal"/>
    <w:link w:val="FootnoteTextChar"/>
    <w:uiPriority w:val="99"/>
    <w:unhideWhenUsed/>
    <w:rsid w:val="005026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026DD"/>
    <w:rPr>
      <w:rFonts w:ascii="Calibri" w:eastAsia="Calibri" w:hAnsi="Calibri" w:cs="Times New Roman"/>
      <w:sz w:val="20"/>
      <w:szCs w:val="20"/>
    </w:rPr>
  </w:style>
  <w:style w:type="character" w:styleId="FootnoteReference">
    <w:name w:val="footnote reference"/>
    <w:uiPriority w:val="99"/>
    <w:unhideWhenUsed/>
    <w:rsid w:val="00502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Simon (Energy Markets and Networks)</dc:creator>
  <cp:lastModifiedBy>Walker Simon (Energy Markets and Networks)</cp:lastModifiedBy>
  <cp:revision>2</cp:revision>
  <dcterms:created xsi:type="dcterms:W3CDTF">2013-12-18T19:27:00Z</dcterms:created>
  <dcterms:modified xsi:type="dcterms:W3CDTF">2013-12-18T19:27:00Z</dcterms:modified>
</cp:coreProperties>
</file>