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5E" w:rsidRPr="002767DB" w:rsidRDefault="000F5E18" w:rsidP="0014675C">
      <w:pPr>
        <w:spacing w:after="120"/>
        <w:jc w:val="center"/>
        <w:outlineLvl w:val="0"/>
        <w:rPr>
          <w:rFonts w:ascii="Calibri" w:hAnsi="Calibri"/>
          <w:b/>
          <w:sz w:val="28"/>
          <w:szCs w:val="28"/>
        </w:rPr>
      </w:pPr>
      <w:r>
        <w:rPr>
          <w:rFonts w:ascii="Calibri" w:hAnsi="Calibri"/>
          <w:noProof/>
          <w:lang w:eastAsia="en-GB"/>
        </w:rPr>
        <w:drawing>
          <wp:anchor distT="0" distB="0" distL="114300" distR="114300" simplePos="0" relativeHeight="251657728" behindDoc="0" locked="0" layoutInCell="1" allowOverlap="0">
            <wp:simplePos x="0" y="0"/>
            <wp:positionH relativeFrom="column">
              <wp:posOffset>-257175</wp:posOffset>
            </wp:positionH>
            <wp:positionV relativeFrom="line">
              <wp:posOffset>542925</wp:posOffset>
            </wp:positionV>
            <wp:extent cx="1943100" cy="428625"/>
            <wp:effectExtent l="19050" t="0" r="0" b="0"/>
            <wp:wrapSquare wrapText="bothSides"/>
            <wp:docPr id="3" name="Picture 3" descr="231570116@10032011-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1570116@10032011-0328"/>
                    <pic:cNvPicPr>
                      <a:picLocks noChangeAspect="1" noChangeArrowheads="1"/>
                    </pic:cNvPicPr>
                  </pic:nvPicPr>
                  <pic:blipFill>
                    <a:blip r:embed="rId7" cstate="print"/>
                    <a:srcRect/>
                    <a:stretch>
                      <a:fillRect/>
                    </a:stretch>
                  </pic:blipFill>
                  <pic:spPr bwMode="auto">
                    <a:xfrm>
                      <a:off x="0" y="0"/>
                      <a:ext cx="1943100" cy="428625"/>
                    </a:xfrm>
                    <a:prstGeom prst="rect">
                      <a:avLst/>
                    </a:prstGeom>
                    <a:noFill/>
                    <a:ln w="9525">
                      <a:noFill/>
                      <a:miter lim="800000"/>
                      <a:headEnd/>
                      <a:tailEnd/>
                    </a:ln>
                  </pic:spPr>
                </pic:pic>
              </a:graphicData>
            </a:graphic>
          </wp:anchor>
        </w:drawing>
      </w:r>
      <w:r w:rsidR="00A6174F" w:rsidRPr="00A6174F">
        <w:rPr>
          <w:rFonts w:ascii="Calibri" w:hAnsi="Calibri"/>
          <w:noProof/>
          <w:lang w:eastAsia="en-GB"/>
        </w:rPr>
        <w:pict>
          <v:group id="_x0000_s1028" style="position:absolute;left:0;text-align:left;margin-left:320.9pt;margin-top:-10.1pt;width:108pt;height:99pt;z-index:251658752;mso-position-horizontal-relative:text;mso-position-vertical-relative:text" coordorigin="8820,1080" coordsize="21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360;top:1080;width:1001;height:1541">
              <v:imagedata r:id="rId8" o:title=""/>
            </v:shape>
            <v:shapetype id="_x0000_t202" coordsize="21600,21600" o:spt="202" path="m,l,21600r21600,l21600,xe">
              <v:stroke joinstyle="miter"/>
              <v:path gradientshapeok="t" o:connecttype="rect"/>
            </v:shapetype>
            <v:shape id="_x0000_s1030" type="#_x0000_t202" style="position:absolute;left:8820;top:2677;width:2160;height:383" filled="f" stroked="f">
              <v:textbox style="mso-next-textbox:#_x0000_s1030">
                <w:txbxContent>
                  <w:p w:rsidR="003E6772" w:rsidRPr="00B106A9" w:rsidRDefault="003E6772" w:rsidP="007E278C">
                    <w:pPr>
                      <w:rPr>
                        <w:b/>
                        <w:sz w:val="16"/>
                        <w:szCs w:val="16"/>
                      </w:rPr>
                    </w:pPr>
                    <w:r w:rsidRPr="00B106A9">
                      <w:rPr>
                        <w:b/>
                        <w:sz w:val="16"/>
                        <w:szCs w:val="16"/>
                      </w:rPr>
                      <w:t xml:space="preserve">MINISTRY OF </w:t>
                    </w:r>
                    <w:smartTag w:uri="urn:schemas-microsoft-com:office:smarttags" w:element="PersonName">
                      <w:r w:rsidRPr="00B106A9">
                        <w:rPr>
                          <w:b/>
                          <w:sz w:val="16"/>
                          <w:szCs w:val="16"/>
                        </w:rPr>
                        <w:t>D</w:t>
                      </w:r>
                    </w:smartTag>
                    <w:r w:rsidRPr="00B106A9">
                      <w:rPr>
                        <w:b/>
                        <w:sz w:val="16"/>
                        <w:szCs w:val="16"/>
                      </w:rPr>
                      <w:t>EFENCE</w:t>
                    </w:r>
                  </w:p>
                </w:txbxContent>
              </v:textbox>
            </v:shape>
          </v:group>
        </w:pict>
      </w:r>
      <w:r w:rsidR="00A6174F" w:rsidRPr="00A6174F">
        <w:rPr>
          <w:rFonts w:ascii="Calibri" w:hAnsi="Calibri"/>
          <w:noProof/>
          <w:lang w:eastAsia="en-GB"/>
        </w:rPr>
        <w:pict>
          <v:shape id="_x0000_s1026" type="#_x0000_t75" style="position:absolute;left:0;text-align:left;margin-left:252pt;margin-top:62.5pt;width:93.6pt;height:86.4pt;z-index:-251659776;visibility:visible;mso-wrap-edited:f;mso-position-horizontal-relative:page;mso-position-vertical-relative:page" o:allowincell="f">
            <v:imagedata r:id="rId9" o:title="" cropbottom="27421f"/>
            <w10:wrap type="topAndBottom" anchorx="page" anchory="page"/>
          </v:shape>
          <o:OLEObject Type="Embed" ProgID="Word.Picture.8" ShapeID="_x0000_s1026" DrawAspect="Content" ObjectID="_1446549551" r:id="rId10"/>
        </w:pict>
      </w:r>
    </w:p>
    <w:p w:rsidR="003B245E" w:rsidRPr="002767DB" w:rsidRDefault="003B245E" w:rsidP="001B68DA">
      <w:pPr>
        <w:spacing w:after="120"/>
        <w:jc w:val="center"/>
        <w:rPr>
          <w:rFonts w:ascii="Calibri" w:hAnsi="Calibri"/>
          <w:b/>
          <w:sz w:val="28"/>
          <w:szCs w:val="28"/>
        </w:rPr>
      </w:pPr>
      <w:smartTag w:uri="urn:schemas-microsoft-com:office:smarttags" w:element="place">
        <w:smartTag w:uri="urn:schemas-microsoft-com:office:smarttags" w:element="country-region">
          <w:r w:rsidRPr="002767DB">
            <w:rPr>
              <w:rFonts w:ascii="Calibri" w:hAnsi="Calibri"/>
              <w:b/>
              <w:sz w:val="28"/>
              <w:szCs w:val="28"/>
            </w:rPr>
            <w:t>AFGHANISTAN</w:t>
          </w:r>
        </w:smartTag>
      </w:smartTag>
    </w:p>
    <w:p w:rsidR="003B245E" w:rsidRPr="002767DB" w:rsidRDefault="003B245E" w:rsidP="001B68DA">
      <w:pPr>
        <w:spacing w:after="120"/>
        <w:jc w:val="center"/>
        <w:rPr>
          <w:rFonts w:ascii="Calibri" w:hAnsi="Calibri"/>
          <w:b/>
          <w:sz w:val="24"/>
          <w:szCs w:val="24"/>
        </w:rPr>
      </w:pPr>
      <w:r w:rsidRPr="002767DB">
        <w:rPr>
          <w:rFonts w:ascii="Calibri" w:hAnsi="Calibri"/>
          <w:b/>
          <w:sz w:val="24"/>
          <w:szCs w:val="24"/>
        </w:rPr>
        <w:t>MONTHLY PROGRESS REPORT</w:t>
      </w:r>
    </w:p>
    <w:p w:rsidR="003B245E" w:rsidRPr="002767DB" w:rsidRDefault="0067110D" w:rsidP="001B68DA">
      <w:pPr>
        <w:spacing w:after="120"/>
        <w:jc w:val="center"/>
        <w:rPr>
          <w:rFonts w:ascii="Calibri" w:hAnsi="Calibri"/>
          <w:b/>
          <w:sz w:val="24"/>
          <w:szCs w:val="24"/>
        </w:rPr>
      </w:pPr>
      <w:r>
        <w:rPr>
          <w:rFonts w:ascii="Calibri" w:hAnsi="Calibri"/>
          <w:b/>
          <w:sz w:val="24"/>
          <w:szCs w:val="24"/>
        </w:rPr>
        <w:t>October</w:t>
      </w:r>
      <w:r w:rsidR="00164B34" w:rsidRPr="002767DB">
        <w:rPr>
          <w:rFonts w:ascii="Calibri" w:hAnsi="Calibri"/>
          <w:b/>
          <w:sz w:val="24"/>
          <w:szCs w:val="24"/>
        </w:rPr>
        <w:t xml:space="preserve"> </w:t>
      </w:r>
      <w:r w:rsidR="003B245E" w:rsidRPr="002767DB">
        <w:rPr>
          <w:rFonts w:ascii="Calibri" w:hAnsi="Calibri"/>
          <w:b/>
          <w:sz w:val="24"/>
          <w:szCs w:val="24"/>
        </w:rPr>
        <w:t>2013</w:t>
      </w:r>
    </w:p>
    <w:p w:rsidR="003B245E" w:rsidRPr="002767DB" w:rsidRDefault="003B245E" w:rsidP="001B68DA">
      <w:pPr>
        <w:pStyle w:val="ListBullet"/>
        <w:numPr>
          <w:ilvl w:val="0"/>
          <w:numId w:val="0"/>
        </w:numPr>
        <w:tabs>
          <w:tab w:val="left" w:pos="0"/>
        </w:tabs>
        <w:jc w:val="both"/>
        <w:rPr>
          <w:rFonts w:ascii="Calibri" w:hAnsi="Calibri"/>
          <w:sz w:val="24"/>
          <w:szCs w:val="24"/>
        </w:rPr>
      </w:pPr>
      <w:r w:rsidRPr="002767DB">
        <w:rPr>
          <w:rFonts w:ascii="Calibri" w:hAnsi="Calibri"/>
          <w:sz w:val="24"/>
          <w:szCs w:val="24"/>
        </w:rPr>
        <w:t xml:space="preserve">The </w:t>
      </w:r>
      <w:smartTag w:uri="urn:schemas-microsoft-com:office:smarttags" w:element="country-region">
        <w:r w:rsidRPr="002767DB">
          <w:rPr>
            <w:rFonts w:ascii="Calibri" w:hAnsi="Calibri"/>
            <w:sz w:val="24"/>
            <w:szCs w:val="24"/>
          </w:rPr>
          <w:t>UK</w:t>
        </w:r>
      </w:smartTag>
      <w:r w:rsidRPr="002767DB">
        <w:rPr>
          <w:rFonts w:ascii="Calibri" w:hAnsi="Calibri"/>
          <w:sz w:val="24"/>
          <w:szCs w:val="24"/>
        </w:rPr>
        <w:t xml:space="preserve"> is part of a </w:t>
      </w:r>
      <w:r w:rsidR="00426971">
        <w:rPr>
          <w:rFonts w:ascii="Calibri" w:hAnsi="Calibri"/>
          <w:sz w:val="24"/>
          <w:szCs w:val="24"/>
        </w:rPr>
        <w:t>49</w:t>
      </w:r>
      <w:r w:rsidRPr="002767DB">
        <w:rPr>
          <w:rFonts w:ascii="Calibri" w:hAnsi="Calibri"/>
          <w:sz w:val="24"/>
          <w:szCs w:val="24"/>
        </w:rPr>
        <w:t xml:space="preserve">-nation coalition to prevent international terrorists, including Al Qaeda, from again using </w:t>
      </w:r>
      <w:smartTag w:uri="urn:schemas-microsoft-com:office:smarttags" w:element="country-region">
        <w:smartTag w:uri="urn:schemas-microsoft-com:office:smarttags" w:element="place">
          <w:r w:rsidRPr="002767DB">
            <w:rPr>
              <w:rFonts w:ascii="Calibri" w:hAnsi="Calibri"/>
              <w:sz w:val="24"/>
              <w:szCs w:val="24"/>
            </w:rPr>
            <w:t>Afghanistan</w:t>
          </w:r>
        </w:smartTag>
      </w:smartTag>
      <w:r w:rsidRPr="002767DB">
        <w:rPr>
          <w:rFonts w:ascii="Calibri" w:hAnsi="Calibri"/>
          <w:sz w:val="24"/>
          <w:szCs w:val="24"/>
        </w:rPr>
        <w:t xml:space="preserve"> as a base from which to operate, threatening our security and that of the region.  </w:t>
      </w:r>
    </w:p>
    <w:p w:rsidR="003B245E" w:rsidRPr="002767DB" w:rsidRDefault="003B245E" w:rsidP="001B68DA">
      <w:pPr>
        <w:pStyle w:val="ListBullet"/>
        <w:numPr>
          <w:ilvl w:val="0"/>
          <w:numId w:val="0"/>
        </w:numPr>
        <w:tabs>
          <w:tab w:val="left" w:pos="0"/>
        </w:tabs>
        <w:jc w:val="both"/>
        <w:rPr>
          <w:rFonts w:ascii="Calibri" w:hAnsi="Calibri"/>
          <w:sz w:val="24"/>
          <w:szCs w:val="24"/>
        </w:rPr>
      </w:pPr>
    </w:p>
    <w:p w:rsidR="003B245E" w:rsidRPr="002767DB" w:rsidRDefault="003B245E" w:rsidP="001B68DA">
      <w:pPr>
        <w:pStyle w:val="ListBullet"/>
        <w:numPr>
          <w:ilvl w:val="0"/>
          <w:numId w:val="0"/>
        </w:numPr>
        <w:tabs>
          <w:tab w:val="left" w:pos="0"/>
        </w:tabs>
        <w:jc w:val="both"/>
        <w:rPr>
          <w:rFonts w:ascii="Calibri" w:hAnsi="Calibri"/>
          <w:sz w:val="24"/>
          <w:szCs w:val="24"/>
        </w:rPr>
      </w:pPr>
      <w:r w:rsidRPr="002767DB">
        <w:rPr>
          <w:rFonts w:ascii="Calibri" w:hAnsi="Calibri"/>
          <w:sz w:val="24"/>
          <w:szCs w:val="24"/>
        </w:rPr>
        <w:t xml:space="preserve">The Government has committed itself to keeping Parliament informed about developments in </w:t>
      </w:r>
      <w:smartTag w:uri="urn:schemas-microsoft-com:office:smarttags" w:element="place">
        <w:smartTag w:uri="urn:schemas-microsoft-com:office:smarttags" w:element="country-region">
          <w:r w:rsidRPr="002767DB">
            <w:rPr>
              <w:rFonts w:ascii="Calibri" w:hAnsi="Calibri"/>
              <w:sz w:val="24"/>
              <w:szCs w:val="24"/>
            </w:rPr>
            <w:t>Afghanistan</w:t>
          </w:r>
        </w:smartTag>
      </w:smartTag>
      <w:r w:rsidR="00402784">
        <w:rPr>
          <w:rFonts w:ascii="Calibri" w:hAnsi="Calibri"/>
          <w:sz w:val="24"/>
          <w:szCs w:val="24"/>
        </w:rPr>
        <w:t xml:space="preserve"> on a monthly basis.  This</w:t>
      </w:r>
      <w:r w:rsidR="00015ABC">
        <w:rPr>
          <w:rFonts w:ascii="Calibri" w:hAnsi="Calibri"/>
          <w:sz w:val="24"/>
          <w:szCs w:val="24"/>
        </w:rPr>
        <w:t xml:space="preserve"> </w:t>
      </w:r>
      <w:r w:rsidRPr="002767DB">
        <w:rPr>
          <w:rFonts w:ascii="Calibri" w:hAnsi="Calibri"/>
          <w:sz w:val="24"/>
          <w:szCs w:val="24"/>
        </w:rPr>
        <w:t xml:space="preserve">report covers progress in </w:t>
      </w:r>
      <w:r w:rsidR="00081168">
        <w:rPr>
          <w:rFonts w:ascii="Calibri" w:hAnsi="Calibri"/>
          <w:sz w:val="24"/>
          <w:szCs w:val="24"/>
        </w:rPr>
        <w:t>October</w:t>
      </w:r>
      <w:r w:rsidR="00164B34" w:rsidRPr="002767DB">
        <w:rPr>
          <w:rFonts w:ascii="Calibri" w:hAnsi="Calibri"/>
          <w:sz w:val="24"/>
          <w:szCs w:val="24"/>
        </w:rPr>
        <w:t xml:space="preserve"> </w:t>
      </w:r>
      <w:r w:rsidRPr="002767DB">
        <w:rPr>
          <w:rFonts w:ascii="Calibri" w:hAnsi="Calibri"/>
          <w:sz w:val="24"/>
          <w:szCs w:val="24"/>
        </w:rPr>
        <w:t xml:space="preserve">2013.  It reflects the combined assessment of the Foreign and Commonwealth Office, the </w:t>
      </w:r>
      <w:smartTag w:uri="urn:schemas-microsoft-com:office:smarttags" w:element="PersonName">
        <w:r w:rsidRPr="002767DB">
          <w:rPr>
            <w:rFonts w:ascii="Calibri" w:hAnsi="Calibri"/>
            <w:sz w:val="24"/>
            <w:szCs w:val="24"/>
          </w:rPr>
          <w:t>Min</w:t>
        </w:r>
      </w:smartTag>
      <w:r w:rsidRPr="002767DB">
        <w:rPr>
          <w:rFonts w:ascii="Calibri" w:hAnsi="Calibri"/>
          <w:sz w:val="24"/>
          <w:szCs w:val="24"/>
        </w:rPr>
        <w:t xml:space="preserve">istry of Defence and the Department for International Development. </w:t>
      </w:r>
    </w:p>
    <w:p w:rsidR="003B245E" w:rsidRPr="002767DB" w:rsidRDefault="003B245E" w:rsidP="001B68DA">
      <w:pPr>
        <w:pStyle w:val="ListBullet"/>
        <w:numPr>
          <w:ilvl w:val="0"/>
          <w:numId w:val="0"/>
        </w:numPr>
        <w:tabs>
          <w:tab w:val="left" w:pos="567"/>
          <w:tab w:val="left" w:pos="6780"/>
        </w:tabs>
        <w:ind w:left="567"/>
        <w:jc w:val="both"/>
        <w:rPr>
          <w:rFonts w:ascii="Calibri" w:hAnsi="Calibri"/>
          <w:sz w:val="24"/>
          <w:szCs w:val="24"/>
        </w:rPr>
      </w:pPr>
      <w:r w:rsidRPr="002767DB">
        <w:rPr>
          <w:rFonts w:ascii="Calibri" w:hAnsi="Calibri"/>
          <w:sz w:val="24"/>
          <w:szCs w:val="24"/>
        </w:rPr>
        <w:tab/>
      </w:r>
    </w:p>
    <w:p w:rsidR="003B245E" w:rsidRPr="002767DB" w:rsidRDefault="003B245E" w:rsidP="001B68DA">
      <w:pPr>
        <w:pStyle w:val="ListBullet"/>
        <w:numPr>
          <w:ilvl w:val="0"/>
          <w:numId w:val="0"/>
        </w:numPr>
        <w:jc w:val="center"/>
        <w:rPr>
          <w:rFonts w:ascii="Calibri" w:hAnsi="Calibri"/>
          <w:sz w:val="24"/>
          <w:szCs w:val="24"/>
        </w:rPr>
      </w:pPr>
      <w:r w:rsidRPr="002767DB">
        <w:rPr>
          <w:rFonts w:ascii="Calibri" w:hAnsi="Calibri"/>
          <w:sz w:val="24"/>
          <w:szCs w:val="24"/>
        </w:rPr>
        <w:t>The Rt Hon. William Hague MP</w:t>
      </w:r>
    </w:p>
    <w:p w:rsidR="003B245E" w:rsidRPr="002767DB" w:rsidRDefault="003B245E" w:rsidP="008B0812">
      <w:pPr>
        <w:pStyle w:val="ListBullet"/>
        <w:numPr>
          <w:ilvl w:val="0"/>
          <w:numId w:val="0"/>
        </w:numPr>
        <w:jc w:val="center"/>
        <w:rPr>
          <w:rFonts w:ascii="Calibri" w:hAnsi="Calibri"/>
          <w:sz w:val="24"/>
          <w:szCs w:val="24"/>
        </w:rPr>
      </w:pPr>
      <w:r w:rsidRPr="002767DB">
        <w:rPr>
          <w:rFonts w:ascii="Calibri" w:hAnsi="Calibri"/>
          <w:sz w:val="24"/>
          <w:szCs w:val="24"/>
        </w:rPr>
        <w:t>Secretary of State for Foreign &amp; Commonwealth Affairs</w:t>
      </w:r>
    </w:p>
    <w:p w:rsidR="003B245E" w:rsidRPr="002767DB" w:rsidRDefault="003B245E" w:rsidP="001B68DA">
      <w:pPr>
        <w:tabs>
          <w:tab w:val="left" w:pos="284"/>
        </w:tabs>
        <w:jc w:val="center"/>
        <w:rPr>
          <w:rFonts w:ascii="Calibri" w:hAnsi="Calibri"/>
          <w:sz w:val="24"/>
          <w:szCs w:val="24"/>
        </w:rPr>
      </w:pPr>
    </w:p>
    <w:p w:rsidR="003B245E" w:rsidRPr="002767DB" w:rsidRDefault="003B245E" w:rsidP="000E14D8">
      <w:pPr>
        <w:jc w:val="both"/>
        <w:rPr>
          <w:rFonts w:ascii="Calibri" w:hAnsi="Calibri"/>
          <w:b/>
          <w:sz w:val="24"/>
          <w:szCs w:val="24"/>
          <w:u w:val="single"/>
        </w:rPr>
      </w:pPr>
      <w:r w:rsidRPr="002767DB">
        <w:rPr>
          <w:rFonts w:ascii="Calibri" w:hAnsi="Calibri"/>
          <w:b/>
          <w:sz w:val="24"/>
          <w:szCs w:val="24"/>
          <w:u w:val="single"/>
        </w:rPr>
        <w:t>Overview</w:t>
      </w:r>
    </w:p>
    <w:p w:rsidR="00632A84" w:rsidRDefault="00632A84" w:rsidP="00B73DD2">
      <w:pPr>
        <w:pStyle w:val="ListParagraph1"/>
        <w:ind w:left="0"/>
        <w:jc w:val="both"/>
        <w:rPr>
          <w:color w:val="FF0000"/>
        </w:rPr>
      </w:pPr>
    </w:p>
    <w:p w:rsidR="00EA4321" w:rsidRDefault="00EA4321" w:rsidP="00337D18">
      <w:pPr>
        <w:pStyle w:val="ListParagraph1"/>
        <w:ind w:left="0"/>
        <w:jc w:val="both"/>
        <w:rPr>
          <w:sz w:val="24"/>
          <w:szCs w:val="24"/>
        </w:rPr>
      </w:pPr>
      <w:r w:rsidRPr="0067110D">
        <w:rPr>
          <w:sz w:val="24"/>
          <w:szCs w:val="24"/>
        </w:rPr>
        <w:t xml:space="preserve">The Prime Minister hosted a trilateral meeting in Downing Street on 29th October with President Karzai of </w:t>
      </w:r>
      <w:smartTag w:uri="urn:schemas-microsoft-com:office:smarttags" w:element="country-region">
        <w:r w:rsidRPr="0067110D">
          <w:rPr>
            <w:sz w:val="24"/>
            <w:szCs w:val="24"/>
          </w:rPr>
          <w:t>Afghanistan</w:t>
        </w:r>
      </w:smartTag>
      <w:r w:rsidRPr="0067110D">
        <w:rPr>
          <w:sz w:val="24"/>
          <w:szCs w:val="24"/>
        </w:rPr>
        <w:t xml:space="preserve"> and Prime Minister Sharif of </w:t>
      </w:r>
      <w:smartTag w:uri="urn:schemas-microsoft-com:office:smarttags" w:element="country-region">
        <w:smartTag w:uri="urn:schemas-microsoft-com:office:smarttags" w:element="place">
          <w:r w:rsidRPr="0067110D">
            <w:rPr>
              <w:sz w:val="24"/>
              <w:szCs w:val="24"/>
            </w:rPr>
            <w:t>Pakistan</w:t>
          </w:r>
        </w:smartTag>
      </w:smartTag>
      <w:r w:rsidRPr="0067110D">
        <w:rPr>
          <w:sz w:val="24"/>
          <w:szCs w:val="24"/>
        </w:rPr>
        <w:t>. The three leaders discussed Afghanistan-Pakistan economic cooperation and the Afghan-led peace process, to which they reaffirmed their continuing commitment. This was the fourth in a series of leader-level trilateral meetings, and the first under the new Pakistani Government.</w:t>
      </w:r>
    </w:p>
    <w:p w:rsidR="00EA4321" w:rsidRDefault="00EA4321" w:rsidP="00337D18">
      <w:pPr>
        <w:pStyle w:val="ListParagraph1"/>
        <w:ind w:left="0"/>
        <w:jc w:val="both"/>
        <w:rPr>
          <w:sz w:val="24"/>
          <w:szCs w:val="24"/>
        </w:rPr>
      </w:pPr>
    </w:p>
    <w:p w:rsidR="003352CF" w:rsidRDefault="00B05334" w:rsidP="00337D18">
      <w:pPr>
        <w:pStyle w:val="ListParagraph1"/>
        <w:ind w:left="0"/>
        <w:jc w:val="both"/>
        <w:rPr>
          <w:sz w:val="24"/>
          <w:szCs w:val="24"/>
        </w:rPr>
      </w:pPr>
      <w:r>
        <w:rPr>
          <w:sz w:val="24"/>
          <w:szCs w:val="24"/>
        </w:rPr>
        <w:t>During October a</w:t>
      </w:r>
      <w:r w:rsidR="00EA4321">
        <w:rPr>
          <w:sz w:val="24"/>
          <w:szCs w:val="24"/>
        </w:rPr>
        <w:t xml:space="preserve"> number of figures from across the Afghan Government and wider authorities resigned their positions in order to run in the elections. These included the Minister for Foreign Affairs Zalmai Rassoul, the Minister for Mines Wahidullah Shahrani, the Minister for Commerce Anwaral-Haq Ahadi, and Minister for Energy and Water Ismail Khan.</w:t>
      </w:r>
    </w:p>
    <w:p w:rsidR="00EA4321" w:rsidRDefault="00EA4321" w:rsidP="00337D18">
      <w:pPr>
        <w:pStyle w:val="ListParagraph1"/>
        <w:ind w:left="0"/>
        <w:jc w:val="both"/>
        <w:rPr>
          <w:sz w:val="24"/>
          <w:szCs w:val="24"/>
        </w:rPr>
      </w:pPr>
    </w:p>
    <w:p w:rsidR="00EA4321" w:rsidRDefault="00EA4321" w:rsidP="00337D18">
      <w:pPr>
        <w:pStyle w:val="ListParagraph1"/>
        <w:ind w:left="0"/>
        <w:jc w:val="both"/>
        <w:rPr>
          <w:sz w:val="24"/>
          <w:szCs w:val="24"/>
        </w:rPr>
      </w:pPr>
      <w:r w:rsidRPr="0067110D">
        <w:rPr>
          <w:bCs/>
          <w:sz w:val="24"/>
          <w:szCs w:val="24"/>
        </w:rPr>
        <w:t xml:space="preserve">The UK-supported </w:t>
      </w:r>
      <w:r w:rsidR="00673167">
        <w:rPr>
          <w:bCs/>
          <w:sz w:val="24"/>
          <w:szCs w:val="24"/>
        </w:rPr>
        <w:t xml:space="preserve">the </w:t>
      </w:r>
      <w:r w:rsidRPr="0067110D">
        <w:rPr>
          <w:bCs/>
          <w:sz w:val="24"/>
          <w:szCs w:val="24"/>
        </w:rPr>
        <w:t>Helmand National Investors Association (HNI</w:t>
      </w:r>
      <w:r>
        <w:rPr>
          <w:bCs/>
          <w:sz w:val="24"/>
          <w:szCs w:val="24"/>
        </w:rPr>
        <w:t>A) capacity-building project</w:t>
      </w:r>
      <w:r w:rsidRPr="0067110D">
        <w:rPr>
          <w:bCs/>
          <w:sz w:val="24"/>
          <w:szCs w:val="24"/>
        </w:rPr>
        <w:t xml:space="preserve"> </w:t>
      </w:r>
      <w:r w:rsidR="00673167">
        <w:rPr>
          <w:bCs/>
          <w:sz w:val="24"/>
          <w:szCs w:val="24"/>
        </w:rPr>
        <w:t xml:space="preserve">which was </w:t>
      </w:r>
      <w:r w:rsidRPr="0067110D">
        <w:rPr>
          <w:bCs/>
          <w:sz w:val="24"/>
          <w:szCs w:val="24"/>
        </w:rPr>
        <w:t>completed</w:t>
      </w:r>
      <w:r>
        <w:rPr>
          <w:bCs/>
          <w:sz w:val="24"/>
          <w:szCs w:val="24"/>
        </w:rPr>
        <w:t xml:space="preserve"> in October</w:t>
      </w:r>
      <w:r w:rsidRPr="0067110D">
        <w:rPr>
          <w:bCs/>
          <w:sz w:val="24"/>
          <w:szCs w:val="24"/>
        </w:rPr>
        <w:t>.</w:t>
      </w:r>
      <w:r>
        <w:rPr>
          <w:bCs/>
          <w:sz w:val="24"/>
          <w:szCs w:val="24"/>
        </w:rPr>
        <w:t xml:space="preserve"> HNIA </w:t>
      </w:r>
      <w:r w:rsidRPr="0067110D">
        <w:rPr>
          <w:sz w:val="24"/>
          <w:szCs w:val="24"/>
        </w:rPr>
        <w:t>will help improve the local business environment and increase the ability of firms to pro</w:t>
      </w:r>
      <w:r>
        <w:rPr>
          <w:sz w:val="24"/>
          <w:szCs w:val="24"/>
        </w:rPr>
        <w:t xml:space="preserve">vide employment in the region. </w:t>
      </w:r>
      <w:r w:rsidRPr="0067110D">
        <w:rPr>
          <w:sz w:val="24"/>
          <w:szCs w:val="24"/>
        </w:rPr>
        <w:t xml:space="preserve">By supporting Afghan organisations like the HNIA the </w:t>
      </w:r>
      <w:smartTag w:uri="urn:schemas-microsoft-com:office:smarttags" w:element="country-region">
        <w:r w:rsidRPr="0067110D">
          <w:rPr>
            <w:sz w:val="24"/>
            <w:szCs w:val="24"/>
          </w:rPr>
          <w:t>UK</w:t>
        </w:r>
      </w:smartTag>
      <w:r w:rsidRPr="0067110D">
        <w:rPr>
          <w:sz w:val="24"/>
          <w:szCs w:val="24"/>
        </w:rPr>
        <w:t xml:space="preserve"> has helped to ensure the conditions for private sector development continue in </w:t>
      </w:r>
      <w:smartTag w:uri="urn:schemas-microsoft-com:office:smarttags" w:element="place">
        <w:r w:rsidRPr="0067110D">
          <w:rPr>
            <w:sz w:val="24"/>
            <w:szCs w:val="24"/>
          </w:rPr>
          <w:t>Helmand</w:t>
        </w:r>
      </w:smartTag>
      <w:r w:rsidRPr="0067110D">
        <w:rPr>
          <w:sz w:val="24"/>
          <w:szCs w:val="24"/>
        </w:rPr>
        <w:t xml:space="preserve"> after transition.</w:t>
      </w:r>
    </w:p>
    <w:p w:rsidR="00EA4321" w:rsidRDefault="00EA4321" w:rsidP="00337D18">
      <w:pPr>
        <w:pStyle w:val="ListParagraph1"/>
        <w:ind w:left="0"/>
        <w:jc w:val="both"/>
        <w:rPr>
          <w:sz w:val="24"/>
          <w:szCs w:val="24"/>
        </w:rPr>
      </w:pPr>
    </w:p>
    <w:p w:rsidR="00EA4321" w:rsidRDefault="00EA4321" w:rsidP="00EA4321">
      <w:pPr>
        <w:jc w:val="both"/>
        <w:rPr>
          <w:rFonts w:ascii="Calibri" w:hAnsi="Calibri"/>
          <w:sz w:val="24"/>
          <w:szCs w:val="24"/>
        </w:rPr>
      </w:pPr>
      <w:r w:rsidRPr="0067110D">
        <w:rPr>
          <w:rFonts w:ascii="Calibri" w:hAnsi="Calibri"/>
          <w:sz w:val="24"/>
          <w:szCs w:val="24"/>
        </w:rPr>
        <w:t xml:space="preserve">The </w:t>
      </w:r>
      <w:smartTag w:uri="urn:schemas-microsoft-com:office:smarttags" w:element="country-region">
        <w:r w:rsidRPr="0067110D">
          <w:rPr>
            <w:rFonts w:ascii="Calibri" w:hAnsi="Calibri"/>
            <w:sz w:val="24"/>
            <w:szCs w:val="24"/>
          </w:rPr>
          <w:t>UK</w:t>
        </w:r>
      </w:smartTag>
      <w:r w:rsidRPr="0067110D">
        <w:rPr>
          <w:rFonts w:ascii="Calibri" w:hAnsi="Calibri"/>
          <w:sz w:val="24"/>
          <w:szCs w:val="24"/>
        </w:rPr>
        <w:t xml:space="preserve"> has committed to making </w:t>
      </w:r>
      <w:smartTag w:uri="urn:schemas-microsoft-com:office:smarttags" w:element="City">
        <w:smartTag w:uri="urn:schemas-microsoft-com:office:smarttags" w:element="place">
          <w:r w:rsidRPr="0067110D">
            <w:rPr>
              <w:rFonts w:ascii="Calibri" w:hAnsi="Calibri"/>
              <w:sz w:val="24"/>
              <w:szCs w:val="24"/>
            </w:rPr>
            <w:t>Herat</w:t>
          </w:r>
        </w:smartTag>
      </w:smartTag>
      <w:r w:rsidRPr="0067110D">
        <w:rPr>
          <w:rFonts w:ascii="Calibri" w:hAnsi="Calibri"/>
          <w:sz w:val="24"/>
          <w:szCs w:val="24"/>
        </w:rPr>
        <w:t xml:space="preserve"> province free of mines and unexploded ordnance by 2018. Latest reporting published in October shows that over the last six months, UKAid has cleared more than 258 hectares of minefield and 322 hectares of</w:t>
      </w:r>
      <w:r w:rsidR="00F751CC">
        <w:rPr>
          <w:rFonts w:ascii="Calibri" w:hAnsi="Calibri"/>
          <w:sz w:val="24"/>
          <w:szCs w:val="24"/>
        </w:rPr>
        <w:t xml:space="preserve"> battlefield in </w:t>
      </w:r>
      <w:smartTag w:uri="urn:schemas-microsoft-com:office:smarttags" w:element="City">
        <w:smartTag w:uri="urn:schemas-microsoft-com:office:smarttags" w:element="place">
          <w:r w:rsidR="00F751CC">
            <w:rPr>
              <w:rFonts w:ascii="Calibri" w:hAnsi="Calibri"/>
              <w:sz w:val="24"/>
              <w:szCs w:val="24"/>
            </w:rPr>
            <w:t>Herat</w:t>
          </w:r>
        </w:smartTag>
      </w:smartTag>
      <w:r w:rsidR="00F751CC">
        <w:rPr>
          <w:rFonts w:ascii="Calibri" w:hAnsi="Calibri"/>
          <w:sz w:val="24"/>
          <w:szCs w:val="24"/>
        </w:rPr>
        <w:t xml:space="preserve"> province.</w:t>
      </w:r>
      <w:r w:rsidRPr="0067110D">
        <w:rPr>
          <w:rFonts w:ascii="Calibri" w:hAnsi="Calibri"/>
          <w:sz w:val="24"/>
          <w:szCs w:val="24"/>
        </w:rPr>
        <w:t xml:space="preserve"> More than 7,000 families have benefited from land returned to productive use this year.  </w:t>
      </w:r>
    </w:p>
    <w:p w:rsidR="00EA4321" w:rsidRDefault="00673167" w:rsidP="00EA4321">
      <w:pPr>
        <w:jc w:val="both"/>
        <w:rPr>
          <w:rFonts w:ascii="Calibri" w:hAnsi="Calibri"/>
          <w:sz w:val="24"/>
          <w:szCs w:val="24"/>
        </w:rPr>
      </w:pPr>
      <w:r>
        <w:rPr>
          <w:rFonts w:ascii="Calibri" w:hAnsi="Calibri"/>
          <w:sz w:val="24"/>
          <w:szCs w:val="24"/>
        </w:rPr>
        <w:lastRenderedPageBreak/>
        <w:t>On 10 October</w:t>
      </w:r>
      <w:r w:rsidR="00EA4321" w:rsidRPr="00EA4321">
        <w:rPr>
          <w:rFonts w:ascii="Calibri" w:hAnsi="Calibri"/>
          <w:sz w:val="24"/>
          <w:szCs w:val="24"/>
        </w:rPr>
        <w:t>, the United Nations Security Council unanimously adopted Resolution 2120 on the International Security Assist</w:t>
      </w:r>
      <w:r w:rsidR="00F751CC">
        <w:rPr>
          <w:rFonts w:ascii="Calibri" w:hAnsi="Calibri"/>
          <w:sz w:val="24"/>
          <w:szCs w:val="24"/>
        </w:rPr>
        <w:t>ance Force (ISAF), Afghanistan.</w:t>
      </w:r>
      <w:r w:rsidR="00EA4321" w:rsidRPr="00EA4321">
        <w:rPr>
          <w:rFonts w:ascii="Calibri" w:hAnsi="Calibri"/>
          <w:sz w:val="24"/>
          <w:szCs w:val="24"/>
        </w:rPr>
        <w:t xml:space="preserve"> The resolution extended the authorisation for ISAF under Chapter VII of the UN charter for a further 14.5 months, up to its departure on 31 December 2014.</w:t>
      </w:r>
    </w:p>
    <w:p w:rsidR="00EA4321" w:rsidRDefault="00EA4321" w:rsidP="00337D18">
      <w:pPr>
        <w:pStyle w:val="ListParagraph1"/>
        <w:ind w:left="0"/>
        <w:jc w:val="both"/>
        <w:rPr>
          <w:sz w:val="24"/>
          <w:szCs w:val="24"/>
        </w:rPr>
      </w:pPr>
    </w:p>
    <w:p w:rsidR="00EA4321" w:rsidRDefault="00EA4321" w:rsidP="00337D18">
      <w:pPr>
        <w:pStyle w:val="ListParagraph1"/>
        <w:ind w:left="0"/>
        <w:jc w:val="both"/>
        <w:rPr>
          <w:color w:val="000000"/>
          <w:sz w:val="24"/>
          <w:szCs w:val="24"/>
        </w:rPr>
      </w:pPr>
      <w:r>
        <w:rPr>
          <w:sz w:val="24"/>
          <w:szCs w:val="24"/>
        </w:rPr>
        <w:t>On 20</w:t>
      </w:r>
      <w:r w:rsidRPr="00ED2C39">
        <w:rPr>
          <w:sz w:val="24"/>
          <w:szCs w:val="24"/>
        </w:rPr>
        <w:t xml:space="preserve"> October, the Afghan National Army Officer Academy (ANAOA) opened</w:t>
      </w:r>
      <w:r w:rsidR="00673167">
        <w:rPr>
          <w:sz w:val="24"/>
          <w:szCs w:val="24"/>
        </w:rPr>
        <w:t xml:space="preserve"> for </w:t>
      </w:r>
      <w:r>
        <w:rPr>
          <w:sz w:val="24"/>
          <w:szCs w:val="24"/>
        </w:rPr>
        <w:t>the first intake of cadets to start their training</w:t>
      </w:r>
      <w:r w:rsidRPr="00ED2C39">
        <w:rPr>
          <w:sz w:val="24"/>
          <w:szCs w:val="24"/>
        </w:rPr>
        <w:t>. There are around 270 cadets undertaking training after 10,000 initially applied</w:t>
      </w:r>
      <w:r w:rsidRPr="00ED2C39">
        <w:rPr>
          <w:color w:val="000000"/>
          <w:sz w:val="24"/>
          <w:szCs w:val="24"/>
        </w:rPr>
        <w:t>.</w:t>
      </w:r>
    </w:p>
    <w:p w:rsidR="00397095" w:rsidRDefault="00397095" w:rsidP="00337D18">
      <w:pPr>
        <w:pStyle w:val="ListParagraph1"/>
        <w:ind w:left="0"/>
        <w:jc w:val="both"/>
        <w:rPr>
          <w:color w:val="000000"/>
          <w:sz w:val="24"/>
          <w:szCs w:val="24"/>
        </w:rPr>
      </w:pPr>
    </w:p>
    <w:p w:rsidR="00397095" w:rsidRPr="0067110D" w:rsidRDefault="00397095" w:rsidP="00397095">
      <w:pPr>
        <w:jc w:val="both"/>
        <w:rPr>
          <w:rFonts w:ascii="Calibri" w:hAnsi="Calibri"/>
          <w:sz w:val="24"/>
          <w:szCs w:val="24"/>
        </w:rPr>
      </w:pPr>
      <w:r w:rsidRPr="0047541C">
        <w:rPr>
          <w:rFonts w:ascii="Calibri" w:hAnsi="Calibri"/>
          <w:sz w:val="24"/>
          <w:szCs w:val="24"/>
        </w:rPr>
        <w:t>On 15 October, Lance Corporal James Brynin of 14 Signal Regiment was killed after coming under enemy fire during an operation to reduce</w:t>
      </w:r>
      <w:r>
        <w:rPr>
          <w:rFonts w:ascii="Calibri" w:hAnsi="Calibri"/>
          <w:sz w:val="24"/>
          <w:szCs w:val="24"/>
        </w:rPr>
        <w:t xml:space="preserve"> </w:t>
      </w:r>
      <w:r w:rsidRPr="0047541C">
        <w:rPr>
          <w:rFonts w:ascii="Calibri" w:hAnsi="Calibri"/>
          <w:sz w:val="24"/>
          <w:szCs w:val="24"/>
        </w:rPr>
        <w:t>the indire</w:t>
      </w:r>
      <w:r w:rsidR="00F751CC">
        <w:rPr>
          <w:rFonts w:ascii="Calibri" w:hAnsi="Calibri"/>
          <w:sz w:val="24"/>
          <w:szCs w:val="24"/>
        </w:rPr>
        <w:t>ct fire threat in Nahri Sarraj.</w:t>
      </w:r>
      <w:r>
        <w:rPr>
          <w:rFonts w:ascii="Calibri" w:hAnsi="Calibri"/>
          <w:sz w:val="24"/>
          <w:szCs w:val="24"/>
        </w:rPr>
        <w:t xml:space="preserve"> His death is a reminder of the continuing danger that our troops face as we draw down and focus our efforts on training and advising the Afghan security forces.</w:t>
      </w:r>
    </w:p>
    <w:p w:rsidR="00397095" w:rsidRDefault="00397095" w:rsidP="0009121E">
      <w:pPr>
        <w:pStyle w:val="ListParagraph1"/>
        <w:ind w:left="0"/>
        <w:jc w:val="both"/>
        <w:rPr>
          <w:sz w:val="24"/>
          <w:szCs w:val="24"/>
        </w:rPr>
      </w:pPr>
    </w:p>
    <w:p w:rsidR="0009121E" w:rsidRPr="008D78D1" w:rsidRDefault="003B245E" w:rsidP="0009121E">
      <w:pPr>
        <w:pStyle w:val="ListParagraph1"/>
        <w:ind w:left="0"/>
        <w:jc w:val="both"/>
        <w:rPr>
          <w:b/>
          <w:bCs/>
          <w:sz w:val="24"/>
          <w:szCs w:val="24"/>
          <w:u w:val="single"/>
        </w:rPr>
      </w:pPr>
      <w:r w:rsidRPr="008D78D1">
        <w:rPr>
          <w:b/>
          <w:bCs/>
          <w:sz w:val="24"/>
          <w:szCs w:val="24"/>
          <w:u w:val="single"/>
        </w:rPr>
        <w:t xml:space="preserve">Strengthening the </w:t>
      </w:r>
      <w:smartTag w:uri="urn:schemas-microsoft-com:office:smarttags" w:element="place">
        <w:smartTag w:uri="urn:schemas-microsoft-com:office:smarttags" w:element="PlaceName">
          <w:r w:rsidRPr="008D78D1">
            <w:rPr>
              <w:b/>
              <w:bCs/>
              <w:sz w:val="24"/>
              <w:szCs w:val="24"/>
              <w:u w:val="single"/>
            </w:rPr>
            <w:t>Afghan</w:t>
          </w:r>
        </w:smartTag>
        <w:r w:rsidRPr="008D78D1">
          <w:rPr>
            <w:b/>
            <w:bCs/>
            <w:sz w:val="24"/>
            <w:szCs w:val="24"/>
            <w:u w:val="single"/>
          </w:rPr>
          <w:t xml:space="preserve"> </w:t>
        </w:r>
        <w:smartTag w:uri="urn:schemas-microsoft-com:office:smarttags" w:element="PlaceType">
          <w:r w:rsidRPr="008D78D1">
            <w:rPr>
              <w:b/>
              <w:bCs/>
              <w:sz w:val="24"/>
              <w:szCs w:val="24"/>
              <w:u w:val="single"/>
            </w:rPr>
            <w:t>State</w:t>
          </w:r>
        </w:smartTag>
      </w:smartTag>
      <w:r w:rsidRPr="008D78D1">
        <w:rPr>
          <w:b/>
          <w:bCs/>
          <w:sz w:val="24"/>
          <w:szCs w:val="24"/>
          <w:u w:val="single"/>
        </w:rPr>
        <w:t xml:space="preserve"> </w:t>
      </w:r>
    </w:p>
    <w:p w:rsidR="0009121E" w:rsidRPr="008D78D1" w:rsidRDefault="0009121E" w:rsidP="0009121E">
      <w:pPr>
        <w:pStyle w:val="ListParagraph1"/>
        <w:ind w:left="0"/>
        <w:jc w:val="both"/>
        <w:rPr>
          <w:b/>
          <w:bCs/>
          <w:sz w:val="24"/>
          <w:szCs w:val="24"/>
          <w:u w:val="single"/>
        </w:rPr>
      </w:pPr>
    </w:p>
    <w:p w:rsidR="003B245E" w:rsidRPr="008D78D1" w:rsidRDefault="003B245E" w:rsidP="0009121E">
      <w:pPr>
        <w:pStyle w:val="ListParagraph1"/>
        <w:ind w:left="0"/>
        <w:jc w:val="both"/>
        <w:rPr>
          <w:b/>
          <w:bCs/>
          <w:sz w:val="24"/>
          <w:szCs w:val="24"/>
          <w:u w:val="single"/>
        </w:rPr>
      </w:pPr>
      <w:r w:rsidRPr="008D78D1">
        <w:rPr>
          <w:b/>
          <w:bCs/>
          <w:sz w:val="24"/>
          <w:szCs w:val="24"/>
        </w:rPr>
        <w:t>Political</w:t>
      </w:r>
      <w:r w:rsidRPr="008D78D1">
        <w:rPr>
          <w:sz w:val="24"/>
          <w:szCs w:val="24"/>
        </w:rPr>
        <w:t xml:space="preserve"> </w:t>
      </w:r>
    </w:p>
    <w:p w:rsidR="0009121E" w:rsidRPr="008D78D1" w:rsidRDefault="0009121E" w:rsidP="00603B72">
      <w:pPr>
        <w:jc w:val="both"/>
        <w:rPr>
          <w:rFonts w:ascii="Calibri" w:hAnsi="Calibri"/>
          <w:sz w:val="24"/>
          <w:szCs w:val="24"/>
        </w:rPr>
      </w:pPr>
    </w:p>
    <w:p w:rsidR="0067110D" w:rsidRDefault="0067110D" w:rsidP="0067110D">
      <w:pPr>
        <w:jc w:val="both"/>
        <w:rPr>
          <w:rFonts w:ascii="Calibri" w:hAnsi="Calibri"/>
          <w:sz w:val="24"/>
          <w:szCs w:val="24"/>
        </w:rPr>
      </w:pPr>
      <w:r>
        <w:rPr>
          <w:rFonts w:ascii="Calibri" w:hAnsi="Calibri"/>
          <w:sz w:val="24"/>
          <w:szCs w:val="24"/>
        </w:rPr>
        <w:t>The nomination window for candidates in the</w:t>
      </w:r>
      <w:r w:rsidR="00397095">
        <w:rPr>
          <w:rFonts w:ascii="Calibri" w:hAnsi="Calibri"/>
          <w:sz w:val="24"/>
          <w:szCs w:val="24"/>
        </w:rPr>
        <w:t xml:space="preserve"> 5 April 2014</w:t>
      </w:r>
      <w:r>
        <w:rPr>
          <w:rFonts w:ascii="Calibri" w:hAnsi="Calibri"/>
          <w:sz w:val="24"/>
          <w:szCs w:val="24"/>
        </w:rPr>
        <w:t xml:space="preserve"> presidential and provincial council elections closed on 6 October. Most candidates in the presidential election opted to register at the last moment. 27 put themselves forward for the presidency, i</w:t>
      </w:r>
      <w:r w:rsidR="00EA4321">
        <w:rPr>
          <w:rFonts w:ascii="Calibri" w:hAnsi="Calibri"/>
          <w:sz w:val="24"/>
          <w:szCs w:val="24"/>
        </w:rPr>
        <w:t xml:space="preserve">ncluding one female candidate. </w:t>
      </w:r>
      <w:r>
        <w:rPr>
          <w:rFonts w:ascii="Calibri" w:hAnsi="Calibri"/>
          <w:sz w:val="24"/>
          <w:szCs w:val="24"/>
        </w:rPr>
        <w:t xml:space="preserve">Eight women were nominated as vice presidential candidates. 3056 people registered to contest 458 Provincial Council seats, including 323 women (96 seats are guaranteed for women under the quota system). One presidential hopeful was disqualified by the Independent Election Commission (IEC) for failing for collect the required 100,000 signatures. On 22 October, the IEC disqualified a further 16 candidates leaving a short list of 10 tickets and 2704 provincial council candidates, including 308 women. </w:t>
      </w:r>
    </w:p>
    <w:p w:rsidR="0067110D" w:rsidRDefault="0067110D" w:rsidP="0067110D">
      <w:pPr>
        <w:jc w:val="both"/>
        <w:rPr>
          <w:rFonts w:ascii="Calibri" w:hAnsi="Calibri"/>
          <w:sz w:val="24"/>
          <w:szCs w:val="24"/>
        </w:rPr>
      </w:pPr>
    </w:p>
    <w:p w:rsidR="0067110D" w:rsidRDefault="0067110D" w:rsidP="0067110D">
      <w:pPr>
        <w:jc w:val="both"/>
        <w:rPr>
          <w:rFonts w:ascii="Calibri" w:hAnsi="Calibri"/>
          <w:sz w:val="24"/>
          <w:szCs w:val="24"/>
        </w:rPr>
      </w:pPr>
      <w:r>
        <w:rPr>
          <w:rFonts w:ascii="Calibri" w:hAnsi="Calibri"/>
          <w:sz w:val="24"/>
          <w:szCs w:val="24"/>
        </w:rPr>
        <w:t xml:space="preserve">A number of key figures from across the Afghan Government and wider authorities resigned their positions in order to run in the elections. These included the Minister for Foreign Affairs Zalmai Rassoul, the Minister for Mines Wahidullah Shahrani, the Minister for Commerce Anwaral-Haq Ahadi, Minister for Energy and Water Ismail Khan, the Senior Minister Hedayat Amin Arsala, the President’s Advisor on Defence Abul Rahim Wardak, Head of the High Office of Oversight Azizullah Ludin, the Governor of Bamiyan Province Habiba Sorabi and the Governor of Nangarhar Gul Agha Sherzai. President Karzai has announced replacements for some of these figures, but appointments have yet to be approved by Parliament. </w:t>
      </w:r>
    </w:p>
    <w:p w:rsidR="0067110D" w:rsidRDefault="0067110D" w:rsidP="0067110D">
      <w:pPr>
        <w:jc w:val="both"/>
        <w:rPr>
          <w:rFonts w:ascii="Calibri" w:hAnsi="Calibri"/>
          <w:sz w:val="24"/>
          <w:szCs w:val="24"/>
        </w:rPr>
      </w:pPr>
    </w:p>
    <w:p w:rsidR="00D70CF3" w:rsidRDefault="0067110D" w:rsidP="0067110D">
      <w:pPr>
        <w:jc w:val="both"/>
        <w:rPr>
          <w:rFonts w:ascii="Calibri" w:hAnsi="Calibri"/>
          <w:sz w:val="24"/>
          <w:szCs w:val="24"/>
        </w:rPr>
      </w:pPr>
      <w:r>
        <w:rPr>
          <w:rFonts w:ascii="Calibri" w:hAnsi="Calibri"/>
          <w:sz w:val="24"/>
          <w:szCs w:val="24"/>
        </w:rPr>
        <w:t xml:space="preserve">Arsala Jamal, the Governor of Logar Province, was killed when a bomb was detonated in </w:t>
      </w:r>
      <w:r w:rsidR="00397095">
        <w:rPr>
          <w:rFonts w:ascii="Calibri" w:hAnsi="Calibri"/>
          <w:sz w:val="24"/>
          <w:szCs w:val="24"/>
        </w:rPr>
        <w:t xml:space="preserve">a </w:t>
      </w:r>
      <w:r>
        <w:rPr>
          <w:rFonts w:ascii="Calibri" w:hAnsi="Calibri"/>
          <w:sz w:val="24"/>
          <w:szCs w:val="24"/>
        </w:rPr>
        <w:t xml:space="preserve">mosque during celebrations for Eid al Adha in </w:t>
      </w:r>
      <w:smartTag w:uri="urn:schemas-microsoft-com:office:smarttags" w:element="place">
        <w:smartTag w:uri="urn:schemas-microsoft-com:office:smarttags" w:element="City">
          <w:r>
            <w:rPr>
              <w:rFonts w:ascii="Calibri" w:hAnsi="Calibri"/>
              <w:sz w:val="24"/>
              <w:szCs w:val="24"/>
            </w:rPr>
            <w:t>Pul-e</w:t>
          </w:r>
        </w:smartTag>
        <w:r>
          <w:rPr>
            <w:rFonts w:ascii="Calibri" w:hAnsi="Calibri"/>
            <w:sz w:val="24"/>
            <w:szCs w:val="24"/>
          </w:rPr>
          <w:t xml:space="preserve"> </w:t>
        </w:r>
        <w:smartTag w:uri="urn:schemas-microsoft-com:office:smarttags" w:element="country-region">
          <w:r>
            <w:rPr>
              <w:rFonts w:ascii="Calibri" w:hAnsi="Calibri"/>
              <w:sz w:val="24"/>
              <w:szCs w:val="24"/>
            </w:rPr>
            <w:t>Elam</w:t>
          </w:r>
        </w:smartTag>
      </w:smartTag>
      <w:r>
        <w:rPr>
          <w:rFonts w:ascii="Calibri" w:hAnsi="Calibri"/>
          <w:sz w:val="24"/>
          <w:szCs w:val="24"/>
        </w:rPr>
        <w:t>, the provincial capital</w:t>
      </w:r>
      <w:r w:rsidR="00AD4081">
        <w:rPr>
          <w:rFonts w:ascii="Calibri" w:hAnsi="Calibri"/>
          <w:sz w:val="24"/>
          <w:szCs w:val="24"/>
        </w:rPr>
        <w:t>,</w:t>
      </w:r>
      <w:r>
        <w:rPr>
          <w:rFonts w:ascii="Calibri" w:hAnsi="Calibri"/>
          <w:sz w:val="24"/>
          <w:szCs w:val="24"/>
        </w:rPr>
        <w:t xml:space="preserve"> on 15 October. </w:t>
      </w:r>
    </w:p>
    <w:p w:rsidR="0067110D" w:rsidRDefault="0067110D" w:rsidP="0067110D">
      <w:pPr>
        <w:jc w:val="both"/>
        <w:rPr>
          <w:rFonts w:ascii="Calibri" w:hAnsi="Calibri"/>
          <w:sz w:val="24"/>
          <w:szCs w:val="24"/>
        </w:rPr>
      </w:pPr>
    </w:p>
    <w:p w:rsidR="0067110D" w:rsidRPr="0067110D" w:rsidRDefault="0067110D" w:rsidP="0067110D">
      <w:pPr>
        <w:jc w:val="both"/>
        <w:rPr>
          <w:rFonts w:ascii="Calibri" w:hAnsi="Calibri"/>
          <w:sz w:val="24"/>
          <w:szCs w:val="24"/>
        </w:rPr>
      </w:pPr>
      <w:r w:rsidRPr="0067110D">
        <w:rPr>
          <w:rFonts w:ascii="Calibri" w:hAnsi="Calibri"/>
          <w:sz w:val="24"/>
          <w:szCs w:val="24"/>
        </w:rPr>
        <w:t xml:space="preserve">The Prime Minister hosted a trilateral meeting in Downing Street on 29th October with President Karzai of </w:t>
      </w:r>
      <w:smartTag w:uri="urn:schemas-microsoft-com:office:smarttags" w:element="country-region">
        <w:r w:rsidRPr="0067110D">
          <w:rPr>
            <w:rFonts w:ascii="Calibri" w:hAnsi="Calibri"/>
            <w:sz w:val="24"/>
            <w:szCs w:val="24"/>
          </w:rPr>
          <w:t>Afghanistan</w:t>
        </w:r>
      </w:smartTag>
      <w:r w:rsidRPr="0067110D">
        <w:rPr>
          <w:rFonts w:ascii="Calibri" w:hAnsi="Calibri"/>
          <w:sz w:val="24"/>
          <w:szCs w:val="24"/>
        </w:rPr>
        <w:t xml:space="preserve"> and Prime Minister Sharif of </w:t>
      </w:r>
      <w:smartTag w:uri="urn:schemas-microsoft-com:office:smarttags" w:element="country-region">
        <w:smartTag w:uri="urn:schemas-microsoft-com:office:smarttags" w:element="place">
          <w:r w:rsidRPr="0067110D">
            <w:rPr>
              <w:rFonts w:ascii="Calibri" w:hAnsi="Calibri"/>
              <w:sz w:val="24"/>
              <w:szCs w:val="24"/>
            </w:rPr>
            <w:t>Pakistan</w:t>
          </w:r>
        </w:smartTag>
      </w:smartTag>
      <w:r w:rsidRPr="0067110D">
        <w:rPr>
          <w:rFonts w:ascii="Calibri" w:hAnsi="Calibri"/>
          <w:sz w:val="24"/>
          <w:szCs w:val="24"/>
        </w:rPr>
        <w:t xml:space="preserve">. The three leaders discussed Afghanistan-Pakistan economic cooperation and the Afghan-led peace process, to which they reaffirmed their continuing commitment. This was the fourth in a series of leader-level trilateral meetings, and the first under the new Pakistani Government. During </w:t>
      </w:r>
      <w:r w:rsidRPr="0067110D">
        <w:rPr>
          <w:rFonts w:ascii="Calibri" w:hAnsi="Calibri"/>
          <w:sz w:val="24"/>
          <w:szCs w:val="24"/>
        </w:rPr>
        <w:lastRenderedPageBreak/>
        <w:t xml:space="preserve">his visit, President Karzai had bilateral meetings with the Prime Minister, the Defence Secretary and the </w:t>
      </w:r>
      <w:r w:rsidR="00673167">
        <w:rPr>
          <w:rFonts w:ascii="Calibri" w:hAnsi="Calibri"/>
          <w:sz w:val="24"/>
          <w:szCs w:val="24"/>
        </w:rPr>
        <w:t xml:space="preserve">International </w:t>
      </w:r>
      <w:r w:rsidRPr="0067110D">
        <w:rPr>
          <w:rFonts w:ascii="Calibri" w:hAnsi="Calibri"/>
          <w:sz w:val="24"/>
          <w:szCs w:val="24"/>
        </w:rPr>
        <w:t>Development Secretary, discussing a range of topics including elections, future Afghan security and Afghan development. He also enjoyed a meeting with His Royal Highness The Prince of Wales and an audience with Her Majesty The Queen. </w:t>
      </w:r>
    </w:p>
    <w:p w:rsidR="00337D18" w:rsidRDefault="00337D18" w:rsidP="00897AA5">
      <w:pPr>
        <w:jc w:val="both"/>
        <w:rPr>
          <w:rFonts w:ascii="Calibri" w:hAnsi="Calibri"/>
          <w:b/>
          <w:sz w:val="24"/>
          <w:szCs w:val="24"/>
          <w:u w:val="single"/>
        </w:rPr>
      </w:pPr>
    </w:p>
    <w:p w:rsidR="008E61A0" w:rsidRPr="008D78D1" w:rsidRDefault="008E61A0" w:rsidP="00897AA5">
      <w:pPr>
        <w:jc w:val="both"/>
        <w:rPr>
          <w:rFonts w:ascii="Calibri" w:hAnsi="Calibri"/>
          <w:b/>
          <w:sz w:val="24"/>
          <w:szCs w:val="24"/>
          <w:u w:val="single"/>
        </w:rPr>
      </w:pPr>
      <w:r w:rsidRPr="008D78D1">
        <w:rPr>
          <w:rFonts w:ascii="Calibri" w:hAnsi="Calibri"/>
          <w:b/>
          <w:sz w:val="24"/>
          <w:szCs w:val="24"/>
          <w:u w:val="single"/>
        </w:rPr>
        <w:t>Rule of Law</w:t>
      </w:r>
      <w:r w:rsidR="007933F5">
        <w:rPr>
          <w:rFonts w:ascii="Calibri" w:hAnsi="Calibri"/>
          <w:b/>
          <w:sz w:val="24"/>
          <w:szCs w:val="24"/>
          <w:u w:val="single"/>
        </w:rPr>
        <w:t xml:space="preserve"> and Counter Narcotics</w:t>
      </w:r>
    </w:p>
    <w:p w:rsidR="007551FA" w:rsidRDefault="007551FA" w:rsidP="00897AA5">
      <w:pPr>
        <w:jc w:val="both"/>
        <w:rPr>
          <w:rFonts w:ascii="Calibri" w:hAnsi="Calibri"/>
          <w:b/>
          <w:sz w:val="24"/>
          <w:szCs w:val="24"/>
          <w:u w:val="single"/>
        </w:rPr>
      </w:pPr>
    </w:p>
    <w:p w:rsidR="007933F5" w:rsidRDefault="00AD4081" w:rsidP="007933F5">
      <w:pPr>
        <w:overflowPunct/>
        <w:autoSpaceDE/>
        <w:autoSpaceDN/>
        <w:adjustRightInd/>
        <w:jc w:val="both"/>
        <w:textAlignment w:val="auto"/>
        <w:rPr>
          <w:rFonts w:ascii="Calibri" w:hAnsi="Calibri"/>
          <w:sz w:val="24"/>
          <w:szCs w:val="24"/>
        </w:rPr>
      </w:pPr>
      <w:r>
        <w:rPr>
          <w:rFonts w:ascii="Calibri" w:hAnsi="Calibri"/>
          <w:sz w:val="24"/>
          <w:szCs w:val="24"/>
        </w:rPr>
        <w:t>The UK-</w:t>
      </w:r>
      <w:r w:rsidR="007933F5" w:rsidRPr="007933F5">
        <w:rPr>
          <w:rFonts w:ascii="Calibri" w:hAnsi="Calibri"/>
          <w:sz w:val="24"/>
          <w:szCs w:val="24"/>
        </w:rPr>
        <w:t>funded Helmand Evidence and Intelligence Development Integration – Centre (HEIDI)</w:t>
      </w:r>
      <w:r w:rsidR="007933F5">
        <w:rPr>
          <w:rFonts w:ascii="Calibri" w:hAnsi="Calibri"/>
          <w:sz w:val="24"/>
          <w:szCs w:val="24"/>
        </w:rPr>
        <w:t xml:space="preserve"> finally opened this month and has been successfully handed over to the Afghan National Security Directorate (NDS)</w:t>
      </w:r>
      <w:r w:rsidR="007933F5" w:rsidRPr="007933F5">
        <w:rPr>
          <w:rFonts w:ascii="Calibri" w:hAnsi="Calibri"/>
          <w:sz w:val="24"/>
          <w:szCs w:val="24"/>
        </w:rPr>
        <w:t>.</w:t>
      </w:r>
      <w:r w:rsidR="007933F5">
        <w:rPr>
          <w:rFonts w:ascii="Calibri" w:hAnsi="Calibri"/>
          <w:sz w:val="24"/>
          <w:szCs w:val="24"/>
        </w:rPr>
        <w:t xml:space="preserve"> </w:t>
      </w:r>
      <w:r w:rsidR="007933F5" w:rsidRPr="007933F5">
        <w:rPr>
          <w:rFonts w:ascii="Calibri" w:hAnsi="Calibri"/>
          <w:sz w:val="24"/>
          <w:szCs w:val="24"/>
        </w:rPr>
        <w:t>HEIDI will give</w:t>
      </w:r>
      <w:r w:rsidR="00081168">
        <w:rPr>
          <w:rFonts w:ascii="Calibri" w:hAnsi="Calibri"/>
          <w:sz w:val="24"/>
          <w:szCs w:val="24"/>
        </w:rPr>
        <w:t xml:space="preserve"> the</w:t>
      </w:r>
      <w:r w:rsidR="007933F5" w:rsidRPr="007933F5">
        <w:rPr>
          <w:rFonts w:ascii="Calibri" w:hAnsi="Calibri"/>
          <w:sz w:val="24"/>
          <w:szCs w:val="24"/>
        </w:rPr>
        <w:t xml:space="preserve"> Afghans </w:t>
      </w:r>
      <w:r w:rsidR="00081168">
        <w:rPr>
          <w:rFonts w:ascii="Calibri" w:hAnsi="Calibri"/>
          <w:sz w:val="24"/>
          <w:szCs w:val="24"/>
        </w:rPr>
        <w:t xml:space="preserve">the capability </w:t>
      </w:r>
      <w:r w:rsidR="007933F5" w:rsidRPr="007933F5">
        <w:rPr>
          <w:rFonts w:ascii="Calibri" w:hAnsi="Calibri"/>
          <w:sz w:val="24"/>
          <w:szCs w:val="24"/>
        </w:rPr>
        <w:t xml:space="preserve">to </w:t>
      </w:r>
      <w:r w:rsidR="00B6351A">
        <w:rPr>
          <w:rFonts w:ascii="Calibri" w:hAnsi="Calibri"/>
          <w:sz w:val="24"/>
          <w:szCs w:val="24"/>
        </w:rPr>
        <w:t xml:space="preserve">collect </w:t>
      </w:r>
      <w:r w:rsidR="00081168">
        <w:rPr>
          <w:rFonts w:ascii="Calibri" w:hAnsi="Calibri"/>
          <w:sz w:val="24"/>
          <w:szCs w:val="24"/>
        </w:rPr>
        <w:t>their own forensic evidence to support counter terrorism prosecutions.</w:t>
      </w:r>
    </w:p>
    <w:p w:rsidR="00081168" w:rsidRPr="00081168" w:rsidRDefault="00081168" w:rsidP="007933F5">
      <w:pPr>
        <w:overflowPunct/>
        <w:autoSpaceDE/>
        <w:autoSpaceDN/>
        <w:adjustRightInd/>
        <w:jc w:val="both"/>
        <w:textAlignment w:val="auto"/>
        <w:rPr>
          <w:rFonts w:ascii="Calibri" w:hAnsi="Calibri" w:cs="Arial"/>
          <w:sz w:val="24"/>
          <w:szCs w:val="24"/>
        </w:rPr>
      </w:pPr>
    </w:p>
    <w:p w:rsidR="006F6B21" w:rsidRPr="00081168" w:rsidRDefault="00081168" w:rsidP="00897AA5">
      <w:pPr>
        <w:jc w:val="both"/>
        <w:rPr>
          <w:rFonts w:ascii="Calibri" w:hAnsi="Calibri"/>
          <w:sz w:val="24"/>
          <w:szCs w:val="24"/>
        </w:rPr>
      </w:pPr>
      <w:r>
        <w:rPr>
          <w:rFonts w:ascii="Calibri" w:hAnsi="Calibri"/>
          <w:sz w:val="24"/>
          <w:szCs w:val="24"/>
          <w:lang w:val="en-US"/>
        </w:rPr>
        <w:t>Din Mohammad Mubari</w:t>
      </w:r>
      <w:r w:rsidRPr="00081168">
        <w:rPr>
          <w:rFonts w:ascii="Calibri" w:hAnsi="Calibri"/>
          <w:sz w:val="24"/>
          <w:szCs w:val="24"/>
          <w:lang w:val="en-US"/>
        </w:rPr>
        <w:t>z</w:t>
      </w:r>
      <w:r>
        <w:rPr>
          <w:rFonts w:ascii="Calibri" w:hAnsi="Calibri"/>
          <w:sz w:val="24"/>
          <w:szCs w:val="24"/>
          <w:lang w:val="en-US"/>
        </w:rPr>
        <w:t xml:space="preserve"> Rashidi</w:t>
      </w:r>
      <w:r w:rsidRPr="00081168">
        <w:rPr>
          <w:rFonts w:ascii="Calibri" w:hAnsi="Calibri"/>
          <w:sz w:val="24"/>
          <w:szCs w:val="24"/>
          <w:lang w:val="en-US"/>
        </w:rPr>
        <w:t xml:space="preserve"> (former Deputy Minister in </w:t>
      </w:r>
      <w:r>
        <w:rPr>
          <w:rFonts w:ascii="Calibri" w:hAnsi="Calibri"/>
          <w:sz w:val="24"/>
          <w:szCs w:val="24"/>
          <w:lang w:val="en-US"/>
        </w:rPr>
        <w:t xml:space="preserve">the </w:t>
      </w:r>
      <w:r w:rsidRPr="00081168">
        <w:rPr>
          <w:rFonts w:ascii="Calibri" w:hAnsi="Calibri"/>
          <w:sz w:val="24"/>
          <w:szCs w:val="24"/>
          <w:lang w:val="en-US"/>
        </w:rPr>
        <w:t xml:space="preserve">Ministry of Information and Culture) has replaced Zarar Ahmad Moqbel Osmani as Minister for Counter Narcotics. </w:t>
      </w:r>
      <w:r>
        <w:rPr>
          <w:rFonts w:ascii="Calibri" w:hAnsi="Calibri"/>
          <w:sz w:val="24"/>
          <w:szCs w:val="24"/>
          <w:lang w:val="en-US"/>
        </w:rPr>
        <w:t xml:space="preserve">Since his appointment, the new Minister </w:t>
      </w:r>
      <w:r w:rsidR="00337D18">
        <w:rPr>
          <w:rFonts w:ascii="Calibri" w:hAnsi="Calibri"/>
          <w:sz w:val="24"/>
          <w:szCs w:val="24"/>
          <w:lang w:val="en-US"/>
        </w:rPr>
        <w:t xml:space="preserve">has spoken of his commitment to tackling the drugs trade in </w:t>
      </w:r>
      <w:smartTag w:uri="urn:schemas-microsoft-com:office:smarttags" w:element="country-region">
        <w:smartTag w:uri="urn:schemas-microsoft-com:office:smarttags" w:element="place">
          <w:r w:rsidR="00337D18">
            <w:rPr>
              <w:rFonts w:ascii="Calibri" w:hAnsi="Calibri"/>
              <w:sz w:val="24"/>
              <w:szCs w:val="24"/>
              <w:lang w:val="en-US"/>
            </w:rPr>
            <w:t>Afghanistan</w:t>
          </w:r>
        </w:smartTag>
      </w:smartTag>
      <w:r w:rsidR="00337D18">
        <w:rPr>
          <w:rFonts w:ascii="Calibri" w:hAnsi="Calibri"/>
          <w:sz w:val="24"/>
          <w:szCs w:val="24"/>
          <w:lang w:val="en-US"/>
        </w:rPr>
        <w:t xml:space="preserve">, the importance of alternative livelihoods and the need for a coordinated effort across the Afghan ministries. </w:t>
      </w:r>
    </w:p>
    <w:p w:rsidR="00337D18" w:rsidRPr="00337D18" w:rsidRDefault="00D70CF3" w:rsidP="0067110D">
      <w:pPr>
        <w:jc w:val="both"/>
        <w:rPr>
          <w:rFonts w:ascii="Calibri" w:hAnsi="Calibri" w:cs="Arial"/>
          <w:color w:val="FF0000"/>
          <w:sz w:val="24"/>
          <w:szCs w:val="24"/>
        </w:rPr>
      </w:pPr>
      <w:r>
        <w:rPr>
          <w:rFonts w:ascii="Calibri" w:hAnsi="Calibri" w:cs="Arial"/>
          <w:sz w:val="24"/>
          <w:szCs w:val="24"/>
        </w:rPr>
        <w:t xml:space="preserve"> </w:t>
      </w:r>
    </w:p>
    <w:p w:rsidR="00402784" w:rsidRPr="00402784" w:rsidRDefault="00402784" w:rsidP="0067110D">
      <w:pPr>
        <w:jc w:val="both"/>
        <w:rPr>
          <w:rFonts w:ascii="Calibri" w:hAnsi="Calibri" w:cs="Arial"/>
          <w:b/>
          <w:sz w:val="24"/>
          <w:szCs w:val="24"/>
          <w:u w:val="single"/>
        </w:rPr>
      </w:pPr>
      <w:r w:rsidRPr="00402784">
        <w:rPr>
          <w:rFonts w:ascii="Calibri" w:hAnsi="Calibri" w:cs="Arial"/>
          <w:b/>
          <w:sz w:val="24"/>
          <w:szCs w:val="24"/>
          <w:u w:val="single"/>
        </w:rPr>
        <w:t>Economic and Social Development</w:t>
      </w:r>
    </w:p>
    <w:p w:rsidR="00402784" w:rsidRPr="00402784" w:rsidRDefault="00402784" w:rsidP="0067110D">
      <w:pPr>
        <w:jc w:val="both"/>
        <w:rPr>
          <w:rFonts w:ascii="Calibri" w:hAnsi="Calibri" w:cs="Arial"/>
          <w:b/>
          <w:sz w:val="24"/>
          <w:szCs w:val="24"/>
        </w:rPr>
      </w:pPr>
    </w:p>
    <w:p w:rsidR="0067110D" w:rsidRPr="0067110D" w:rsidRDefault="0067110D" w:rsidP="0067110D">
      <w:pPr>
        <w:jc w:val="both"/>
        <w:rPr>
          <w:rFonts w:ascii="Calibri" w:hAnsi="Calibri"/>
          <w:sz w:val="24"/>
          <w:szCs w:val="24"/>
        </w:rPr>
      </w:pPr>
      <w:r w:rsidRPr="0067110D">
        <w:rPr>
          <w:rFonts w:ascii="Calibri" w:hAnsi="Calibri"/>
          <w:sz w:val="24"/>
          <w:szCs w:val="24"/>
        </w:rPr>
        <w:t>Harakat, an Afghan led, Afghan run NGO supported by UKAid</w:t>
      </w:r>
      <w:r w:rsidR="00BF4D47">
        <w:rPr>
          <w:rFonts w:ascii="Calibri" w:hAnsi="Calibri"/>
          <w:sz w:val="24"/>
          <w:szCs w:val="24"/>
        </w:rPr>
        <w:t>,</w:t>
      </w:r>
      <w:r w:rsidRPr="0067110D">
        <w:rPr>
          <w:rFonts w:ascii="Calibri" w:hAnsi="Calibri"/>
          <w:sz w:val="24"/>
          <w:szCs w:val="24"/>
        </w:rPr>
        <w:t xml:space="preserve"> has (in partnership with the Afghanistan Chambers of Commerce and Industry) launched the </w:t>
      </w:r>
      <w:r w:rsidRPr="0067110D">
        <w:rPr>
          <w:rFonts w:ascii="Calibri" w:hAnsi="Calibri"/>
          <w:bCs/>
          <w:sz w:val="24"/>
          <w:szCs w:val="24"/>
        </w:rPr>
        <w:t>Harakat Integrity Initiative.</w:t>
      </w:r>
      <w:r w:rsidRPr="0067110D">
        <w:rPr>
          <w:rFonts w:ascii="Calibri" w:hAnsi="Calibri"/>
          <w:sz w:val="24"/>
          <w:szCs w:val="24"/>
        </w:rPr>
        <w:t xml:space="preserve">  The initiative will bring together Afghan businesspeople, religious leaders and civil society to take action to tackle corruption, which businesses and customers face in their day-to-day lives.  Bribes are</w:t>
      </w:r>
      <w:r w:rsidR="00673167">
        <w:rPr>
          <w:rFonts w:ascii="Calibri" w:hAnsi="Calibri"/>
          <w:sz w:val="24"/>
          <w:szCs w:val="24"/>
        </w:rPr>
        <w:t xml:space="preserve"> a significant cost to business. T</w:t>
      </w:r>
      <w:r w:rsidRPr="0067110D">
        <w:rPr>
          <w:rFonts w:ascii="Calibri" w:hAnsi="Calibri"/>
          <w:sz w:val="24"/>
          <w:szCs w:val="24"/>
        </w:rPr>
        <w:t xml:space="preserve">hrough this Afghan led initiative, members will seek to bring change at a grass-roots level. This initiative was one of six new projects launched by Harakat, all designed to help improve the investment and business climate in </w:t>
      </w:r>
      <w:smartTag w:uri="urn:schemas-microsoft-com:office:smarttags" w:element="place">
        <w:smartTag w:uri="urn:schemas-microsoft-com:office:smarttags" w:element="country-region">
          <w:r w:rsidRPr="0067110D">
            <w:rPr>
              <w:rFonts w:ascii="Calibri" w:hAnsi="Calibri"/>
              <w:sz w:val="24"/>
              <w:szCs w:val="24"/>
            </w:rPr>
            <w:t>Afghanistan</w:t>
          </w:r>
        </w:smartTag>
      </w:smartTag>
      <w:r w:rsidRPr="0067110D">
        <w:rPr>
          <w:rFonts w:ascii="Calibri" w:hAnsi="Calibri"/>
          <w:sz w:val="24"/>
          <w:szCs w:val="24"/>
        </w:rPr>
        <w:t xml:space="preserve">. </w:t>
      </w:r>
    </w:p>
    <w:p w:rsidR="0067110D" w:rsidRPr="0067110D" w:rsidRDefault="0067110D" w:rsidP="0067110D">
      <w:pPr>
        <w:jc w:val="both"/>
        <w:rPr>
          <w:rFonts w:ascii="Calibri" w:hAnsi="Calibri"/>
          <w:bCs/>
          <w:sz w:val="24"/>
          <w:szCs w:val="24"/>
        </w:rPr>
      </w:pPr>
      <w:r w:rsidRPr="0067110D">
        <w:rPr>
          <w:rFonts w:ascii="Calibri" w:hAnsi="Calibri"/>
          <w:bCs/>
          <w:sz w:val="24"/>
          <w:szCs w:val="24"/>
        </w:rPr>
        <w:t xml:space="preserve"> </w:t>
      </w:r>
    </w:p>
    <w:p w:rsidR="0067110D" w:rsidRPr="0067110D" w:rsidRDefault="0067110D" w:rsidP="0067110D">
      <w:pPr>
        <w:jc w:val="both"/>
        <w:rPr>
          <w:rFonts w:ascii="Calibri" w:hAnsi="Calibri"/>
          <w:b/>
          <w:sz w:val="24"/>
          <w:szCs w:val="24"/>
        </w:rPr>
      </w:pPr>
      <w:r w:rsidRPr="0067110D">
        <w:rPr>
          <w:rFonts w:ascii="Calibri" w:hAnsi="Calibri"/>
          <w:bCs/>
          <w:sz w:val="24"/>
          <w:szCs w:val="24"/>
        </w:rPr>
        <w:t>The UK-supported Helmand National Investors Association (HNIA) capacity-building project has completed.</w:t>
      </w:r>
      <w:r w:rsidR="00BF4D47">
        <w:rPr>
          <w:rFonts w:ascii="Calibri" w:hAnsi="Calibri"/>
          <w:sz w:val="24"/>
          <w:szCs w:val="24"/>
        </w:rPr>
        <w:t xml:space="preserve"> </w:t>
      </w:r>
      <w:r w:rsidRPr="0067110D">
        <w:rPr>
          <w:rFonts w:ascii="Calibri" w:hAnsi="Calibri"/>
          <w:sz w:val="24"/>
          <w:szCs w:val="24"/>
        </w:rPr>
        <w:t>The HNIA was formed in 2010 by a group of Helmandi business professionals. The HNIA has developed a new strategy and plans to become financially self-sustainable. The new strategy aims to improve the services provided to HNIA members, including a new business information centre, assistance with permits, and recruitment.  In doing so, they will help improve the local business environment and increase the ability of firms to pro</w:t>
      </w:r>
      <w:r w:rsidR="00EA4321">
        <w:rPr>
          <w:rFonts w:ascii="Calibri" w:hAnsi="Calibri"/>
          <w:sz w:val="24"/>
          <w:szCs w:val="24"/>
        </w:rPr>
        <w:t xml:space="preserve">vide employment in the region. </w:t>
      </w:r>
      <w:r w:rsidRPr="0067110D">
        <w:rPr>
          <w:rFonts w:ascii="Calibri" w:hAnsi="Calibri"/>
          <w:sz w:val="24"/>
          <w:szCs w:val="24"/>
        </w:rPr>
        <w:t xml:space="preserve">By supporting Afghan organisations like the HNIA the </w:t>
      </w:r>
      <w:smartTag w:uri="urn:schemas-microsoft-com:office:smarttags" w:element="country-region">
        <w:r w:rsidRPr="0067110D">
          <w:rPr>
            <w:rFonts w:ascii="Calibri" w:hAnsi="Calibri"/>
            <w:sz w:val="24"/>
            <w:szCs w:val="24"/>
          </w:rPr>
          <w:t>UK</w:t>
        </w:r>
      </w:smartTag>
      <w:r w:rsidRPr="0067110D">
        <w:rPr>
          <w:rFonts w:ascii="Calibri" w:hAnsi="Calibri"/>
          <w:sz w:val="24"/>
          <w:szCs w:val="24"/>
        </w:rPr>
        <w:t xml:space="preserve"> has helped to ensure the conditions for private sector development continue in </w:t>
      </w:r>
      <w:smartTag w:uri="urn:schemas-microsoft-com:office:smarttags" w:element="place">
        <w:r w:rsidRPr="0067110D">
          <w:rPr>
            <w:rFonts w:ascii="Calibri" w:hAnsi="Calibri"/>
            <w:sz w:val="24"/>
            <w:szCs w:val="24"/>
          </w:rPr>
          <w:t>Helmand</w:t>
        </w:r>
      </w:smartTag>
      <w:r w:rsidRPr="0067110D">
        <w:rPr>
          <w:rFonts w:ascii="Calibri" w:hAnsi="Calibri"/>
          <w:sz w:val="24"/>
          <w:szCs w:val="24"/>
        </w:rPr>
        <w:t xml:space="preserve"> after transition. </w:t>
      </w:r>
    </w:p>
    <w:p w:rsidR="0067110D" w:rsidRPr="0067110D" w:rsidRDefault="0067110D" w:rsidP="0067110D">
      <w:pPr>
        <w:jc w:val="both"/>
        <w:rPr>
          <w:rFonts w:ascii="Calibri" w:hAnsi="Calibri"/>
          <w:b/>
          <w:sz w:val="24"/>
          <w:szCs w:val="24"/>
        </w:rPr>
      </w:pPr>
    </w:p>
    <w:p w:rsidR="0067110D" w:rsidRPr="0067110D" w:rsidRDefault="00673167" w:rsidP="0067110D">
      <w:pPr>
        <w:jc w:val="both"/>
        <w:rPr>
          <w:rFonts w:ascii="Calibri" w:hAnsi="Calibri"/>
          <w:sz w:val="24"/>
          <w:szCs w:val="24"/>
        </w:rPr>
      </w:pPr>
      <w:r>
        <w:rPr>
          <w:rFonts w:ascii="Calibri" w:hAnsi="Calibri"/>
          <w:sz w:val="24"/>
          <w:szCs w:val="24"/>
        </w:rPr>
        <w:t>Over 170 (SME)</w:t>
      </w:r>
      <w:r w:rsidR="0067110D" w:rsidRPr="0067110D">
        <w:rPr>
          <w:rFonts w:ascii="Calibri" w:hAnsi="Calibri"/>
          <w:sz w:val="24"/>
          <w:szCs w:val="24"/>
        </w:rPr>
        <w:t xml:space="preserve"> competed to receive funding through the second applications round of DFID-funded Afghanistan Business</w:t>
      </w:r>
      <w:r w:rsidR="00EA4321">
        <w:rPr>
          <w:rFonts w:ascii="Calibri" w:hAnsi="Calibri"/>
          <w:sz w:val="24"/>
          <w:szCs w:val="24"/>
        </w:rPr>
        <w:t xml:space="preserve"> Innovation Fund (ABIF) grants.</w:t>
      </w:r>
      <w:r w:rsidR="0067110D" w:rsidRPr="0067110D">
        <w:rPr>
          <w:rFonts w:ascii="Calibri" w:hAnsi="Calibri"/>
          <w:sz w:val="24"/>
          <w:szCs w:val="24"/>
        </w:rPr>
        <w:t> ABIF provides grants to SMEs whose business models introduce market innovations that have pro-poor benefits. The benefits will include improving income opportunities and providing access for the poor to better, or previously u</w:t>
      </w:r>
      <w:r w:rsidR="00EA4321">
        <w:rPr>
          <w:rFonts w:ascii="Calibri" w:hAnsi="Calibri"/>
          <w:sz w:val="24"/>
          <w:szCs w:val="24"/>
        </w:rPr>
        <w:t>navailable, goods and services.</w:t>
      </w:r>
      <w:r w:rsidR="0067110D" w:rsidRPr="0067110D">
        <w:rPr>
          <w:rFonts w:ascii="Calibri" w:hAnsi="Calibri"/>
          <w:sz w:val="24"/>
          <w:szCs w:val="24"/>
        </w:rPr>
        <w:t xml:space="preserve"> The SMEs who receive grants are themselves required to make substantial new investments to stimulate additional private </w:t>
      </w:r>
      <w:r w:rsidR="00EA4321">
        <w:rPr>
          <w:rFonts w:ascii="Calibri" w:hAnsi="Calibri"/>
          <w:sz w:val="24"/>
          <w:szCs w:val="24"/>
        </w:rPr>
        <w:t xml:space="preserve">sector investment. </w:t>
      </w:r>
      <w:r w:rsidR="0067110D" w:rsidRPr="0067110D">
        <w:rPr>
          <w:rFonts w:ascii="Calibri" w:hAnsi="Calibri"/>
          <w:sz w:val="24"/>
          <w:szCs w:val="24"/>
        </w:rPr>
        <w:t xml:space="preserve">Of 33 SMEs that were shortlisted, 14 have now been awarded grants. The </w:t>
      </w:r>
      <w:r w:rsidR="0067110D" w:rsidRPr="0067110D">
        <w:rPr>
          <w:rFonts w:ascii="Calibri" w:hAnsi="Calibri"/>
          <w:sz w:val="24"/>
          <w:szCs w:val="24"/>
        </w:rPr>
        <w:lastRenderedPageBreak/>
        <w:t>total value of these investments comes to £8.6 million, of which DFID cont</w:t>
      </w:r>
      <w:r w:rsidR="00EA4321">
        <w:rPr>
          <w:rFonts w:ascii="Calibri" w:hAnsi="Calibri"/>
          <w:sz w:val="24"/>
          <w:szCs w:val="24"/>
        </w:rPr>
        <w:t>ributed £2.3 million in grants.</w:t>
      </w:r>
      <w:r w:rsidR="0067110D" w:rsidRPr="0067110D">
        <w:rPr>
          <w:rFonts w:ascii="Calibri" w:hAnsi="Calibri"/>
          <w:sz w:val="24"/>
          <w:szCs w:val="24"/>
        </w:rPr>
        <w:t xml:space="preserve"> The remaining £6.3 million was lev</w:t>
      </w:r>
      <w:r w:rsidR="00EA4321">
        <w:rPr>
          <w:rFonts w:ascii="Calibri" w:hAnsi="Calibri"/>
          <w:sz w:val="24"/>
          <w:szCs w:val="24"/>
        </w:rPr>
        <w:t>eraged from the private sector.</w:t>
      </w:r>
      <w:r w:rsidR="0067110D" w:rsidRPr="0067110D">
        <w:rPr>
          <w:rFonts w:ascii="Calibri" w:hAnsi="Calibri"/>
          <w:sz w:val="24"/>
          <w:szCs w:val="24"/>
        </w:rPr>
        <w:t xml:space="preserve"> A grant-signing ceremony was held at the British Embassy on 7 October, attended by the Ambassador and the Head of DFID Afghanis</w:t>
      </w:r>
      <w:r w:rsidR="00EA4321">
        <w:rPr>
          <w:rFonts w:ascii="Calibri" w:hAnsi="Calibri"/>
          <w:sz w:val="24"/>
          <w:szCs w:val="24"/>
        </w:rPr>
        <w:t>tan.</w:t>
      </w:r>
      <w:r w:rsidR="0067110D" w:rsidRPr="0067110D">
        <w:rPr>
          <w:rFonts w:ascii="Calibri" w:hAnsi="Calibri"/>
          <w:sz w:val="24"/>
          <w:szCs w:val="24"/>
        </w:rPr>
        <w:t xml:space="preserve"> The second round grantees include: </w:t>
      </w:r>
    </w:p>
    <w:p w:rsidR="0067110D" w:rsidRPr="0067110D" w:rsidRDefault="0067110D" w:rsidP="0067110D">
      <w:pPr>
        <w:jc w:val="both"/>
        <w:rPr>
          <w:rFonts w:ascii="Calibri" w:hAnsi="Calibri"/>
          <w:sz w:val="24"/>
          <w:szCs w:val="24"/>
        </w:rPr>
      </w:pPr>
    </w:p>
    <w:p w:rsidR="0067110D" w:rsidRPr="0067110D" w:rsidRDefault="0067110D" w:rsidP="0067110D">
      <w:pPr>
        <w:numPr>
          <w:ilvl w:val="0"/>
          <w:numId w:val="38"/>
        </w:numPr>
        <w:overflowPunct/>
        <w:autoSpaceDE/>
        <w:autoSpaceDN/>
        <w:adjustRightInd/>
        <w:jc w:val="both"/>
        <w:textAlignment w:val="auto"/>
        <w:rPr>
          <w:rFonts w:ascii="Calibri" w:hAnsi="Calibri"/>
          <w:sz w:val="24"/>
          <w:szCs w:val="24"/>
        </w:rPr>
      </w:pPr>
      <w:r w:rsidRPr="0067110D">
        <w:rPr>
          <w:rFonts w:ascii="Calibri" w:hAnsi="Calibri"/>
          <w:sz w:val="24"/>
          <w:szCs w:val="24"/>
        </w:rPr>
        <w:t xml:space="preserve">A healthcare centre in </w:t>
      </w:r>
      <w:smartTag w:uri="urn:schemas-microsoft-com:office:smarttags" w:element="place">
        <w:smartTag w:uri="urn:schemas-microsoft-com:office:smarttags" w:element="PlaceName">
          <w:r w:rsidRPr="0067110D">
            <w:rPr>
              <w:rFonts w:ascii="Calibri" w:hAnsi="Calibri"/>
              <w:sz w:val="24"/>
              <w:szCs w:val="24"/>
            </w:rPr>
            <w:t>Badakhshan</w:t>
          </w:r>
        </w:smartTag>
        <w:r w:rsidRPr="0067110D">
          <w:rPr>
            <w:rFonts w:ascii="Calibri" w:hAnsi="Calibri"/>
            <w:sz w:val="24"/>
            <w:szCs w:val="24"/>
          </w:rPr>
          <w:t xml:space="preserve"> </w:t>
        </w:r>
        <w:smartTag w:uri="urn:schemas-microsoft-com:office:smarttags" w:element="PlaceType">
          <w:r w:rsidRPr="0067110D">
            <w:rPr>
              <w:rFonts w:ascii="Calibri" w:hAnsi="Calibri"/>
              <w:sz w:val="24"/>
              <w:szCs w:val="24"/>
            </w:rPr>
            <w:t>Province</w:t>
          </w:r>
        </w:smartTag>
      </w:smartTag>
      <w:r w:rsidRPr="0067110D">
        <w:rPr>
          <w:rFonts w:ascii="Calibri" w:hAnsi="Calibri"/>
          <w:sz w:val="24"/>
          <w:szCs w:val="24"/>
        </w:rPr>
        <w:t xml:space="preserve"> set up by a female doctor that will provide a low-cost health insurance programme and a well-equipped health clinic for the poor.</w:t>
      </w:r>
    </w:p>
    <w:p w:rsidR="0067110D" w:rsidRPr="0067110D" w:rsidRDefault="0067110D" w:rsidP="0067110D">
      <w:pPr>
        <w:numPr>
          <w:ilvl w:val="0"/>
          <w:numId w:val="38"/>
        </w:numPr>
        <w:overflowPunct/>
        <w:autoSpaceDE/>
        <w:autoSpaceDN/>
        <w:adjustRightInd/>
        <w:jc w:val="both"/>
        <w:textAlignment w:val="auto"/>
        <w:rPr>
          <w:rFonts w:ascii="Calibri" w:hAnsi="Calibri"/>
          <w:sz w:val="24"/>
          <w:szCs w:val="24"/>
        </w:rPr>
      </w:pPr>
      <w:r w:rsidRPr="0067110D">
        <w:rPr>
          <w:rFonts w:ascii="Calibri" w:hAnsi="Calibri"/>
          <w:sz w:val="24"/>
          <w:szCs w:val="24"/>
        </w:rPr>
        <w:t>A cotton processing unit that will improve the availability of better, cheaper medical-grade cotton and provide a market for cotton farmers.</w:t>
      </w:r>
    </w:p>
    <w:p w:rsidR="0067110D" w:rsidRPr="0067110D" w:rsidRDefault="0067110D" w:rsidP="0067110D">
      <w:pPr>
        <w:numPr>
          <w:ilvl w:val="0"/>
          <w:numId w:val="38"/>
        </w:numPr>
        <w:overflowPunct/>
        <w:autoSpaceDE/>
        <w:autoSpaceDN/>
        <w:adjustRightInd/>
        <w:jc w:val="both"/>
        <w:textAlignment w:val="auto"/>
        <w:rPr>
          <w:rFonts w:ascii="Calibri" w:hAnsi="Calibri"/>
          <w:sz w:val="24"/>
          <w:szCs w:val="24"/>
        </w:rPr>
      </w:pPr>
      <w:r w:rsidRPr="0067110D">
        <w:rPr>
          <w:rFonts w:ascii="Calibri" w:hAnsi="Calibri"/>
          <w:sz w:val="24"/>
          <w:szCs w:val="24"/>
        </w:rPr>
        <w:t xml:space="preserve">A sapling nursery in </w:t>
      </w:r>
      <w:smartTag w:uri="urn:schemas-microsoft-com:office:smarttags" w:element="place">
        <w:smartTag w:uri="urn:schemas-microsoft-com:office:smarttags" w:element="PlaceName">
          <w:r w:rsidRPr="0067110D">
            <w:rPr>
              <w:rFonts w:ascii="Calibri" w:hAnsi="Calibri"/>
              <w:sz w:val="24"/>
              <w:szCs w:val="24"/>
            </w:rPr>
            <w:t>Nangarhar</w:t>
          </w:r>
        </w:smartTag>
        <w:r w:rsidRPr="0067110D">
          <w:rPr>
            <w:rFonts w:ascii="Calibri" w:hAnsi="Calibri"/>
            <w:sz w:val="24"/>
            <w:szCs w:val="24"/>
          </w:rPr>
          <w:t xml:space="preserve"> </w:t>
        </w:r>
        <w:smartTag w:uri="urn:schemas-microsoft-com:office:smarttags" w:element="PlaceType">
          <w:r w:rsidRPr="0067110D">
            <w:rPr>
              <w:rFonts w:ascii="Calibri" w:hAnsi="Calibri"/>
              <w:sz w:val="24"/>
              <w:szCs w:val="24"/>
            </w:rPr>
            <w:t>Province</w:t>
          </w:r>
        </w:smartTag>
      </w:smartTag>
      <w:r w:rsidRPr="0067110D">
        <w:rPr>
          <w:rFonts w:ascii="Calibri" w:hAnsi="Calibri"/>
          <w:sz w:val="24"/>
          <w:szCs w:val="24"/>
        </w:rPr>
        <w:t xml:space="preserve"> that amongst other things will provide fruit growers with certified saplings, increasing the production of high-quality, Afghan fruit products. </w:t>
      </w:r>
    </w:p>
    <w:p w:rsidR="0067110D" w:rsidRPr="0067110D" w:rsidRDefault="0067110D" w:rsidP="0067110D">
      <w:pPr>
        <w:pStyle w:val="ListParagraph"/>
        <w:numPr>
          <w:ilvl w:val="0"/>
          <w:numId w:val="38"/>
        </w:numPr>
        <w:contextualSpacing/>
        <w:jc w:val="both"/>
        <w:rPr>
          <w:sz w:val="24"/>
          <w:szCs w:val="24"/>
        </w:rPr>
      </w:pPr>
      <w:r w:rsidRPr="0067110D">
        <w:rPr>
          <w:sz w:val="24"/>
          <w:szCs w:val="24"/>
        </w:rPr>
        <w:t xml:space="preserve">A furniture company that will establish a network of 200 small carpentry shops providing thousands of carpenters with access to machinery, raw materials and training. </w:t>
      </w:r>
    </w:p>
    <w:p w:rsidR="0067110D" w:rsidRPr="0067110D" w:rsidRDefault="0067110D" w:rsidP="0067110D">
      <w:pPr>
        <w:numPr>
          <w:ilvl w:val="0"/>
          <w:numId w:val="38"/>
        </w:numPr>
        <w:overflowPunct/>
        <w:autoSpaceDE/>
        <w:autoSpaceDN/>
        <w:adjustRightInd/>
        <w:jc w:val="both"/>
        <w:textAlignment w:val="auto"/>
        <w:rPr>
          <w:rFonts w:ascii="Calibri" w:hAnsi="Calibri"/>
          <w:sz w:val="24"/>
          <w:szCs w:val="24"/>
        </w:rPr>
      </w:pPr>
      <w:r w:rsidRPr="0067110D">
        <w:rPr>
          <w:rFonts w:ascii="Calibri" w:hAnsi="Calibri"/>
          <w:sz w:val="24"/>
          <w:szCs w:val="24"/>
        </w:rPr>
        <w:t xml:space="preserve">An ice cream company in </w:t>
      </w:r>
      <w:smartTag w:uri="urn:schemas-microsoft-com:office:smarttags" w:element="City">
        <w:smartTag w:uri="urn:schemas-microsoft-com:office:smarttags" w:element="place">
          <w:r w:rsidRPr="0067110D">
            <w:rPr>
              <w:rFonts w:ascii="Calibri" w:hAnsi="Calibri"/>
              <w:sz w:val="24"/>
              <w:szCs w:val="24"/>
            </w:rPr>
            <w:t>Herat</w:t>
          </w:r>
        </w:smartTag>
      </w:smartTag>
      <w:r w:rsidRPr="0067110D">
        <w:rPr>
          <w:rFonts w:ascii="Calibri" w:hAnsi="Calibri"/>
          <w:sz w:val="24"/>
          <w:szCs w:val="24"/>
        </w:rPr>
        <w:t xml:space="preserve"> that will set up improved milk collection centres, improving access to markets for milk producers.  </w:t>
      </w:r>
    </w:p>
    <w:p w:rsidR="0067110D" w:rsidRPr="0067110D" w:rsidRDefault="0067110D" w:rsidP="0067110D">
      <w:pPr>
        <w:jc w:val="both"/>
        <w:rPr>
          <w:rFonts w:ascii="Calibri" w:hAnsi="Calibri"/>
          <w:sz w:val="24"/>
          <w:szCs w:val="24"/>
        </w:rPr>
      </w:pPr>
    </w:p>
    <w:p w:rsidR="0067110D" w:rsidRPr="0067110D" w:rsidRDefault="0067110D" w:rsidP="0067110D">
      <w:pPr>
        <w:jc w:val="both"/>
        <w:rPr>
          <w:rFonts w:ascii="Calibri" w:hAnsi="Calibri"/>
          <w:sz w:val="24"/>
          <w:szCs w:val="24"/>
        </w:rPr>
      </w:pPr>
      <w:r w:rsidRPr="0067110D">
        <w:rPr>
          <w:rFonts w:ascii="Calibri" w:hAnsi="Calibri"/>
          <w:sz w:val="24"/>
          <w:szCs w:val="24"/>
        </w:rPr>
        <w:t xml:space="preserve">The </w:t>
      </w:r>
      <w:smartTag w:uri="urn:schemas-microsoft-com:office:smarttags" w:element="country-region">
        <w:r w:rsidRPr="0067110D">
          <w:rPr>
            <w:rFonts w:ascii="Calibri" w:hAnsi="Calibri"/>
            <w:sz w:val="24"/>
            <w:szCs w:val="24"/>
          </w:rPr>
          <w:t>UK</w:t>
        </w:r>
      </w:smartTag>
      <w:r w:rsidRPr="0067110D">
        <w:rPr>
          <w:rFonts w:ascii="Calibri" w:hAnsi="Calibri"/>
          <w:sz w:val="24"/>
          <w:szCs w:val="24"/>
        </w:rPr>
        <w:t xml:space="preserve"> has committed to making </w:t>
      </w:r>
      <w:smartTag w:uri="urn:schemas-microsoft-com:office:smarttags" w:element="City">
        <w:smartTag w:uri="urn:schemas-microsoft-com:office:smarttags" w:element="place">
          <w:r w:rsidRPr="0067110D">
            <w:rPr>
              <w:rFonts w:ascii="Calibri" w:hAnsi="Calibri"/>
              <w:sz w:val="24"/>
              <w:szCs w:val="24"/>
            </w:rPr>
            <w:t>Herat</w:t>
          </w:r>
        </w:smartTag>
      </w:smartTag>
      <w:r w:rsidRPr="0067110D">
        <w:rPr>
          <w:rFonts w:ascii="Calibri" w:hAnsi="Calibri"/>
          <w:sz w:val="24"/>
          <w:szCs w:val="24"/>
        </w:rPr>
        <w:t xml:space="preserve"> province free of mines and unexploded ordnance by 2018. Latest reporting published in October shows that over the last six months, UKAid has cleared more than 258 hectares of minefield and 322 hectares of </w:t>
      </w:r>
      <w:r w:rsidR="008E40AB">
        <w:rPr>
          <w:rFonts w:ascii="Calibri" w:hAnsi="Calibri"/>
          <w:sz w:val="24"/>
          <w:szCs w:val="24"/>
        </w:rPr>
        <w:t xml:space="preserve">battlefield in </w:t>
      </w:r>
      <w:smartTag w:uri="urn:schemas-microsoft-com:office:smarttags" w:element="City">
        <w:smartTag w:uri="urn:schemas-microsoft-com:office:smarttags" w:element="place">
          <w:r w:rsidR="008E40AB">
            <w:rPr>
              <w:rFonts w:ascii="Calibri" w:hAnsi="Calibri"/>
              <w:sz w:val="24"/>
              <w:szCs w:val="24"/>
            </w:rPr>
            <w:t>Herat</w:t>
          </w:r>
        </w:smartTag>
      </w:smartTag>
      <w:r w:rsidR="008E40AB">
        <w:rPr>
          <w:rFonts w:ascii="Calibri" w:hAnsi="Calibri"/>
          <w:sz w:val="24"/>
          <w:szCs w:val="24"/>
        </w:rPr>
        <w:t xml:space="preserve"> province. </w:t>
      </w:r>
      <w:r w:rsidRPr="0067110D">
        <w:rPr>
          <w:rFonts w:ascii="Calibri" w:hAnsi="Calibri"/>
          <w:sz w:val="24"/>
          <w:szCs w:val="24"/>
        </w:rPr>
        <w:t xml:space="preserve">More than 7,000 families have benefited from land returned to productive use this year.  </w:t>
      </w:r>
    </w:p>
    <w:p w:rsidR="0067110D" w:rsidRPr="0067110D" w:rsidRDefault="0067110D" w:rsidP="0067110D">
      <w:pPr>
        <w:jc w:val="both"/>
        <w:rPr>
          <w:rFonts w:ascii="Calibri" w:hAnsi="Calibri"/>
          <w:sz w:val="24"/>
          <w:szCs w:val="24"/>
        </w:rPr>
      </w:pPr>
    </w:p>
    <w:p w:rsidR="0067110D" w:rsidRPr="0067110D" w:rsidRDefault="0067110D" w:rsidP="0067110D">
      <w:pPr>
        <w:jc w:val="both"/>
        <w:rPr>
          <w:rFonts w:ascii="Calibri" w:hAnsi="Calibri"/>
          <w:b/>
          <w:sz w:val="24"/>
          <w:szCs w:val="24"/>
          <w:u w:val="single"/>
        </w:rPr>
      </w:pPr>
      <w:r w:rsidRPr="0067110D">
        <w:rPr>
          <w:rFonts w:ascii="Calibri" w:hAnsi="Calibri"/>
          <w:b/>
          <w:sz w:val="24"/>
          <w:szCs w:val="24"/>
          <w:u w:val="single"/>
        </w:rPr>
        <w:t xml:space="preserve">Governance </w:t>
      </w:r>
    </w:p>
    <w:p w:rsidR="0067110D" w:rsidRPr="0067110D" w:rsidRDefault="0067110D" w:rsidP="0067110D">
      <w:pPr>
        <w:jc w:val="both"/>
        <w:rPr>
          <w:rFonts w:ascii="Calibri" w:hAnsi="Calibri"/>
          <w:b/>
          <w:sz w:val="24"/>
          <w:szCs w:val="24"/>
        </w:rPr>
      </w:pPr>
    </w:p>
    <w:p w:rsidR="0067110D" w:rsidRPr="0067110D" w:rsidRDefault="0067110D" w:rsidP="0067110D">
      <w:pPr>
        <w:jc w:val="both"/>
        <w:rPr>
          <w:rFonts w:ascii="Calibri" w:hAnsi="Calibri"/>
          <w:sz w:val="24"/>
          <w:szCs w:val="24"/>
        </w:rPr>
      </w:pPr>
      <w:r w:rsidRPr="0067110D">
        <w:rPr>
          <w:rFonts w:ascii="Calibri" w:hAnsi="Calibri"/>
          <w:sz w:val="24"/>
          <w:szCs w:val="24"/>
        </w:rPr>
        <w:t xml:space="preserve">Through the multi-donor funded Enhancing Legal and Electoral Capacity for Tomorrow Programme (ELECT II), UK Aid is helping the Afghan Independent Elections Commission prepare for the 2014 presidential and provincial elections. By the end of October more than 2.6 million people received new voter ID cards, of which </w:t>
      </w:r>
      <w:r w:rsidR="008E40AB">
        <w:rPr>
          <w:rFonts w:ascii="Calibri" w:hAnsi="Calibri"/>
          <w:sz w:val="24"/>
          <w:szCs w:val="24"/>
        </w:rPr>
        <w:t>33 percent were women.</w:t>
      </w:r>
      <w:r w:rsidRPr="0067110D">
        <w:rPr>
          <w:rFonts w:ascii="Calibri" w:hAnsi="Calibri"/>
          <w:sz w:val="24"/>
          <w:szCs w:val="24"/>
        </w:rPr>
        <w:t xml:space="preserve"> Voter registration will</w:t>
      </w:r>
      <w:r w:rsidR="008E40AB">
        <w:rPr>
          <w:rFonts w:ascii="Calibri" w:hAnsi="Calibri"/>
          <w:sz w:val="24"/>
          <w:szCs w:val="24"/>
        </w:rPr>
        <w:t xml:space="preserve"> remain open until 10 November.</w:t>
      </w:r>
      <w:r w:rsidRPr="0067110D">
        <w:rPr>
          <w:rFonts w:ascii="Calibri" w:hAnsi="Calibri"/>
          <w:sz w:val="24"/>
          <w:szCs w:val="24"/>
        </w:rPr>
        <w:t xml:space="preserve"> At the district level, 393 voter registration </w:t>
      </w:r>
      <w:r w:rsidR="00BF4D47">
        <w:rPr>
          <w:rFonts w:ascii="Calibri" w:hAnsi="Calibri"/>
          <w:sz w:val="24"/>
          <w:szCs w:val="24"/>
        </w:rPr>
        <w:t xml:space="preserve">centres are open. </w:t>
      </w:r>
      <w:r w:rsidRPr="0067110D">
        <w:rPr>
          <w:rFonts w:ascii="Calibri" w:hAnsi="Calibri"/>
          <w:sz w:val="24"/>
          <w:szCs w:val="24"/>
        </w:rPr>
        <w:t xml:space="preserve">The </w:t>
      </w:r>
      <w:smartTag w:uri="urn:schemas-microsoft-com:office:smarttags" w:element="country-region">
        <w:smartTag w:uri="urn:schemas-microsoft-com:office:smarttags" w:element="place">
          <w:r w:rsidRPr="0067110D">
            <w:rPr>
              <w:rFonts w:ascii="Calibri" w:hAnsi="Calibri"/>
              <w:sz w:val="24"/>
              <w:szCs w:val="24"/>
            </w:rPr>
            <w:t>UK</w:t>
          </w:r>
        </w:smartTag>
      </w:smartTag>
      <w:r w:rsidRPr="0067110D">
        <w:rPr>
          <w:rFonts w:ascii="Calibri" w:hAnsi="Calibri"/>
          <w:sz w:val="24"/>
          <w:szCs w:val="24"/>
        </w:rPr>
        <w:t xml:space="preserve"> continues to monitor election preparations, including voter registration, closely.</w:t>
      </w:r>
    </w:p>
    <w:p w:rsidR="0067110D" w:rsidRPr="0067110D" w:rsidRDefault="0067110D" w:rsidP="0067110D">
      <w:pPr>
        <w:jc w:val="both"/>
        <w:rPr>
          <w:rFonts w:ascii="Calibri" w:hAnsi="Calibri"/>
          <w:sz w:val="24"/>
          <w:szCs w:val="24"/>
        </w:rPr>
      </w:pPr>
    </w:p>
    <w:p w:rsidR="0067110D" w:rsidRPr="0067110D" w:rsidRDefault="0067110D" w:rsidP="0067110D">
      <w:pPr>
        <w:jc w:val="both"/>
        <w:rPr>
          <w:rFonts w:ascii="Calibri" w:hAnsi="Calibri"/>
          <w:sz w:val="24"/>
          <w:szCs w:val="24"/>
        </w:rPr>
      </w:pPr>
      <w:smartTag w:uri="urn:schemas-microsoft-com:office:smarttags" w:element="country-region">
        <w:r w:rsidRPr="0067110D">
          <w:rPr>
            <w:rFonts w:ascii="Calibri" w:hAnsi="Calibri"/>
            <w:sz w:val="24"/>
            <w:szCs w:val="24"/>
          </w:rPr>
          <w:t>Afghanistan</w:t>
        </w:r>
      </w:smartTag>
      <w:r w:rsidRPr="0067110D">
        <w:rPr>
          <w:rFonts w:ascii="Calibri" w:hAnsi="Calibri"/>
          <w:sz w:val="24"/>
          <w:szCs w:val="24"/>
        </w:rPr>
        <w:t xml:space="preserve"> has now joined the Construction Sector Transparency Initiative (CoST), which was la</w:t>
      </w:r>
      <w:r w:rsidR="00BF4D47">
        <w:rPr>
          <w:rFonts w:ascii="Calibri" w:hAnsi="Calibri"/>
          <w:sz w:val="24"/>
          <w:szCs w:val="24"/>
        </w:rPr>
        <w:t xml:space="preserve">unched in 2008 with </w:t>
      </w:r>
      <w:smartTag w:uri="urn:schemas-microsoft-com:office:smarttags" w:element="country-region">
        <w:smartTag w:uri="urn:schemas-microsoft-com:office:smarttags" w:element="place">
          <w:r w:rsidR="00BF4D47">
            <w:rPr>
              <w:rFonts w:ascii="Calibri" w:hAnsi="Calibri"/>
              <w:sz w:val="24"/>
              <w:szCs w:val="24"/>
            </w:rPr>
            <w:t>UK</w:t>
          </w:r>
        </w:smartTag>
      </w:smartTag>
      <w:r w:rsidR="00BF4D47">
        <w:rPr>
          <w:rFonts w:ascii="Calibri" w:hAnsi="Calibri"/>
          <w:sz w:val="24"/>
          <w:szCs w:val="24"/>
        </w:rPr>
        <w:t xml:space="preserve"> support.</w:t>
      </w:r>
      <w:r w:rsidRPr="0067110D">
        <w:rPr>
          <w:rFonts w:ascii="Calibri" w:hAnsi="Calibri"/>
          <w:sz w:val="24"/>
          <w:szCs w:val="24"/>
        </w:rPr>
        <w:t xml:space="preserve"> CoST will help Afghan citizens to access construction project information more easily, allowing communities to monitor construction projects and challenge corruption where they find it. </w:t>
      </w:r>
      <w:smartTag w:uri="urn:schemas-microsoft-com:office:smarttags" w:element="country-region">
        <w:smartTag w:uri="urn:schemas-microsoft-com:office:smarttags" w:element="place">
          <w:r w:rsidRPr="0067110D">
            <w:rPr>
              <w:rFonts w:ascii="Calibri" w:hAnsi="Calibri"/>
              <w:sz w:val="24"/>
              <w:szCs w:val="24"/>
            </w:rPr>
            <w:t>Afghanistan</w:t>
          </w:r>
        </w:smartTag>
      </w:smartTag>
      <w:r w:rsidRPr="0067110D">
        <w:rPr>
          <w:rFonts w:ascii="Calibri" w:hAnsi="Calibri"/>
          <w:sz w:val="24"/>
          <w:szCs w:val="24"/>
        </w:rPr>
        <w:t>’s decision to join CoST follows recommendations made by the DFID-funded Joint Anti-Corruption Monitoring and Evaluation Committee (MEC) on the need for greater transparency in the Afghan construction sector.</w:t>
      </w:r>
    </w:p>
    <w:p w:rsidR="00402784" w:rsidRPr="00402784" w:rsidRDefault="00402784" w:rsidP="0067110D">
      <w:pPr>
        <w:pStyle w:val="ListParagraph"/>
        <w:ind w:left="0"/>
        <w:jc w:val="both"/>
        <w:rPr>
          <w:rFonts w:cs="Arial"/>
          <w:b/>
          <w:bCs/>
          <w:color w:val="000000"/>
          <w:sz w:val="24"/>
          <w:szCs w:val="24"/>
        </w:rPr>
      </w:pPr>
    </w:p>
    <w:p w:rsidR="00441BDC" w:rsidRPr="00BF7870" w:rsidRDefault="00441BDC" w:rsidP="0067110D">
      <w:pPr>
        <w:jc w:val="both"/>
        <w:rPr>
          <w:rFonts w:ascii="Calibri" w:hAnsi="Calibri"/>
          <w:b/>
          <w:sz w:val="24"/>
          <w:szCs w:val="24"/>
          <w:u w:val="single"/>
        </w:rPr>
      </w:pPr>
      <w:r w:rsidRPr="00BF7870">
        <w:rPr>
          <w:rFonts w:ascii="Calibri" w:hAnsi="Calibri"/>
          <w:b/>
          <w:sz w:val="24"/>
          <w:szCs w:val="24"/>
          <w:u w:val="single"/>
        </w:rPr>
        <w:t>Security</w:t>
      </w:r>
    </w:p>
    <w:p w:rsidR="00441BDC" w:rsidRPr="00BF7870" w:rsidRDefault="00441BDC" w:rsidP="0067110D">
      <w:pPr>
        <w:jc w:val="both"/>
        <w:rPr>
          <w:rFonts w:ascii="Calibri" w:hAnsi="Calibri"/>
          <w:sz w:val="24"/>
          <w:szCs w:val="24"/>
        </w:rPr>
      </w:pPr>
    </w:p>
    <w:p w:rsidR="00EA4321" w:rsidRPr="00EA4321" w:rsidRDefault="00EA4321" w:rsidP="00EA4321">
      <w:pPr>
        <w:jc w:val="both"/>
        <w:rPr>
          <w:rFonts w:ascii="Calibri" w:hAnsi="Calibri"/>
          <w:sz w:val="24"/>
          <w:szCs w:val="24"/>
        </w:rPr>
      </w:pPr>
      <w:r w:rsidRPr="00EA4321">
        <w:rPr>
          <w:rFonts w:ascii="Calibri" w:hAnsi="Calibri"/>
          <w:sz w:val="24"/>
          <w:szCs w:val="24"/>
        </w:rPr>
        <w:t>On 10 October, the United Nations Security Council unanimously adopted Resolution 2120 on the International Security Assista</w:t>
      </w:r>
      <w:r w:rsidR="008E40AB">
        <w:rPr>
          <w:rFonts w:ascii="Calibri" w:hAnsi="Calibri"/>
          <w:sz w:val="24"/>
          <w:szCs w:val="24"/>
        </w:rPr>
        <w:t xml:space="preserve">nce Force (ISAF), </w:t>
      </w:r>
      <w:smartTag w:uri="urn:schemas-microsoft-com:office:smarttags" w:element="place">
        <w:smartTag w:uri="urn:schemas-microsoft-com:office:smarttags" w:element="country-region">
          <w:r w:rsidR="008E40AB">
            <w:rPr>
              <w:rFonts w:ascii="Calibri" w:hAnsi="Calibri"/>
              <w:sz w:val="24"/>
              <w:szCs w:val="24"/>
            </w:rPr>
            <w:t>Afghanistan</w:t>
          </w:r>
        </w:smartTag>
      </w:smartTag>
      <w:r w:rsidR="008E40AB">
        <w:rPr>
          <w:rFonts w:ascii="Calibri" w:hAnsi="Calibri"/>
          <w:sz w:val="24"/>
          <w:szCs w:val="24"/>
        </w:rPr>
        <w:t>. </w:t>
      </w:r>
      <w:r w:rsidRPr="00EA4321">
        <w:rPr>
          <w:rFonts w:ascii="Calibri" w:hAnsi="Calibri"/>
          <w:sz w:val="24"/>
          <w:szCs w:val="24"/>
        </w:rPr>
        <w:t xml:space="preserve">The resolution extended </w:t>
      </w:r>
      <w:r w:rsidRPr="00EA4321">
        <w:rPr>
          <w:rFonts w:ascii="Calibri" w:hAnsi="Calibri"/>
          <w:sz w:val="24"/>
          <w:szCs w:val="24"/>
        </w:rPr>
        <w:lastRenderedPageBreak/>
        <w:t xml:space="preserve">the authorisation for ISAF under Chapter VII of the UN charter for a further 14.5 months, up to its departure on 31 December 2014.  The resolution welcomed progress towards the completion of security transition to Afghan Forces, elections, and long-term partnerships being forged between </w:t>
      </w:r>
      <w:smartTag w:uri="urn:schemas-microsoft-com:office:smarttags" w:element="country-region">
        <w:smartTag w:uri="urn:schemas-microsoft-com:office:smarttags" w:element="place">
          <w:r w:rsidRPr="00EA4321">
            <w:rPr>
              <w:rFonts w:ascii="Calibri" w:hAnsi="Calibri"/>
              <w:sz w:val="24"/>
              <w:szCs w:val="24"/>
            </w:rPr>
            <w:t>Afghanistan</w:t>
          </w:r>
        </w:smartTag>
      </w:smartTag>
      <w:r w:rsidRPr="00EA4321">
        <w:rPr>
          <w:rFonts w:ascii="Calibri" w:hAnsi="Calibri"/>
          <w:sz w:val="24"/>
          <w:szCs w:val="24"/>
        </w:rPr>
        <w:t xml:space="preserve"> and its partners. It also strengthened language on Sexual and Gender-Based Violence (SGBV), the role of Women in the Peace and Reconciliation process, and on Children in Armed Conflict.</w:t>
      </w:r>
    </w:p>
    <w:p w:rsidR="00BF5A4F" w:rsidRPr="0047541C" w:rsidRDefault="00BF5A4F" w:rsidP="00BF5A4F">
      <w:pPr>
        <w:overflowPunct/>
        <w:autoSpaceDE/>
        <w:autoSpaceDN/>
        <w:adjustRightInd/>
        <w:jc w:val="both"/>
        <w:textAlignment w:val="auto"/>
        <w:rPr>
          <w:rFonts w:ascii="Calibri" w:hAnsi="Calibri"/>
          <w:sz w:val="24"/>
          <w:szCs w:val="24"/>
        </w:rPr>
      </w:pPr>
    </w:p>
    <w:p w:rsidR="00BF5A4F" w:rsidRPr="0047541C" w:rsidRDefault="00BF5A4F" w:rsidP="00BF5A4F">
      <w:pPr>
        <w:overflowPunct/>
        <w:autoSpaceDE/>
        <w:autoSpaceDN/>
        <w:adjustRightInd/>
        <w:jc w:val="both"/>
        <w:textAlignment w:val="auto"/>
        <w:rPr>
          <w:rFonts w:ascii="Calibri" w:hAnsi="Calibri" w:cs="Arial"/>
          <w:sz w:val="24"/>
          <w:szCs w:val="24"/>
        </w:rPr>
      </w:pPr>
      <w:r w:rsidRPr="0047541C">
        <w:rPr>
          <w:rFonts w:ascii="Calibri" w:hAnsi="Calibri"/>
          <w:sz w:val="24"/>
          <w:szCs w:val="24"/>
        </w:rPr>
        <w:t>On 15 October, Lance Corporal James Brynin of 14 Signal Regiment was killed after coming under enemy fire during an operation to reduce</w:t>
      </w:r>
      <w:r>
        <w:rPr>
          <w:rFonts w:ascii="Calibri" w:hAnsi="Calibri"/>
          <w:sz w:val="24"/>
          <w:szCs w:val="24"/>
        </w:rPr>
        <w:t xml:space="preserve"> </w:t>
      </w:r>
      <w:r w:rsidRPr="0047541C">
        <w:rPr>
          <w:rFonts w:ascii="Calibri" w:hAnsi="Calibri"/>
          <w:sz w:val="24"/>
          <w:szCs w:val="24"/>
        </w:rPr>
        <w:t>the indire</w:t>
      </w:r>
      <w:r>
        <w:rPr>
          <w:rFonts w:ascii="Calibri" w:hAnsi="Calibri"/>
          <w:sz w:val="24"/>
          <w:szCs w:val="24"/>
        </w:rPr>
        <w:t xml:space="preserve">ct fire threat in Nahri Sarraj. His death is a reminder of the continuing danger that our troops face as we draw down and focus our efforts on training and advising the Afghan security forces. </w:t>
      </w:r>
    </w:p>
    <w:p w:rsidR="00BF5A4F" w:rsidRPr="00BF7870" w:rsidRDefault="00BF5A4F" w:rsidP="00BF5A4F">
      <w:pPr>
        <w:jc w:val="both"/>
        <w:rPr>
          <w:rFonts w:ascii="Calibri" w:hAnsi="Calibri"/>
          <w:sz w:val="24"/>
          <w:szCs w:val="24"/>
        </w:rPr>
      </w:pPr>
    </w:p>
    <w:p w:rsidR="00BF5A4F" w:rsidRDefault="00BF5A4F" w:rsidP="00BF5A4F">
      <w:pPr>
        <w:jc w:val="both"/>
        <w:rPr>
          <w:rFonts w:ascii="Calibri" w:hAnsi="Calibri"/>
          <w:b/>
          <w:sz w:val="24"/>
          <w:szCs w:val="24"/>
        </w:rPr>
      </w:pPr>
      <w:r w:rsidRPr="00BF7870">
        <w:rPr>
          <w:rFonts w:ascii="Calibri" w:hAnsi="Calibri"/>
          <w:b/>
          <w:sz w:val="24"/>
          <w:szCs w:val="24"/>
        </w:rPr>
        <w:t>ANSF</w:t>
      </w:r>
    </w:p>
    <w:p w:rsidR="00AD4081" w:rsidRDefault="00AD4081" w:rsidP="00BF5A4F">
      <w:pPr>
        <w:jc w:val="both"/>
        <w:rPr>
          <w:rFonts w:ascii="Calibri" w:hAnsi="Calibri"/>
          <w:b/>
          <w:sz w:val="24"/>
          <w:szCs w:val="24"/>
        </w:rPr>
      </w:pPr>
    </w:p>
    <w:p w:rsidR="00BF5A4F" w:rsidRDefault="00AD4081" w:rsidP="00BF5A4F">
      <w:pPr>
        <w:jc w:val="both"/>
        <w:rPr>
          <w:rFonts w:ascii="Calibri" w:hAnsi="Calibri"/>
          <w:sz w:val="24"/>
          <w:szCs w:val="24"/>
        </w:rPr>
      </w:pPr>
      <w:r>
        <w:rPr>
          <w:rFonts w:ascii="Calibri" w:hAnsi="Calibri"/>
          <w:sz w:val="24"/>
          <w:szCs w:val="24"/>
        </w:rPr>
        <w:t>Despite some tactical successes and the insurgency continuing to inflict high numbers of casualties on the ANSF, strategically neither the ANSF nor the insurgency can be said to have delivered a decisive blow</w:t>
      </w:r>
      <w:r w:rsidR="00BB6EF4">
        <w:rPr>
          <w:rFonts w:ascii="Calibri" w:hAnsi="Calibri"/>
          <w:sz w:val="24"/>
          <w:szCs w:val="24"/>
        </w:rPr>
        <w:t xml:space="preserve"> this fighting season</w:t>
      </w:r>
      <w:r>
        <w:rPr>
          <w:rFonts w:ascii="Calibri" w:hAnsi="Calibri"/>
          <w:sz w:val="24"/>
          <w:szCs w:val="24"/>
        </w:rPr>
        <w:t xml:space="preserve">. </w:t>
      </w:r>
      <w:r w:rsidR="00A302FD">
        <w:rPr>
          <w:rFonts w:ascii="Calibri" w:hAnsi="Calibri"/>
          <w:sz w:val="24"/>
          <w:szCs w:val="24"/>
        </w:rPr>
        <w:t xml:space="preserve"> </w:t>
      </w:r>
      <w:r>
        <w:rPr>
          <w:rFonts w:ascii="Calibri" w:hAnsi="Calibri"/>
          <w:sz w:val="24"/>
          <w:szCs w:val="24"/>
        </w:rPr>
        <w:t>ANSF prioritisation of the major population centres has meant the insurgency has been unable to penetrate cities or district centres in numbers</w:t>
      </w:r>
      <w:r w:rsidR="00BB6EF4">
        <w:rPr>
          <w:rFonts w:ascii="Calibri" w:hAnsi="Calibri"/>
          <w:sz w:val="24"/>
          <w:szCs w:val="24"/>
        </w:rPr>
        <w:t>.</w:t>
      </w:r>
      <w:r>
        <w:rPr>
          <w:rFonts w:ascii="Calibri" w:hAnsi="Calibri"/>
          <w:sz w:val="24"/>
          <w:szCs w:val="24"/>
        </w:rPr>
        <w:t xml:space="preserve"> </w:t>
      </w:r>
      <w:r w:rsidR="00A302FD">
        <w:rPr>
          <w:rFonts w:ascii="Calibri" w:hAnsi="Calibri"/>
          <w:sz w:val="24"/>
          <w:szCs w:val="24"/>
        </w:rPr>
        <w:t xml:space="preserve"> </w:t>
      </w:r>
      <w:r w:rsidR="00BB6EF4">
        <w:rPr>
          <w:rFonts w:ascii="Calibri" w:hAnsi="Calibri"/>
          <w:sz w:val="24"/>
          <w:szCs w:val="24"/>
        </w:rPr>
        <w:t xml:space="preserve">However, </w:t>
      </w:r>
      <w:r>
        <w:rPr>
          <w:rFonts w:ascii="Calibri" w:hAnsi="Calibri"/>
          <w:sz w:val="24"/>
          <w:szCs w:val="24"/>
        </w:rPr>
        <w:t xml:space="preserve">the insurgency has used their greater freedom to operate in rural areas (as a consequence of ISAF drawdown) to </w:t>
      </w:r>
      <w:r w:rsidR="00B16EC9">
        <w:rPr>
          <w:rFonts w:ascii="Calibri" w:hAnsi="Calibri"/>
          <w:sz w:val="24"/>
          <w:szCs w:val="24"/>
        </w:rPr>
        <w:t xml:space="preserve">maintain pressure on the ANSF and GIRoA targets. </w:t>
      </w:r>
    </w:p>
    <w:p w:rsidR="00B16EC9" w:rsidRDefault="00B16EC9" w:rsidP="00BF5A4F">
      <w:pPr>
        <w:jc w:val="both"/>
        <w:rPr>
          <w:rFonts w:ascii="Calibri" w:hAnsi="Calibri"/>
          <w:b/>
          <w:sz w:val="24"/>
          <w:szCs w:val="24"/>
        </w:rPr>
      </w:pPr>
    </w:p>
    <w:p w:rsidR="00BF5A4F" w:rsidRDefault="00BF5A4F" w:rsidP="00BF5A4F">
      <w:pPr>
        <w:jc w:val="both"/>
        <w:rPr>
          <w:rFonts w:ascii="Calibri" w:hAnsi="Calibri"/>
          <w:sz w:val="24"/>
          <w:szCs w:val="24"/>
        </w:rPr>
      </w:pPr>
      <w:r>
        <w:rPr>
          <w:rFonts w:ascii="Calibri" w:hAnsi="Calibri"/>
          <w:sz w:val="24"/>
          <w:szCs w:val="24"/>
        </w:rPr>
        <w:t xml:space="preserve">The ANSF are continuing to lead major tactical operations in all regions of </w:t>
      </w:r>
      <w:smartTag w:uri="urn:schemas-microsoft-com:office:smarttags" w:element="country-region">
        <w:smartTag w:uri="urn:schemas-microsoft-com:office:smarttags" w:element="place">
          <w:r>
            <w:rPr>
              <w:rFonts w:ascii="Calibri" w:hAnsi="Calibri"/>
              <w:sz w:val="24"/>
              <w:szCs w:val="24"/>
            </w:rPr>
            <w:t>Afghanistan</w:t>
          </w:r>
        </w:smartTag>
      </w:smartTag>
      <w:r>
        <w:rPr>
          <w:rFonts w:ascii="Calibri" w:hAnsi="Calibri"/>
          <w:sz w:val="24"/>
          <w:szCs w:val="24"/>
        </w:rPr>
        <w:t>.  During October, the ANSF conducted a series of Corps level clearance operations designed to destroy insurgency sanctuaries and communications throughout Regional Command South West. The operations were conducted with only limited assistance, and the ANSF increasingly use their own artillery for fire support rather than calling on ISAF assets.</w:t>
      </w:r>
    </w:p>
    <w:p w:rsidR="00BF5A4F" w:rsidRDefault="00BF5A4F" w:rsidP="00BF5A4F">
      <w:pPr>
        <w:jc w:val="both"/>
        <w:rPr>
          <w:rFonts w:ascii="Calibri" w:hAnsi="Calibri"/>
          <w:sz w:val="24"/>
          <w:szCs w:val="24"/>
        </w:rPr>
      </w:pPr>
    </w:p>
    <w:p w:rsidR="00BF5A4F" w:rsidRDefault="00BF5A4F" w:rsidP="00BF5A4F">
      <w:pPr>
        <w:jc w:val="both"/>
        <w:rPr>
          <w:rFonts w:ascii="Calibri" w:hAnsi="Calibri" w:cs="Arial"/>
          <w:sz w:val="24"/>
          <w:szCs w:val="24"/>
        </w:rPr>
      </w:pPr>
      <w:r>
        <w:rPr>
          <w:rFonts w:ascii="Calibri" w:hAnsi="Calibri" w:cs="Arial"/>
          <w:sz w:val="24"/>
          <w:szCs w:val="24"/>
        </w:rPr>
        <w:t xml:space="preserve">The ANSF continue to have tactical advantage over the </w:t>
      </w:r>
      <w:r>
        <w:rPr>
          <w:rFonts w:ascii="Calibri" w:hAnsi="Calibri"/>
          <w:sz w:val="24"/>
          <w:szCs w:val="24"/>
        </w:rPr>
        <w:t xml:space="preserve">insurgency </w:t>
      </w:r>
      <w:r>
        <w:rPr>
          <w:rFonts w:ascii="Calibri" w:hAnsi="Calibri" w:cs="Arial"/>
          <w:sz w:val="24"/>
          <w:szCs w:val="24"/>
        </w:rPr>
        <w:t xml:space="preserve">on the battlefield, providing effective security in the main population centres and enjoying growing support from the local population. </w:t>
      </w:r>
      <w:r w:rsidR="00A302FD">
        <w:rPr>
          <w:rFonts w:ascii="Calibri" w:hAnsi="Calibri" w:cs="Arial"/>
          <w:sz w:val="24"/>
          <w:szCs w:val="24"/>
        </w:rPr>
        <w:t xml:space="preserve"> </w:t>
      </w:r>
      <w:r>
        <w:rPr>
          <w:rFonts w:ascii="Calibri" w:hAnsi="Calibri" w:cs="Arial"/>
          <w:sz w:val="24"/>
          <w:szCs w:val="24"/>
        </w:rPr>
        <w:t xml:space="preserve">However, the insurgents </w:t>
      </w:r>
      <w:r w:rsidR="00BC5982">
        <w:rPr>
          <w:rFonts w:ascii="Calibri" w:hAnsi="Calibri" w:cs="Arial"/>
          <w:sz w:val="24"/>
          <w:szCs w:val="24"/>
        </w:rPr>
        <w:t xml:space="preserve">continue to </w:t>
      </w:r>
      <w:r>
        <w:rPr>
          <w:rFonts w:ascii="Calibri" w:hAnsi="Calibri" w:cs="Arial"/>
          <w:sz w:val="24"/>
          <w:szCs w:val="24"/>
        </w:rPr>
        <w:t>conduct</w:t>
      </w:r>
      <w:r w:rsidR="00BC5982">
        <w:rPr>
          <w:rFonts w:ascii="Calibri" w:hAnsi="Calibri" w:cs="Arial"/>
          <w:sz w:val="24"/>
          <w:szCs w:val="24"/>
        </w:rPr>
        <w:t xml:space="preserve"> </w:t>
      </w:r>
      <w:r>
        <w:rPr>
          <w:rFonts w:ascii="Calibri" w:hAnsi="Calibri" w:cs="Arial"/>
          <w:sz w:val="24"/>
          <w:szCs w:val="24"/>
        </w:rPr>
        <w:t xml:space="preserve">suicide attacks and </w:t>
      </w:r>
      <w:r w:rsidR="00A302FD">
        <w:rPr>
          <w:rFonts w:ascii="Calibri" w:hAnsi="Calibri" w:cs="Arial"/>
          <w:sz w:val="24"/>
          <w:szCs w:val="24"/>
        </w:rPr>
        <w:t xml:space="preserve">use </w:t>
      </w:r>
      <w:r>
        <w:rPr>
          <w:rFonts w:ascii="Calibri" w:hAnsi="Calibri" w:cs="Arial"/>
          <w:sz w:val="24"/>
          <w:szCs w:val="24"/>
        </w:rPr>
        <w:t>large improvised explosive devices to strike at the ANSF and ISAF.</w:t>
      </w:r>
    </w:p>
    <w:p w:rsidR="00BF5A4F" w:rsidRDefault="00BF5A4F" w:rsidP="00BF5A4F">
      <w:pPr>
        <w:jc w:val="both"/>
        <w:rPr>
          <w:rFonts w:ascii="Calibri" w:hAnsi="Calibri"/>
          <w:b/>
          <w:sz w:val="24"/>
          <w:szCs w:val="24"/>
        </w:rPr>
      </w:pPr>
    </w:p>
    <w:p w:rsidR="00BF5A4F" w:rsidRDefault="00BF5A4F" w:rsidP="00BF5A4F">
      <w:pPr>
        <w:jc w:val="both"/>
        <w:rPr>
          <w:rFonts w:ascii="Calibri" w:hAnsi="Calibri"/>
          <w:b/>
          <w:sz w:val="24"/>
          <w:szCs w:val="24"/>
        </w:rPr>
      </w:pPr>
      <w:r>
        <w:rPr>
          <w:rFonts w:ascii="Calibri" w:hAnsi="Calibri"/>
          <w:b/>
          <w:sz w:val="24"/>
          <w:szCs w:val="24"/>
        </w:rPr>
        <w:t>ANAOA</w:t>
      </w:r>
    </w:p>
    <w:p w:rsidR="00BF5A4F" w:rsidRDefault="00BF5A4F" w:rsidP="00BF5A4F">
      <w:pPr>
        <w:jc w:val="both"/>
        <w:rPr>
          <w:rFonts w:ascii="Calibri" w:hAnsi="Calibri"/>
          <w:b/>
          <w:sz w:val="24"/>
          <w:szCs w:val="24"/>
        </w:rPr>
      </w:pPr>
    </w:p>
    <w:p w:rsidR="00BF5A4F" w:rsidRPr="00ED2C39" w:rsidRDefault="00BF5A4F" w:rsidP="00BF5A4F">
      <w:pPr>
        <w:overflowPunct/>
        <w:autoSpaceDE/>
        <w:autoSpaceDN/>
        <w:adjustRightInd/>
        <w:jc w:val="both"/>
        <w:textAlignment w:val="auto"/>
        <w:rPr>
          <w:rFonts w:ascii="Calibri" w:eastAsia="Times New Roman" w:hAnsi="Calibri"/>
          <w:kern w:val="0"/>
          <w:sz w:val="24"/>
          <w:szCs w:val="24"/>
          <w:lang w:eastAsia="en-GB"/>
        </w:rPr>
      </w:pPr>
      <w:r>
        <w:rPr>
          <w:rFonts w:ascii="Calibri" w:eastAsia="Times New Roman" w:hAnsi="Calibri"/>
          <w:kern w:val="0"/>
          <w:sz w:val="24"/>
          <w:szCs w:val="24"/>
          <w:lang w:eastAsia="en-GB"/>
        </w:rPr>
        <w:t>On 20</w:t>
      </w:r>
      <w:r w:rsidRPr="00ED2C39">
        <w:rPr>
          <w:rFonts w:ascii="Calibri" w:eastAsia="Times New Roman" w:hAnsi="Calibri"/>
          <w:kern w:val="0"/>
          <w:sz w:val="24"/>
          <w:szCs w:val="24"/>
          <w:lang w:eastAsia="en-GB"/>
        </w:rPr>
        <w:t xml:space="preserve"> October, the Afghan National Army Officer Academy (ANAOA) opened</w:t>
      </w:r>
      <w:r>
        <w:rPr>
          <w:rFonts w:ascii="Calibri" w:eastAsia="Times New Roman" w:hAnsi="Calibri"/>
          <w:kern w:val="0"/>
          <w:sz w:val="24"/>
          <w:szCs w:val="24"/>
          <w:lang w:eastAsia="en-GB"/>
        </w:rPr>
        <w:t xml:space="preserve"> </w:t>
      </w:r>
      <w:r w:rsidR="00673167">
        <w:rPr>
          <w:rFonts w:ascii="Calibri" w:eastAsia="Times New Roman" w:hAnsi="Calibri"/>
          <w:kern w:val="0"/>
          <w:sz w:val="24"/>
          <w:szCs w:val="24"/>
          <w:lang w:eastAsia="en-GB"/>
        </w:rPr>
        <w:t>for</w:t>
      </w:r>
      <w:r>
        <w:rPr>
          <w:rFonts w:ascii="Calibri" w:eastAsia="Times New Roman" w:hAnsi="Calibri"/>
          <w:kern w:val="0"/>
          <w:sz w:val="24"/>
          <w:szCs w:val="24"/>
          <w:lang w:eastAsia="en-GB"/>
        </w:rPr>
        <w:t xml:space="preserve"> the first intake of cadets to start their training</w:t>
      </w:r>
      <w:r w:rsidRPr="00ED2C39">
        <w:rPr>
          <w:rFonts w:ascii="Calibri" w:eastAsia="Times New Roman" w:hAnsi="Calibri"/>
          <w:kern w:val="0"/>
          <w:sz w:val="24"/>
          <w:szCs w:val="24"/>
          <w:lang w:eastAsia="en-GB"/>
        </w:rPr>
        <w:t>. There are around 270 cadets undertaking training after 10,000 initially applied</w:t>
      </w:r>
      <w:r w:rsidRPr="00ED2C39">
        <w:rPr>
          <w:rFonts w:ascii="Calibri" w:eastAsia="Times New Roman" w:hAnsi="Calibri"/>
          <w:color w:val="000000"/>
          <w:kern w:val="0"/>
          <w:sz w:val="24"/>
          <w:szCs w:val="24"/>
          <w:lang w:eastAsia="en-GB"/>
        </w:rPr>
        <w:t>.</w:t>
      </w:r>
      <w:r w:rsidRPr="00ED2C39">
        <w:rPr>
          <w:rFonts w:ascii="Calibri" w:eastAsia="Times New Roman" w:hAnsi="Calibri"/>
          <w:kern w:val="0"/>
          <w:sz w:val="24"/>
          <w:szCs w:val="24"/>
          <w:lang w:eastAsia="en-GB"/>
        </w:rPr>
        <w:t xml:space="preserve"> On 23 October, the Academy held a media day, which generated wi</w:t>
      </w:r>
      <w:r w:rsidR="00AD4081">
        <w:rPr>
          <w:rFonts w:ascii="Calibri" w:eastAsia="Times New Roman" w:hAnsi="Calibri"/>
          <w:kern w:val="0"/>
          <w:sz w:val="24"/>
          <w:szCs w:val="24"/>
          <w:lang w:eastAsia="en-GB"/>
        </w:rPr>
        <w:t xml:space="preserve">despread </w:t>
      </w:r>
      <w:r w:rsidR="00673167">
        <w:rPr>
          <w:rFonts w:ascii="Calibri" w:eastAsia="Times New Roman" w:hAnsi="Calibri"/>
          <w:kern w:val="0"/>
          <w:sz w:val="24"/>
          <w:szCs w:val="24"/>
          <w:lang w:eastAsia="en-GB"/>
        </w:rPr>
        <w:t xml:space="preserve">positive </w:t>
      </w:r>
      <w:r w:rsidR="00AD4081">
        <w:rPr>
          <w:rFonts w:ascii="Calibri" w:eastAsia="Times New Roman" w:hAnsi="Calibri"/>
          <w:kern w:val="0"/>
          <w:sz w:val="24"/>
          <w:szCs w:val="24"/>
          <w:lang w:eastAsia="en-GB"/>
        </w:rPr>
        <w:t>international coverage.</w:t>
      </w:r>
    </w:p>
    <w:p w:rsidR="00BF5A4F" w:rsidRPr="004B7553" w:rsidRDefault="00BF5A4F" w:rsidP="00BF5A4F">
      <w:pPr>
        <w:overflowPunct/>
        <w:autoSpaceDE/>
        <w:autoSpaceDN/>
        <w:adjustRightInd/>
        <w:jc w:val="both"/>
        <w:textAlignment w:val="auto"/>
        <w:rPr>
          <w:rFonts w:ascii="Calibri" w:eastAsia="Times New Roman" w:hAnsi="Calibri"/>
          <w:kern w:val="0"/>
          <w:sz w:val="24"/>
          <w:szCs w:val="24"/>
          <w:lang w:eastAsia="en-GB"/>
        </w:rPr>
      </w:pPr>
    </w:p>
    <w:p w:rsidR="00BF5A4F" w:rsidRPr="00ED2C39" w:rsidRDefault="00BF5A4F" w:rsidP="00BF5A4F">
      <w:pPr>
        <w:overflowPunct/>
        <w:autoSpaceDE/>
        <w:autoSpaceDN/>
        <w:adjustRightInd/>
        <w:jc w:val="both"/>
        <w:textAlignment w:val="auto"/>
        <w:rPr>
          <w:rFonts w:ascii="Calibri" w:eastAsia="Times New Roman" w:hAnsi="Calibri"/>
          <w:kern w:val="0"/>
          <w:sz w:val="24"/>
          <w:szCs w:val="24"/>
          <w:lang w:eastAsia="en-GB"/>
        </w:rPr>
      </w:pPr>
      <w:r w:rsidRPr="004B7553">
        <w:rPr>
          <w:rFonts w:ascii="Calibri" w:eastAsia="Times New Roman" w:hAnsi="Calibri"/>
          <w:kern w:val="0"/>
          <w:sz w:val="24"/>
          <w:szCs w:val="24"/>
          <w:lang w:eastAsia="en-GB"/>
        </w:rPr>
        <w:t xml:space="preserve">On the 26 October there was an insider attack </w:t>
      </w:r>
      <w:r w:rsidR="00320439" w:rsidRPr="00320439">
        <w:rPr>
          <w:rFonts w:ascii="Calibri" w:eastAsia="Times New Roman" w:hAnsi="Calibri" w:cs="Arial"/>
          <w:iCs/>
          <w:kern w:val="0"/>
          <w:sz w:val="24"/>
          <w:szCs w:val="24"/>
          <w:lang w:eastAsia="en-GB"/>
        </w:rPr>
        <w:t xml:space="preserve">near to an Afghan National Army barracks 1km away from the headquarters of the ANAOA, </w:t>
      </w:r>
      <w:r w:rsidRPr="004B7553">
        <w:rPr>
          <w:rFonts w:ascii="Calibri" w:eastAsia="Times New Roman" w:hAnsi="Calibri"/>
          <w:kern w:val="0"/>
          <w:sz w:val="24"/>
          <w:szCs w:val="24"/>
          <w:lang w:eastAsia="en-GB"/>
        </w:rPr>
        <w:t>result</w:t>
      </w:r>
      <w:r w:rsidR="004B7553" w:rsidRPr="004B7553">
        <w:rPr>
          <w:rFonts w:ascii="Calibri" w:eastAsia="Times New Roman" w:hAnsi="Calibri"/>
          <w:kern w:val="0"/>
          <w:sz w:val="24"/>
          <w:szCs w:val="24"/>
          <w:lang w:eastAsia="en-GB"/>
        </w:rPr>
        <w:t>ing</w:t>
      </w:r>
      <w:r w:rsidRPr="004B7553">
        <w:rPr>
          <w:rFonts w:ascii="Calibri" w:eastAsia="Times New Roman" w:hAnsi="Calibri"/>
          <w:kern w:val="0"/>
          <w:sz w:val="24"/>
          <w:szCs w:val="24"/>
          <w:lang w:eastAsia="en-GB"/>
        </w:rPr>
        <w:t xml:space="preserve"> in two minor ISAF injuries and the death of the ANA attacker. This caused minimal disruption to the Academy, which returned to normal operations following a thorough investigation</w:t>
      </w:r>
      <w:r w:rsidRPr="00ED2C39">
        <w:rPr>
          <w:rFonts w:ascii="Calibri" w:eastAsia="Times New Roman" w:hAnsi="Calibri"/>
          <w:kern w:val="0"/>
          <w:sz w:val="24"/>
          <w:szCs w:val="24"/>
          <w:lang w:eastAsia="en-GB"/>
        </w:rPr>
        <w:t xml:space="preserve"> of events and force protection measures. </w:t>
      </w:r>
    </w:p>
    <w:p w:rsidR="004B7553" w:rsidRDefault="004B7553" w:rsidP="00BF5A4F">
      <w:pPr>
        <w:jc w:val="both"/>
        <w:rPr>
          <w:rFonts w:ascii="Calibri" w:hAnsi="Calibri"/>
          <w:sz w:val="24"/>
          <w:szCs w:val="24"/>
        </w:rPr>
      </w:pPr>
    </w:p>
    <w:p w:rsidR="00751D48" w:rsidRDefault="00751D48" w:rsidP="00BF5A4F">
      <w:pPr>
        <w:jc w:val="both"/>
        <w:rPr>
          <w:rFonts w:ascii="Calibri" w:hAnsi="Calibri"/>
          <w:sz w:val="24"/>
          <w:szCs w:val="24"/>
        </w:rPr>
      </w:pPr>
    </w:p>
    <w:p w:rsidR="00751D48" w:rsidRDefault="00751D48" w:rsidP="00BF5A4F">
      <w:pPr>
        <w:jc w:val="both"/>
        <w:rPr>
          <w:rFonts w:ascii="Calibri" w:hAnsi="Calibri"/>
          <w:sz w:val="24"/>
          <w:szCs w:val="24"/>
        </w:rPr>
      </w:pPr>
    </w:p>
    <w:p w:rsidR="00751D48" w:rsidRDefault="00751D48" w:rsidP="00BF5A4F">
      <w:pPr>
        <w:jc w:val="both"/>
        <w:rPr>
          <w:rFonts w:ascii="Calibri" w:hAnsi="Calibri"/>
          <w:sz w:val="24"/>
          <w:szCs w:val="24"/>
        </w:rPr>
      </w:pPr>
    </w:p>
    <w:p w:rsidR="00BF5A4F" w:rsidRDefault="00BF5A4F" w:rsidP="00BF5A4F">
      <w:pPr>
        <w:jc w:val="both"/>
        <w:rPr>
          <w:rFonts w:ascii="Calibri" w:hAnsi="Calibri"/>
          <w:b/>
          <w:sz w:val="24"/>
          <w:szCs w:val="24"/>
        </w:rPr>
      </w:pPr>
      <w:r>
        <w:rPr>
          <w:rFonts w:ascii="Calibri" w:hAnsi="Calibri"/>
          <w:b/>
          <w:sz w:val="24"/>
          <w:szCs w:val="24"/>
        </w:rPr>
        <w:t xml:space="preserve">NATO Defence </w:t>
      </w:r>
      <w:smartTag w:uri="urn:schemas-microsoft-com:office:smarttags" w:element="PersonName">
        <w:r>
          <w:rPr>
            <w:rFonts w:ascii="Calibri" w:hAnsi="Calibri"/>
            <w:b/>
            <w:sz w:val="24"/>
            <w:szCs w:val="24"/>
          </w:rPr>
          <w:t>Min</w:t>
        </w:r>
      </w:smartTag>
      <w:r>
        <w:rPr>
          <w:rFonts w:ascii="Calibri" w:hAnsi="Calibri"/>
          <w:b/>
          <w:sz w:val="24"/>
          <w:szCs w:val="24"/>
        </w:rPr>
        <w:t xml:space="preserve">isters </w:t>
      </w:r>
    </w:p>
    <w:p w:rsidR="00BF5A4F" w:rsidRPr="00260F7F" w:rsidRDefault="00BF5A4F" w:rsidP="00BF5A4F">
      <w:pPr>
        <w:overflowPunct/>
        <w:autoSpaceDE/>
        <w:autoSpaceDN/>
        <w:adjustRightInd/>
        <w:spacing w:before="100" w:beforeAutospacing="1" w:after="100" w:afterAutospacing="1"/>
        <w:jc w:val="both"/>
        <w:textAlignment w:val="auto"/>
        <w:rPr>
          <w:rFonts w:ascii="Calibri" w:eastAsia="Times New Roman" w:hAnsi="Calibri" w:cs="Arial"/>
          <w:kern w:val="0"/>
          <w:sz w:val="24"/>
          <w:szCs w:val="24"/>
          <w:lang w:eastAsia="en-GB"/>
        </w:rPr>
      </w:pPr>
      <w:r>
        <w:rPr>
          <w:rFonts w:ascii="Calibri" w:hAnsi="Calibri"/>
          <w:sz w:val="24"/>
          <w:szCs w:val="24"/>
        </w:rPr>
        <w:t xml:space="preserve">NATO Defence Ministers met on 22-23 October to discuss a coordinated approach to training and exercises, and to appraise the </w:t>
      </w:r>
      <w:r w:rsidRPr="00260F7F">
        <w:rPr>
          <w:rFonts w:ascii="Calibri" w:eastAsia="Times New Roman" w:hAnsi="Calibri" w:cs="Arial"/>
          <w:kern w:val="0"/>
          <w:sz w:val="24"/>
          <w:szCs w:val="24"/>
          <w:lang w:eastAsia="en-GB"/>
        </w:rPr>
        <w:t xml:space="preserve">security </w:t>
      </w:r>
      <w:r>
        <w:rPr>
          <w:rFonts w:ascii="Calibri" w:eastAsia="Times New Roman" w:hAnsi="Calibri" w:cs="Arial"/>
          <w:kern w:val="0"/>
          <w:sz w:val="24"/>
          <w:szCs w:val="24"/>
          <w:lang w:eastAsia="en-GB"/>
        </w:rPr>
        <w:t>situation in</w:t>
      </w:r>
      <w:r w:rsidRPr="00260F7F">
        <w:rPr>
          <w:rFonts w:ascii="Calibri" w:eastAsia="Times New Roman" w:hAnsi="Calibri" w:cs="Arial"/>
          <w:kern w:val="0"/>
          <w:sz w:val="24"/>
          <w:szCs w:val="24"/>
          <w:lang w:eastAsia="en-GB"/>
        </w:rPr>
        <w:t xml:space="preserve"> Afghanistan</w:t>
      </w:r>
      <w:r>
        <w:rPr>
          <w:rFonts w:ascii="Calibri" w:eastAsia="Times New Roman" w:hAnsi="Calibri" w:cs="Arial"/>
          <w:kern w:val="0"/>
          <w:sz w:val="24"/>
          <w:szCs w:val="24"/>
          <w:lang w:eastAsia="en-GB"/>
        </w:rPr>
        <w:t>.</w:t>
      </w:r>
      <w:r w:rsidRPr="00260F7F">
        <w:rPr>
          <w:rFonts w:ascii="Calibri" w:eastAsia="Times New Roman" w:hAnsi="Calibri" w:cs="Arial"/>
          <w:kern w:val="0"/>
          <w:sz w:val="24"/>
          <w:szCs w:val="24"/>
          <w:lang w:eastAsia="en-GB"/>
        </w:rPr>
        <w:t xml:space="preserve"> </w:t>
      </w:r>
      <w:r>
        <w:rPr>
          <w:rFonts w:ascii="Calibri" w:eastAsia="Times New Roman" w:hAnsi="Calibri" w:cs="Arial"/>
          <w:kern w:val="0"/>
          <w:sz w:val="24"/>
          <w:szCs w:val="24"/>
          <w:lang w:eastAsia="en-GB"/>
        </w:rPr>
        <w:t xml:space="preserve">In his opening remarks, Secretary General Rasmussen said that the ANSF had risen to the challenge of taking on the lead for security in </w:t>
      </w:r>
      <w:smartTag w:uri="urn:schemas-microsoft-com:office:smarttags" w:element="place">
        <w:smartTag w:uri="urn:schemas-microsoft-com:office:smarttags" w:element="country-region">
          <w:r>
            <w:rPr>
              <w:rFonts w:ascii="Calibri" w:eastAsia="Times New Roman" w:hAnsi="Calibri" w:cs="Arial"/>
              <w:kern w:val="0"/>
              <w:sz w:val="24"/>
              <w:szCs w:val="24"/>
              <w:lang w:eastAsia="en-GB"/>
            </w:rPr>
            <w:t>Afghanistan</w:t>
          </w:r>
        </w:smartTag>
      </w:smartTag>
      <w:r>
        <w:rPr>
          <w:rFonts w:ascii="Calibri" w:eastAsia="Times New Roman" w:hAnsi="Calibri" w:cs="Arial"/>
          <w:kern w:val="0"/>
          <w:sz w:val="24"/>
          <w:szCs w:val="24"/>
          <w:lang w:eastAsia="en-GB"/>
        </w:rPr>
        <w:t xml:space="preserve"> with “great courage and growing professionalism”. He also stated that </w:t>
      </w:r>
      <w:r w:rsidRPr="00260F7F">
        <w:rPr>
          <w:rFonts w:ascii="Calibri" w:eastAsia="Times New Roman" w:hAnsi="Calibri" w:cs="Arial"/>
          <w:kern w:val="0"/>
          <w:sz w:val="24"/>
          <w:szCs w:val="24"/>
          <w:lang w:eastAsia="en-GB"/>
        </w:rPr>
        <w:t>we can be confident in their ability to assume responsibility for securing their own country at the end of next year</w:t>
      </w:r>
      <w:r>
        <w:rPr>
          <w:rFonts w:ascii="Calibri" w:eastAsia="Times New Roman" w:hAnsi="Calibri" w:cs="Arial"/>
          <w:kern w:val="0"/>
          <w:sz w:val="24"/>
          <w:szCs w:val="24"/>
          <w:lang w:eastAsia="en-GB"/>
        </w:rPr>
        <w:t>, enabling the planned transition of full security responsibility to the ANSF by the end of 2014.</w:t>
      </w:r>
    </w:p>
    <w:p w:rsidR="00BF5A4F" w:rsidRPr="00260F7F" w:rsidRDefault="00BF5A4F" w:rsidP="00BF5A4F">
      <w:pPr>
        <w:jc w:val="both"/>
        <w:rPr>
          <w:rFonts w:ascii="Calibri" w:hAnsi="Calibri"/>
          <w:b/>
          <w:sz w:val="24"/>
          <w:szCs w:val="24"/>
        </w:rPr>
      </w:pPr>
      <w:r w:rsidRPr="00260F7F">
        <w:rPr>
          <w:rFonts w:ascii="Calibri" w:hAnsi="Calibri"/>
          <w:b/>
          <w:sz w:val="24"/>
          <w:szCs w:val="24"/>
        </w:rPr>
        <w:t>Locally Engaged Staff</w:t>
      </w:r>
    </w:p>
    <w:p w:rsidR="00BF5A4F" w:rsidRDefault="00BF5A4F" w:rsidP="00BF5A4F">
      <w:pPr>
        <w:jc w:val="both"/>
        <w:rPr>
          <w:rFonts w:ascii="Calibri" w:hAnsi="Calibri"/>
          <w:b/>
          <w:sz w:val="24"/>
          <w:szCs w:val="24"/>
        </w:rPr>
      </w:pPr>
    </w:p>
    <w:p w:rsidR="00BF5A4F" w:rsidRPr="00FD1A50" w:rsidRDefault="00BF5A4F" w:rsidP="00BF5A4F">
      <w:pPr>
        <w:jc w:val="both"/>
        <w:rPr>
          <w:rFonts w:ascii="Calibri" w:hAnsi="Calibri"/>
          <w:sz w:val="24"/>
          <w:szCs w:val="24"/>
        </w:rPr>
      </w:pPr>
      <w:r>
        <w:rPr>
          <w:rFonts w:ascii="Calibri" w:hAnsi="Calibri" w:cs="Arial"/>
          <w:sz w:val="24"/>
          <w:szCs w:val="24"/>
        </w:rPr>
        <w:t>A</w:t>
      </w:r>
      <w:r w:rsidRPr="00FD1A50">
        <w:rPr>
          <w:rFonts w:ascii="Calibri" w:hAnsi="Calibri" w:cs="Arial"/>
          <w:sz w:val="24"/>
          <w:szCs w:val="24"/>
        </w:rPr>
        <w:t xml:space="preserve"> W</w:t>
      </w:r>
      <w:r>
        <w:rPr>
          <w:rFonts w:ascii="Calibri" w:hAnsi="Calibri" w:cs="Arial"/>
          <w:sz w:val="24"/>
          <w:szCs w:val="24"/>
        </w:rPr>
        <w:t xml:space="preserve">ritten </w:t>
      </w:r>
      <w:smartTag w:uri="urn:schemas-microsoft-com:office:smarttags" w:element="PersonName">
        <w:r w:rsidRPr="00FD1A50">
          <w:rPr>
            <w:rFonts w:ascii="Calibri" w:hAnsi="Calibri" w:cs="Arial"/>
            <w:sz w:val="24"/>
            <w:szCs w:val="24"/>
          </w:rPr>
          <w:t>M</w:t>
        </w:r>
        <w:r>
          <w:rPr>
            <w:rFonts w:ascii="Calibri" w:hAnsi="Calibri" w:cs="Arial"/>
            <w:sz w:val="24"/>
            <w:szCs w:val="24"/>
          </w:rPr>
          <w:t>in</w:t>
        </w:r>
      </w:smartTag>
      <w:r>
        <w:rPr>
          <w:rFonts w:ascii="Calibri" w:hAnsi="Calibri" w:cs="Arial"/>
          <w:sz w:val="24"/>
          <w:szCs w:val="24"/>
        </w:rPr>
        <w:t xml:space="preserve">isterial </w:t>
      </w:r>
      <w:r w:rsidRPr="00FD1A50">
        <w:rPr>
          <w:rFonts w:ascii="Calibri" w:hAnsi="Calibri" w:cs="Arial"/>
          <w:sz w:val="24"/>
          <w:szCs w:val="24"/>
        </w:rPr>
        <w:t>S</w:t>
      </w:r>
      <w:r>
        <w:rPr>
          <w:rFonts w:ascii="Calibri" w:hAnsi="Calibri" w:cs="Arial"/>
          <w:sz w:val="24"/>
          <w:szCs w:val="24"/>
        </w:rPr>
        <w:t>tatement</w:t>
      </w:r>
      <w:r w:rsidRPr="00FD1A50">
        <w:rPr>
          <w:rFonts w:ascii="Calibri" w:hAnsi="Calibri" w:cs="Arial"/>
          <w:sz w:val="24"/>
          <w:szCs w:val="24"/>
        </w:rPr>
        <w:t xml:space="preserve"> on 4 June described the ex-gratia options of training, financial assistance and, in some cases, relocation for locally engaged staff following their departure from HMG employment. This scheme, involving former staff from MOD, FCO and DFID, commenced in </w:t>
      </w:r>
      <w:smartTag w:uri="urn:schemas-microsoft-com:office:smarttags" w:element="place">
        <w:smartTag w:uri="urn:schemas-microsoft-com:office:smarttags" w:element="country-region">
          <w:r w:rsidRPr="00FD1A50">
            <w:rPr>
              <w:rFonts w:ascii="Calibri" w:hAnsi="Calibri" w:cs="Arial"/>
              <w:sz w:val="24"/>
              <w:szCs w:val="24"/>
            </w:rPr>
            <w:t>Afghanistan</w:t>
          </w:r>
        </w:smartTag>
      </w:smartTag>
      <w:r w:rsidRPr="00FD1A50">
        <w:rPr>
          <w:rFonts w:ascii="Calibri" w:hAnsi="Calibri" w:cs="Arial"/>
          <w:sz w:val="24"/>
          <w:szCs w:val="24"/>
        </w:rPr>
        <w:t xml:space="preserve"> on 25 October.</w:t>
      </w:r>
    </w:p>
    <w:p w:rsidR="00BF5A4F" w:rsidRDefault="00BF5A4F" w:rsidP="00BF5A4F">
      <w:pPr>
        <w:jc w:val="both"/>
        <w:rPr>
          <w:rFonts w:ascii="Calibri" w:hAnsi="Calibri"/>
          <w:sz w:val="24"/>
          <w:szCs w:val="24"/>
        </w:rPr>
      </w:pPr>
    </w:p>
    <w:p w:rsidR="00BF5A4F" w:rsidRDefault="00BF5A4F" w:rsidP="00BF5A4F">
      <w:pPr>
        <w:jc w:val="both"/>
        <w:rPr>
          <w:rFonts w:ascii="Calibri" w:hAnsi="Calibri"/>
          <w:b/>
          <w:sz w:val="24"/>
          <w:szCs w:val="24"/>
        </w:rPr>
      </w:pPr>
      <w:r>
        <w:rPr>
          <w:rFonts w:ascii="Calibri" w:hAnsi="Calibri"/>
          <w:b/>
          <w:sz w:val="24"/>
          <w:szCs w:val="24"/>
        </w:rPr>
        <w:t>Royal Marine Trial</w:t>
      </w:r>
    </w:p>
    <w:p w:rsidR="00BF5A4F" w:rsidRDefault="00BF5A4F" w:rsidP="00BF5A4F">
      <w:pPr>
        <w:jc w:val="both"/>
        <w:rPr>
          <w:rFonts w:ascii="Calibri" w:hAnsi="Calibri"/>
          <w:b/>
          <w:sz w:val="24"/>
          <w:szCs w:val="24"/>
        </w:rPr>
      </w:pPr>
    </w:p>
    <w:p w:rsidR="00BF5A4F" w:rsidRPr="0047541C" w:rsidRDefault="00BF5A4F" w:rsidP="00BF5A4F">
      <w:pPr>
        <w:jc w:val="both"/>
        <w:rPr>
          <w:rFonts w:ascii="Calibri" w:hAnsi="Calibri"/>
          <w:sz w:val="24"/>
          <w:szCs w:val="24"/>
        </w:rPr>
      </w:pPr>
      <w:r w:rsidRPr="0047541C">
        <w:rPr>
          <w:rFonts w:ascii="Calibri" w:hAnsi="Calibri"/>
          <w:sz w:val="24"/>
          <w:szCs w:val="24"/>
        </w:rPr>
        <w:t>The court martial of three Royal Marines</w:t>
      </w:r>
      <w:r>
        <w:rPr>
          <w:rFonts w:ascii="Calibri" w:hAnsi="Calibri"/>
          <w:sz w:val="24"/>
          <w:szCs w:val="24"/>
        </w:rPr>
        <w:t xml:space="preserve"> charge</w:t>
      </w:r>
      <w:r w:rsidRPr="0047541C">
        <w:rPr>
          <w:rFonts w:ascii="Calibri" w:hAnsi="Calibri"/>
          <w:sz w:val="24"/>
          <w:szCs w:val="24"/>
        </w:rPr>
        <w:t>d</w:t>
      </w:r>
      <w:r>
        <w:rPr>
          <w:rFonts w:ascii="Calibri" w:hAnsi="Calibri"/>
          <w:sz w:val="24"/>
          <w:szCs w:val="24"/>
        </w:rPr>
        <w:t xml:space="preserve"> </w:t>
      </w:r>
      <w:r w:rsidRPr="0047541C">
        <w:rPr>
          <w:rFonts w:ascii="Calibri" w:hAnsi="Calibri"/>
          <w:sz w:val="24"/>
          <w:szCs w:val="24"/>
        </w:rPr>
        <w:t xml:space="preserve">with murder of an unknown captured person in Afghanistan </w:t>
      </w:r>
      <w:r w:rsidR="00673167">
        <w:rPr>
          <w:rFonts w:ascii="Calibri" w:hAnsi="Calibri"/>
          <w:sz w:val="24"/>
          <w:szCs w:val="24"/>
        </w:rPr>
        <w:t xml:space="preserve">in 2011 </w:t>
      </w:r>
      <w:r w:rsidRPr="0047541C">
        <w:rPr>
          <w:rFonts w:ascii="Calibri" w:hAnsi="Calibri"/>
          <w:sz w:val="24"/>
          <w:szCs w:val="24"/>
        </w:rPr>
        <w:t xml:space="preserve">started on 23 October, and is </w:t>
      </w:r>
      <w:r>
        <w:rPr>
          <w:rFonts w:ascii="Calibri" w:hAnsi="Calibri"/>
          <w:sz w:val="24"/>
          <w:szCs w:val="24"/>
        </w:rPr>
        <w:t>expected</w:t>
      </w:r>
      <w:r w:rsidRPr="0047541C">
        <w:rPr>
          <w:rFonts w:ascii="Calibri" w:hAnsi="Calibri"/>
          <w:sz w:val="24"/>
          <w:szCs w:val="24"/>
        </w:rPr>
        <w:t xml:space="preserve"> to last three weeks.</w:t>
      </w:r>
      <w:r w:rsidR="00AD4081">
        <w:rPr>
          <w:rFonts w:ascii="Calibri" w:hAnsi="Calibri"/>
          <w:sz w:val="24"/>
          <w:szCs w:val="24"/>
        </w:rPr>
        <w:t xml:space="preserve"> </w:t>
      </w:r>
    </w:p>
    <w:p w:rsidR="00BF5A4F" w:rsidRDefault="00BF5A4F" w:rsidP="00BF5A4F">
      <w:pPr>
        <w:overflowPunct/>
        <w:autoSpaceDE/>
        <w:autoSpaceDN/>
        <w:adjustRightInd/>
        <w:jc w:val="both"/>
        <w:textAlignment w:val="auto"/>
        <w:rPr>
          <w:rFonts w:ascii="Calibri" w:eastAsia="Times New Roman" w:hAnsi="Calibri" w:cs="Arial"/>
          <w:kern w:val="0"/>
          <w:sz w:val="24"/>
          <w:szCs w:val="24"/>
          <w:lang w:eastAsia="en-GB"/>
        </w:rPr>
      </w:pPr>
    </w:p>
    <w:p w:rsidR="00BF5A4F" w:rsidRPr="002767DB" w:rsidRDefault="00BF5A4F" w:rsidP="00BF5A4F">
      <w:pPr>
        <w:jc w:val="both"/>
        <w:rPr>
          <w:rFonts w:ascii="Calibri" w:hAnsi="Calibri" w:cs="Arial"/>
          <w:sz w:val="24"/>
          <w:szCs w:val="24"/>
        </w:rPr>
      </w:pPr>
      <w:r w:rsidRPr="002767DB">
        <w:rPr>
          <w:rFonts w:ascii="Calibri" w:hAnsi="Calibri"/>
          <w:b/>
          <w:bCs/>
          <w:sz w:val="24"/>
          <w:szCs w:val="24"/>
        </w:rPr>
        <w:t>ISAF Statistics</w:t>
      </w:r>
    </w:p>
    <w:p w:rsidR="00BF5A4F" w:rsidRPr="002767DB" w:rsidRDefault="00BF5A4F" w:rsidP="00BF5A4F">
      <w:pPr>
        <w:jc w:val="both"/>
        <w:rPr>
          <w:rFonts w:ascii="Calibri" w:hAnsi="Calibri"/>
          <w:sz w:val="24"/>
          <w:szCs w:val="24"/>
          <w:highlight w:val="yellow"/>
        </w:rPr>
      </w:pPr>
    </w:p>
    <w:p w:rsidR="00BF5A4F" w:rsidRPr="002767DB" w:rsidRDefault="00BF5A4F" w:rsidP="00BF5A4F">
      <w:pPr>
        <w:pStyle w:val="DWNormal"/>
        <w:jc w:val="both"/>
        <w:rPr>
          <w:rFonts w:ascii="Calibri" w:hAnsi="Calibri"/>
          <w:sz w:val="24"/>
          <w:szCs w:val="24"/>
          <w:highlight w:val="yellow"/>
          <w:u w:val="single"/>
        </w:rPr>
      </w:pPr>
      <w:r w:rsidRPr="002767DB">
        <w:rPr>
          <w:rFonts w:ascii="Calibri" w:hAnsi="Calibri"/>
          <w:sz w:val="24"/>
          <w:szCs w:val="24"/>
        </w:rPr>
        <w:t>ISAF no longer publishes figures on Enemy Initiated Attacks (EIA) as these statistics are becoming increasingly difficult to verify with Afghan security forces taking over from ISAF in collecting the data. Consequently, data on EIAs will no longer feature in Monthly Progress Reports.</w:t>
      </w:r>
    </w:p>
    <w:p w:rsidR="00BF5A4F" w:rsidRPr="00B710B4" w:rsidRDefault="00BF5A4F" w:rsidP="00BF5A4F">
      <w:pPr>
        <w:pStyle w:val="DWNormal"/>
        <w:outlineLvl w:val="0"/>
        <w:rPr>
          <w:rFonts w:ascii="Calibri" w:hAnsi="Calibri"/>
          <w:sz w:val="24"/>
          <w:szCs w:val="24"/>
        </w:rPr>
      </w:pPr>
    </w:p>
    <w:p w:rsidR="00BF5A4F" w:rsidRPr="00555C6B" w:rsidRDefault="00BF5A4F" w:rsidP="00BF5A4F">
      <w:pPr>
        <w:jc w:val="both"/>
        <w:outlineLvl w:val="0"/>
        <w:rPr>
          <w:rFonts w:ascii="Calibri" w:hAnsi="Calibri"/>
          <w:b/>
          <w:bCs/>
          <w:sz w:val="24"/>
          <w:szCs w:val="24"/>
        </w:rPr>
      </w:pPr>
      <w:r w:rsidRPr="00555C6B">
        <w:rPr>
          <w:rFonts w:ascii="Calibri" w:hAnsi="Calibri"/>
          <w:b/>
          <w:bCs/>
          <w:sz w:val="24"/>
          <w:szCs w:val="24"/>
        </w:rPr>
        <w:t>Table One:</w:t>
      </w:r>
      <w:r w:rsidRPr="00555C6B">
        <w:rPr>
          <w:rFonts w:ascii="Calibri" w:hAnsi="Calibri"/>
          <w:b/>
          <w:sz w:val="24"/>
          <w:szCs w:val="24"/>
        </w:rPr>
        <w:t xml:space="preserve"> </w:t>
      </w:r>
      <w:r w:rsidRPr="00555C6B">
        <w:rPr>
          <w:rFonts w:ascii="Calibri" w:hAnsi="Calibri"/>
          <w:b/>
          <w:bCs/>
          <w:sz w:val="24"/>
          <w:szCs w:val="24"/>
        </w:rPr>
        <w:t xml:space="preserve">ANSF Growth to 20 Sep 2013 </w:t>
      </w:r>
    </w:p>
    <w:p w:rsidR="00BF5A4F" w:rsidRPr="00555C6B" w:rsidRDefault="00BF5A4F" w:rsidP="00BF5A4F">
      <w:pPr>
        <w:ind w:firstLine="567"/>
        <w:jc w:val="both"/>
        <w:rPr>
          <w:rFonts w:ascii="Calibri" w:hAnsi="Calibri"/>
          <w:sz w:val="24"/>
          <w:szCs w:val="24"/>
        </w:rPr>
      </w:pPr>
    </w:p>
    <w:tbl>
      <w:tblPr>
        <w:tblW w:w="9072" w:type="dxa"/>
        <w:tblInd w:w="10" w:type="dxa"/>
        <w:tblCellMar>
          <w:left w:w="0" w:type="dxa"/>
          <w:right w:w="0" w:type="dxa"/>
        </w:tblCellMar>
        <w:tblLook w:val="00A0"/>
      </w:tblPr>
      <w:tblGrid>
        <w:gridCol w:w="1528"/>
        <w:gridCol w:w="2158"/>
        <w:gridCol w:w="2551"/>
        <w:gridCol w:w="2835"/>
      </w:tblGrid>
      <w:tr w:rsidR="00BF5A4F" w:rsidRPr="00555C6B" w:rsidTr="008E127C">
        <w:tc>
          <w:tcPr>
            <w:tcW w:w="1528" w:type="dxa"/>
            <w:tcBorders>
              <w:top w:val="single" w:sz="8" w:space="0" w:color="000000"/>
              <w:left w:val="single" w:sz="8" w:space="0" w:color="000000"/>
              <w:bottom w:val="single" w:sz="8" w:space="0" w:color="000000"/>
              <w:right w:val="nil"/>
            </w:tcBorders>
          </w:tcPr>
          <w:p w:rsidR="00BF5A4F" w:rsidRPr="00555C6B" w:rsidRDefault="00BF5A4F" w:rsidP="008E127C">
            <w:pPr>
              <w:snapToGrid w:val="0"/>
              <w:jc w:val="both"/>
              <w:rPr>
                <w:rFonts w:ascii="Calibri" w:hAnsi="Calibri"/>
                <w:bCs/>
                <w:sz w:val="24"/>
                <w:szCs w:val="24"/>
              </w:rPr>
            </w:pPr>
          </w:p>
        </w:tc>
        <w:tc>
          <w:tcPr>
            <w:tcW w:w="2158" w:type="dxa"/>
            <w:tcBorders>
              <w:top w:val="single" w:sz="8" w:space="0" w:color="000000"/>
              <w:left w:val="single" w:sz="8" w:space="0" w:color="000000"/>
              <w:bottom w:val="single" w:sz="4" w:space="0" w:color="auto"/>
              <w:right w:val="nil"/>
            </w:tcBorders>
          </w:tcPr>
          <w:p w:rsidR="00BF5A4F" w:rsidRPr="00555C6B" w:rsidRDefault="00BF5A4F" w:rsidP="008E127C">
            <w:pPr>
              <w:snapToGrid w:val="0"/>
              <w:jc w:val="center"/>
              <w:rPr>
                <w:rFonts w:ascii="Calibri" w:hAnsi="Calibri"/>
                <w:bCs/>
                <w:sz w:val="24"/>
                <w:szCs w:val="24"/>
              </w:rPr>
            </w:pPr>
            <w:r w:rsidRPr="00555C6B">
              <w:rPr>
                <w:rFonts w:ascii="Calibri" w:hAnsi="Calibri"/>
                <w:bCs/>
                <w:sz w:val="24"/>
                <w:szCs w:val="24"/>
              </w:rPr>
              <w:t>Target Strength</w:t>
            </w:r>
          </w:p>
          <w:p w:rsidR="00BF5A4F" w:rsidRPr="00555C6B" w:rsidRDefault="00BF5A4F" w:rsidP="008E127C">
            <w:pPr>
              <w:jc w:val="center"/>
              <w:rPr>
                <w:rFonts w:ascii="Calibri" w:hAnsi="Calibri"/>
                <w:bCs/>
                <w:sz w:val="24"/>
                <w:szCs w:val="24"/>
              </w:rPr>
            </w:pPr>
            <w:r w:rsidRPr="00555C6B">
              <w:rPr>
                <w:rFonts w:ascii="Calibri" w:hAnsi="Calibri"/>
                <w:bCs/>
                <w:sz w:val="24"/>
                <w:szCs w:val="24"/>
              </w:rPr>
              <w:t>(Sep 2013)</w:t>
            </w:r>
          </w:p>
        </w:tc>
        <w:tc>
          <w:tcPr>
            <w:tcW w:w="2551" w:type="dxa"/>
            <w:tcBorders>
              <w:top w:val="single" w:sz="8" w:space="0" w:color="000000"/>
              <w:left w:val="single" w:sz="8" w:space="0" w:color="000000"/>
              <w:bottom w:val="single" w:sz="4" w:space="0" w:color="auto"/>
              <w:right w:val="nil"/>
            </w:tcBorders>
          </w:tcPr>
          <w:p w:rsidR="00BF5A4F" w:rsidRPr="00555C6B" w:rsidRDefault="00BF5A4F" w:rsidP="008E127C">
            <w:pPr>
              <w:snapToGrid w:val="0"/>
              <w:jc w:val="center"/>
              <w:rPr>
                <w:rFonts w:ascii="Calibri" w:hAnsi="Calibri"/>
                <w:bCs/>
                <w:sz w:val="24"/>
                <w:szCs w:val="24"/>
              </w:rPr>
            </w:pPr>
            <w:r w:rsidRPr="00555C6B">
              <w:rPr>
                <w:rFonts w:ascii="Calibri" w:hAnsi="Calibri"/>
                <w:bCs/>
                <w:sz w:val="24"/>
                <w:szCs w:val="24"/>
              </w:rPr>
              <w:t>Actual Strength</w:t>
            </w:r>
          </w:p>
          <w:p w:rsidR="00BF5A4F" w:rsidRPr="00555C6B" w:rsidRDefault="00BF5A4F" w:rsidP="008E127C">
            <w:pPr>
              <w:jc w:val="center"/>
              <w:rPr>
                <w:rFonts w:ascii="Calibri" w:hAnsi="Calibri"/>
                <w:bCs/>
                <w:sz w:val="24"/>
                <w:szCs w:val="24"/>
              </w:rPr>
            </w:pPr>
            <w:r w:rsidRPr="00555C6B">
              <w:rPr>
                <w:rFonts w:ascii="Calibri" w:hAnsi="Calibri"/>
                <w:bCs/>
                <w:sz w:val="24"/>
                <w:szCs w:val="24"/>
              </w:rPr>
              <w:t>(Sep 2013)</w:t>
            </w:r>
          </w:p>
          <w:p w:rsidR="00BF5A4F" w:rsidRPr="00555C6B" w:rsidRDefault="00BF5A4F" w:rsidP="008E127C">
            <w:pPr>
              <w:jc w:val="center"/>
              <w:rPr>
                <w:rFonts w:ascii="Calibri" w:hAnsi="Calibri"/>
                <w:bCs/>
                <w:sz w:val="24"/>
                <w:szCs w:val="24"/>
              </w:rPr>
            </w:pPr>
          </w:p>
        </w:tc>
        <w:tc>
          <w:tcPr>
            <w:tcW w:w="2835" w:type="dxa"/>
            <w:tcBorders>
              <w:top w:val="single" w:sz="8" w:space="0" w:color="000000"/>
              <w:left w:val="single" w:sz="8" w:space="0" w:color="000000"/>
              <w:bottom w:val="single" w:sz="4" w:space="0" w:color="auto"/>
              <w:right w:val="single" w:sz="8" w:space="0" w:color="000000"/>
            </w:tcBorders>
          </w:tcPr>
          <w:p w:rsidR="00BF5A4F" w:rsidRPr="00555C6B" w:rsidRDefault="00BF5A4F" w:rsidP="008E127C">
            <w:pPr>
              <w:snapToGrid w:val="0"/>
              <w:jc w:val="center"/>
              <w:rPr>
                <w:rFonts w:ascii="Calibri" w:hAnsi="Calibri"/>
                <w:bCs/>
                <w:sz w:val="24"/>
                <w:szCs w:val="24"/>
              </w:rPr>
            </w:pPr>
            <w:r w:rsidRPr="00555C6B">
              <w:rPr>
                <w:rFonts w:ascii="Calibri" w:hAnsi="Calibri"/>
                <w:bCs/>
                <w:sz w:val="24"/>
                <w:szCs w:val="24"/>
              </w:rPr>
              <w:t>Sep Target Met</w:t>
            </w:r>
          </w:p>
        </w:tc>
      </w:tr>
      <w:tr w:rsidR="00BF5A4F" w:rsidRPr="00555C6B" w:rsidTr="008E127C">
        <w:trPr>
          <w:trHeight w:val="128"/>
        </w:trPr>
        <w:tc>
          <w:tcPr>
            <w:tcW w:w="1528" w:type="dxa"/>
            <w:tcBorders>
              <w:top w:val="nil"/>
              <w:left w:val="single" w:sz="8" w:space="0" w:color="000000"/>
              <w:bottom w:val="single" w:sz="8" w:space="0" w:color="000000"/>
              <w:right w:val="single" w:sz="4" w:space="0" w:color="auto"/>
            </w:tcBorders>
          </w:tcPr>
          <w:p w:rsidR="00BF5A4F" w:rsidRPr="00555C6B" w:rsidRDefault="00BF5A4F" w:rsidP="008E127C">
            <w:pPr>
              <w:snapToGrid w:val="0"/>
              <w:jc w:val="both"/>
              <w:rPr>
                <w:rFonts w:ascii="Calibri" w:hAnsi="Calibri"/>
                <w:bCs/>
                <w:sz w:val="24"/>
                <w:szCs w:val="24"/>
              </w:rPr>
            </w:pPr>
            <w:r w:rsidRPr="00555C6B">
              <w:rPr>
                <w:rFonts w:ascii="Calibri" w:hAnsi="Calibri"/>
                <w:bCs/>
                <w:sz w:val="24"/>
                <w:szCs w:val="24"/>
              </w:rPr>
              <w:t>ANA:</w:t>
            </w:r>
          </w:p>
        </w:tc>
        <w:tc>
          <w:tcPr>
            <w:tcW w:w="2158" w:type="dxa"/>
            <w:tcBorders>
              <w:top w:val="single" w:sz="4" w:space="0" w:color="auto"/>
              <w:left w:val="single" w:sz="4" w:space="0" w:color="auto"/>
              <w:bottom w:val="single" w:sz="4" w:space="0" w:color="auto"/>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187,000</w:t>
            </w:r>
          </w:p>
        </w:tc>
        <w:tc>
          <w:tcPr>
            <w:tcW w:w="2551" w:type="dxa"/>
            <w:tcBorders>
              <w:top w:val="single" w:sz="4" w:space="0" w:color="auto"/>
              <w:left w:val="single" w:sz="8" w:space="0" w:color="000000"/>
              <w:bottom w:val="single" w:sz="4" w:space="0" w:color="auto"/>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185,817</w:t>
            </w:r>
          </w:p>
        </w:tc>
        <w:tc>
          <w:tcPr>
            <w:tcW w:w="2835" w:type="dxa"/>
            <w:tcBorders>
              <w:top w:val="single" w:sz="4" w:space="0" w:color="auto"/>
              <w:left w:val="single" w:sz="8" w:space="0" w:color="000000"/>
              <w:bottom w:val="single" w:sz="4" w:space="0" w:color="auto"/>
              <w:right w:val="single" w:sz="4" w:space="0" w:color="auto"/>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r w:rsidR="00BF5A4F" w:rsidRPr="00555C6B" w:rsidTr="008E127C">
        <w:trPr>
          <w:trHeight w:val="127"/>
        </w:trPr>
        <w:tc>
          <w:tcPr>
            <w:tcW w:w="1528" w:type="dxa"/>
            <w:tcBorders>
              <w:top w:val="nil"/>
              <w:left w:val="single" w:sz="8" w:space="0" w:color="000000"/>
              <w:bottom w:val="single" w:sz="8" w:space="0" w:color="000000"/>
              <w:right w:val="nil"/>
            </w:tcBorders>
          </w:tcPr>
          <w:p w:rsidR="00BF5A4F" w:rsidRPr="00555C6B" w:rsidRDefault="00BF5A4F" w:rsidP="008E127C">
            <w:pPr>
              <w:snapToGrid w:val="0"/>
              <w:jc w:val="both"/>
              <w:rPr>
                <w:rFonts w:ascii="Calibri" w:hAnsi="Calibri"/>
                <w:bCs/>
                <w:sz w:val="24"/>
                <w:szCs w:val="24"/>
              </w:rPr>
            </w:pPr>
            <w:r w:rsidRPr="00555C6B">
              <w:rPr>
                <w:rFonts w:ascii="Calibri" w:hAnsi="Calibri"/>
                <w:bCs/>
                <w:sz w:val="24"/>
                <w:szCs w:val="24"/>
              </w:rPr>
              <w:t>AAF:</w:t>
            </w:r>
          </w:p>
        </w:tc>
        <w:tc>
          <w:tcPr>
            <w:tcW w:w="2158" w:type="dxa"/>
            <w:tcBorders>
              <w:top w:val="single" w:sz="4" w:space="0" w:color="auto"/>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8,000</w:t>
            </w:r>
          </w:p>
        </w:tc>
        <w:tc>
          <w:tcPr>
            <w:tcW w:w="2551" w:type="dxa"/>
            <w:tcBorders>
              <w:top w:val="single" w:sz="4" w:space="0" w:color="auto"/>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bCs/>
                <w:color w:val="000000"/>
                <w:sz w:val="24"/>
                <w:szCs w:val="24"/>
              </w:rPr>
              <w:t>6,778</w:t>
            </w:r>
          </w:p>
        </w:tc>
        <w:tc>
          <w:tcPr>
            <w:tcW w:w="2835" w:type="dxa"/>
            <w:tcBorders>
              <w:top w:val="single" w:sz="4" w:space="0" w:color="auto"/>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r w:rsidR="00BF5A4F" w:rsidRPr="00555C6B" w:rsidTr="008E127C">
        <w:tc>
          <w:tcPr>
            <w:tcW w:w="1528" w:type="dxa"/>
            <w:tcBorders>
              <w:top w:val="nil"/>
              <w:left w:val="single" w:sz="8" w:space="0" w:color="000000"/>
              <w:bottom w:val="single" w:sz="8" w:space="0" w:color="000000"/>
              <w:right w:val="nil"/>
            </w:tcBorders>
          </w:tcPr>
          <w:p w:rsidR="00BF5A4F" w:rsidRPr="00555C6B" w:rsidRDefault="00BF5A4F" w:rsidP="008E127C">
            <w:pPr>
              <w:snapToGrid w:val="0"/>
              <w:jc w:val="both"/>
              <w:rPr>
                <w:rFonts w:ascii="Calibri" w:hAnsi="Calibri"/>
                <w:bCs/>
                <w:sz w:val="24"/>
                <w:szCs w:val="24"/>
              </w:rPr>
            </w:pPr>
            <w:r w:rsidRPr="00555C6B">
              <w:rPr>
                <w:rFonts w:ascii="Calibri" w:hAnsi="Calibri"/>
                <w:bCs/>
                <w:sz w:val="24"/>
                <w:szCs w:val="24"/>
              </w:rPr>
              <w:t>ANP:</w:t>
            </w:r>
          </w:p>
        </w:tc>
        <w:tc>
          <w:tcPr>
            <w:tcW w:w="2158"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157,000</w:t>
            </w:r>
          </w:p>
        </w:tc>
        <w:tc>
          <w:tcPr>
            <w:tcW w:w="2551"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152,336</w:t>
            </w:r>
          </w:p>
        </w:tc>
        <w:tc>
          <w:tcPr>
            <w:tcW w:w="2835" w:type="dxa"/>
            <w:tcBorders>
              <w:top w:val="nil"/>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bl>
    <w:p w:rsidR="00BF5A4F" w:rsidRDefault="00BF5A4F" w:rsidP="00BF5A4F">
      <w:pPr>
        <w:jc w:val="both"/>
        <w:outlineLvl w:val="0"/>
        <w:rPr>
          <w:rFonts w:ascii="Calibri" w:hAnsi="Calibri"/>
          <w:b/>
          <w:bCs/>
          <w:sz w:val="24"/>
          <w:szCs w:val="24"/>
        </w:rPr>
      </w:pPr>
    </w:p>
    <w:p w:rsidR="00BF5A4F" w:rsidRPr="00555C6B" w:rsidRDefault="00BF5A4F" w:rsidP="00BF5A4F">
      <w:pPr>
        <w:jc w:val="both"/>
        <w:outlineLvl w:val="0"/>
        <w:rPr>
          <w:rFonts w:ascii="Calibri" w:hAnsi="Calibri"/>
          <w:b/>
          <w:bCs/>
          <w:sz w:val="24"/>
          <w:szCs w:val="24"/>
        </w:rPr>
      </w:pPr>
      <w:r w:rsidRPr="00555C6B">
        <w:rPr>
          <w:rFonts w:ascii="Calibri" w:hAnsi="Calibri"/>
          <w:b/>
          <w:bCs/>
          <w:sz w:val="24"/>
          <w:szCs w:val="24"/>
        </w:rPr>
        <w:t xml:space="preserve">Table Two:  ANSF Attrition Rates  </w:t>
      </w:r>
    </w:p>
    <w:p w:rsidR="00BF5A4F" w:rsidRPr="00555C6B" w:rsidRDefault="00BF5A4F" w:rsidP="00BF5A4F">
      <w:pPr>
        <w:jc w:val="both"/>
        <w:rPr>
          <w:rFonts w:ascii="Calibri" w:hAnsi="Calibri"/>
          <w:bCs/>
          <w:sz w:val="24"/>
          <w:szCs w:val="24"/>
        </w:rPr>
      </w:pPr>
    </w:p>
    <w:tbl>
      <w:tblPr>
        <w:tblW w:w="0" w:type="auto"/>
        <w:tblInd w:w="10" w:type="dxa"/>
        <w:tblCellMar>
          <w:left w:w="0" w:type="dxa"/>
          <w:right w:w="0" w:type="dxa"/>
        </w:tblCellMar>
        <w:tblLook w:val="00A0"/>
      </w:tblPr>
      <w:tblGrid>
        <w:gridCol w:w="1761"/>
        <w:gridCol w:w="2465"/>
        <w:gridCol w:w="2523"/>
        <w:gridCol w:w="2287"/>
      </w:tblGrid>
      <w:tr w:rsidR="00BF5A4F" w:rsidRPr="00555C6B" w:rsidTr="008E127C">
        <w:tc>
          <w:tcPr>
            <w:tcW w:w="1761" w:type="dxa"/>
            <w:tcBorders>
              <w:top w:val="single" w:sz="8" w:space="0" w:color="000000"/>
              <w:left w:val="single" w:sz="8" w:space="0" w:color="000000"/>
              <w:bottom w:val="single" w:sz="8" w:space="0" w:color="000000"/>
              <w:right w:val="nil"/>
            </w:tcBorders>
          </w:tcPr>
          <w:p w:rsidR="00BF5A4F" w:rsidRPr="00555C6B" w:rsidRDefault="00BF5A4F" w:rsidP="008E127C">
            <w:pPr>
              <w:snapToGrid w:val="0"/>
              <w:jc w:val="both"/>
              <w:rPr>
                <w:rFonts w:ascii="Calibri" w:hAnsi="Calibri"/>
                <w:bCs/>
                <w:sz w:val="24"/>
                <w:szCs w:val="24"/>
              </w:rPr>
            </w:pPr>
          </w:p>
        </w:tc>
        <w:tc>
          <w:tcPr>
            <w:tcW w:w="2465" w:type="dxa"/>
            <w:tcBorders>
              <w:top w:val="single" w:sz="8" w:space="0" w:color="000000"/>
              <w:left w:val="single" w:sz="8" w:space="0" w:color="000000"/>
              <w:bottom w:val="single" w:sz="8" w:space="0" w:color="000000"/>
              <w:right w:val="nil"/>
            </w:tcBorders>
          </w:tcPr>
          <w:p w:rsidR="00BF5A4F" w:rsidRPr="00555C6B" w:rsidRDefault="00BF5A4F" w:rsidP="008E127C">
            <w:pPr>
              <w:snapToGrid w:val="0"/>
              <w:jc w:val="center"/>
              <w:rPr>
                <w:rFonts w:ascii="Calibri" w:hAnsi="Calibri"/>
                <w:bCs/>
                <w:sz w:val="24"/>
                <w:szCs w:val="24"/>
              </w:rPr>
            </w:pPr>
            <w:r w:rsidRPr="00555C6B">
              <w:rPr>
                <w:rFonts w:ascii="Calibri" w:hAnsi="Calibri"/>
                <w:bCs/>
                <w:sz w:val="24"/>
                <w:szCs w:val="24"/>
              </w:rPr>
              <w:t>Target Monthly Attrition</w:t>
            </w:r>
          </w:p>
        </w:tc>
        <w:tc>
          <w:tcPr>
            <w:tcW w:w="2523" w:type="dxa"/>
            <w:tcBorders>
              <w:top w:val="single" w:sz="8" w:space="0" w:color="000000"/>
              <w:left w:val="single" w:sz="8" w:space="0" w:color="000000"/>
              <w:bottom w:val="single" w:sz="8" w:space="0" w:color="000000"/>
              <w:right w:val="nil"/>
            </w:tcBorders>
          </w:tcPr>
          <w:p w:rsidR="00BF5A4F" w:rsidRPr="00555C6B" w:rsidRDefault="00BF5A4F" w:rsidP="008E127C">
            <w:pPr>
              <w:snapToGrid w:val="0"/>
              <w:jc w:val="center"/>
              <w:rPr>
                <w:rFonts w:ascii="Calibri" w:hAnsi="Calibri"/>
                <w:bCs/>
                <w:sz w:val="24"/>
                <w:szCs w:val="24"/>
              </w:rPr>
            </w:pPr>
            <w:r w:rsidRPr="00555C6B">
              <w:rPr>
                <w:rFonts w:ascii="Calibri" w:hAnsi="Calibri"/>
                <w:bCs/>
                <w:sz w:val="24"/>
                <w:szCs w:val="24"/>
              </w:rPr>
              <w:t>Actual Monthly Attrition</w:t>
            </w:r>
          </w:p>
          <w:p w:rsidR="00BF5A4F" w:rsidRPr="00555C6B" w:rsidRDefault="00BF5A4F" w:rsidP="008E127C">
            <w:pPr>
              <w:jc w:val="center"/>
              <w:rPr>
                <w:rFonts w:ascii="Calibri" w:hAnsi="Calibri"/>
                <w:bCs/>
                <w:sz w:val="24"/>
                <w:szCs w:val="24"/>
              </w:rPr>
            </w:pPr>
          </w:p>
        </w:tc>
        <w:tc>
          <w:tcPr>
            <w:tcW w:w="2287" w:type="dxa"/>
            <w:tcBorders>
              <w:top w:val="single" w:sz="8" w:space="0" w:color="000000"/>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bCs/>
                <w:sz w:val="24"/>
                <w:szCs w:val="24"/>
              </w:rPr>
            </w:pPr>
            <w:r w:rsidRPr="00555C6B">
              <w:rPr>
                <w:rFonts w:ascii="Calibri" w:hAnsi="Calibri"/>
                <w:bCs/>
                <w:sz w:val="24"/>
                <w:szCs w:val="24"/>
              </w:rPr>
              <w:t>Sep Target Met</w:t>
            </w:r>
          </w:p>
        </w:tc>
      </w:tr>
      <w:tr w:rsidR="00BF5A4F" w:rsidRPr="00555C6B" w:rsidTr="008E127C">
        <w:trPr>
          <w:trHeight w:val="128"/>
        </w:trPr>
        <w:tc>
          <w:tcPr>
            <w:tcW w:w="1761" w:type="dxa"/>
            <w:tcBorders>
              <w:top w:val="nil"/>
              <w:left w:val="single" w:sz="8" w:space="0" w:color="000000"/>
              <w:bottom w:val="single" w:sz="8" w:space="0" w:color="000000"/>
              <w:right w:val="nil"/>
            </w:tcBorders>
          </w:tcPr>
          <w:p w:rsidR="00BF5A4F" w:rsidRPr="00555C6B" w:rsidRDefault="00BF5A4F" w:rsidP="008E127C">
            <w:pPr>
              <w:snapToGrid w:val="0"/>
              <w:jc w:val="both"/>
              <w:rPr>
                <w:rFonts w:ascii="Calibri" w:hAnsi="Calibri"/>
                <w:bCs/>
                <w:sz w:val="24"/>
                <w:szCs w:val="24"/>
              </w:rPr>
            </w:pPr>
            <w:r w:rsidRPr="00555C6B">
              <w:rPr>
                <w:rFonts w:ascii="Calibri" w:hAnsi="Calibri"/>
                <w:bCs/>
                <w:sz w:val="24"/>
                <w:szCs w:val="24"/>
              </w:rPr>
              <w:t>ANA:</w:t>
            </w:r>
          </w:p>
        </w:tc>
        <w:tc>
          <w:tcPr>
            <w:tcW w:w="2465" w:type="dxa"/>
            <w:tcBorders>
              <w:top w:val="nil"/>
              <w:left w:val="single" w:sz="8" w:space="0" w:color="000000"/>
              <w:bottom w:val="nil"/>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1.4%</w:t>
            </w:r>
          </w:p>
        </w:tc>
        <w:tc>
          <w:tcPr>
            <w:tcW w:w="2523" w:type="dxa"/>
            <w:tcBorders>
              <w:top w:val="nil"/>
              <w:left w:val="single" w:sz="8" w:space="0" w:color="000000"/>
              <w:bottom w:val="nil"/>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2.9%</w:t>
            </w:r>
          </w:p>
        </w:tc>
        <w:tc>
          <w:tcPr>
            <w:tcW w:w="2287" w:type="dxa"/>
            <w:tcBorders>
              <w:top w:val="nil"/>
              <w:left w:val="single" w:sz="8" w:space="0" w:color="000000"/>
              <w:bottom w:val="nil"/>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r w:rsidR="00BF5A4F" w:rsidRPr="00555C6B" w:rsidTr="008E127C">
        <w:trPr>
          <w:trHeight w:val="127"/>
        </w:trPr>
        <w:tc>
          <w:tcPr>
            <w:tcW w:w="1761" w:type="dxa"/>
            <w:tcBorders>
              <w:top w:val="nil"/>
              <w:left w:val="single" w:sz="8" w:space="0" w:color="000000"/>
              <w:bottom w:val="single" w:sz="8" w:space="0" w:color="000000"/>
              <w:right w:val="nil"/>
            </w:tcBorders>
          </w:tcPr>
          <w:p w:rsidR="00BF5A4F" w:rsidRPr="00555C6B" w:rsidRDefault="00BF5A4F" w:rsidP="008E127C">
            <w:pPr>
              <w:snapToGrid w:val="0"/>
              <w:jc w:val="both"/>
              <w:rPr>
                <w:rFonts w:ascii="Calibri" w:hAnsi="Calibri"/>
                <w:bCs/>
                <w:sz w:val="24"/>
                <w:szCs w:val="24"/>
              </w:rPr>
            </w:pPr>
            <w:r w:rsidRPr="00555C6B">
              <w:rPr>
                <w:rFonts w:ascii="Calibri" w:hAnsi="Calibri"/>
                <w:bCs/>
                <w:sz w:val="24"/>
                <w:szCs w:val="24"/>
              </w:rPr>
              <w:t>AAF:</w:t>
            </w:r>
          </w:p>
        </w:tc>
        <w:tc>
          <w:tcPr>
            <w:tcW w:w="2465"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1.4%</w:t>
            </w:r>
          </w:p>
        </w:tc>
        <w:tc>
          <w:tcPr>
            <w:tcW w:w="2523"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0.9%</w:t>
            </w:r>
          </w:p>
        </w:tc>
        <w:tc>
          <w:tcPr>
            <w:tcW w:w="2287" w:type="dxa"/>
            <w:tcBorders>
              <w:top w:val="nil"/>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YES</w:t>
            </w:r>
          </w:p>
        </w:tc>
      </w:tr>
      <w:tr w:rsidR="00BF5A4F" w:rsidRPr="00555C6B" w:rsidTr="008E127C">
        <w:tc>
          <w:tcPr>
            <w:tcW w:w="1761" w:type="dxa"/>
            <w:tcBorders>
              <w:top w:val="nil"/>
              <w:left w:val="single" w:sz="8" w:space="0" w:color="000000"/>
              <w:bottom w:val="single" w:sz="8" w:space="0" w:color="000000"/>
              <w:right w:val="nil"/>
            </w:tcBorders>
          </w:tcPr>
          <w:p w:rsidR="00BF5A4F" w:rsidRPr="00555C6B" w:rsidRDefault="00BF5A4F" w:rsidP="008E127C">
            <w:pPr>
              <w:snapToGrid w:val="0"/>
              <w:jc w:val="both"/>
              <w:rPr>
                <w:rFonts w:ascii="Calibri" w:hAnsi="Calibri"/>
                <w:bCs/>
                <w:sz w:val="24"/>
                <w:szCs w:val="24"/>
              </w:rPr>
            </w:pPr>
            <w:r w:rsidRPr="00555C6B">
              <w:rPr>
                <w:rFonts w:ascii="Calibri" w:hAnsi="Calibri"/>
                <w:bCs/>
                <w:sz w:val="24"/>
                <w:szCs w:val="24"/>
              </w:rPr>
              <w:t>ANP:</w:t>
            </w:r>
          </w:p>
        </w:tc>
        <w:tc>
          <w:tcPr>
            <w:tcW w:w="2465"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1.4%</w:t>
            </w:r>
          </w:p>
        </w:tc>
        <w:tc>
          <w:tcPr>
            <w:tcW w:w="2523"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2.</w:t>
            </w:r>
            <w:r>
              <w:rPr>
                <w:rFonts w:ascii="Calibri" w:hAnsi="Calibri"/>
                <w:sz w:val="24"/>
                <w:szCs w:val="24"/>
              </w:rPr>
              <w:t>1</w:t>
            </w:r>
            <w:r w:rsidRPr="00555C6B">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r w:rsidR="00BF5A4F" w:rsidRPr="00555C6B" w:rsidTr="008E127C">
        <w:tc>
          <w:tcPr>
            <w:tcW w:w="1761" w:type="dxa"/>
            <w:tcBorders>
              <w:top w:val="nil"/>
              <w:left w:val="single" w:sz="8" w:space="0" w:color="000000"/>
              <w:bottom w:val="single" w:sz="8" w:space="0" w:color="000000"/>
              <w:right w:val="nil"/>
            </w:tcBorders>
          </w:tcPr>
          <w:p w:rsidR="00BF5A4F" w:rsidRPr="00555C6B" w:rsidRDefault="00BF5A4F" w:rsidP="008E127C">
            <w:pPr>
              <w:snapToGrid w:val="0"/>
              <w:jc w:val="both"/>
              <w:rPr>
                <w:rFonts w:ascii="Calibri" w:hAnsi="Calibri"/>
                <w:sz w:val="24"/>
                <w:szCs w:val="24"/>
              </w:rPr>
            </w:pPr>
            <w:r w:rsidRPr="00555C6B">
              <w:rPr>
                <w:rFonts w:ascii="Calibri" w:hAnsi="Calibri"/>
                <w:sz w:val="24"/>
                <w:szCs w:val="24"/>
              </w:rPr>
              <w:lastRenderedPageBreak/>
              <w:t>Uniformed Police</w:t>
            </w:r>
          </w:p>
        </w:tc>
        <w:tc>
          <w:tcPr>
            <w:tcW w:w="2465"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1.4%</w:t>
            </w:r>
          </w:p>
        </w:tc>
        <w:tc>
          <w:tcPr>
            <w:tcW w:w="2523"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2.5%</w:t>
            </w:r>
          </w:p>
        </w:tc>
        <w:tc>
          <w:tcPr>
            <w:tcW w:w="2287" w:type="dxa"/>
            <w:tcBorders>
              <w:top w:val="nil"/>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r w:rsidR="00BF5A4F" w:rsidRPr="00555C6B" w:rsidTr="008E127C">
        <w:tc>
          <w:tcPr>
            <w:tcW w:w="1761" w:type="dxa"/>
            <w:tcBorders>
              <w:top w:val="nil"/>
              <w:left w:val="single" w:sz="8" w:space="0" w:color="000000"/>
              <w:bottom w:val="single" w:sz="8" w:space="0" w:color="000000"/>
              <w:right w:val="nil"/>
            </w:tcBorders>
          </w:tcPr>
          <w:p w:rsidR="00BF5A4F" w:rsidRPr="00555C6B" w:rsidRDefault="00BF5A4F" w:rsidP="008E127C">
            <w:pPr>
              <w:snapToGrid w:val="0"/>
              <w:jc w:val="both"/>
              <w:rPr>
                <w:rFonts w:ascii="Calibri" w:hAnsi="Calibri"/>
                <w:sz w:val="24"/>
                <w:szCs w:val="24"/>
              </w:rPr>
            </w:pPr>
            <w:r w:rsidRPr="00555C6B">
              <w:rPr>
                <w:rFonts w:ascii="Calibri" w:hAnsi="Calibri"/>
                <w:sz w:val="24"/>
                <w:szCs w:val="24"/>
              </w:rPr>
              <w:t>Border Police</w:t>
            </w:r>
          </w:p>
        </w:tc>
        <w:tc>
          <w:tcPr>
            <w:tcW w:w="2465"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1.4%</w:t>
            </w:r>
          </w:p>
        </w:tc>
        <w:tc>
          <w:tcPr>
            <w:tcW w:w="2523"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1.7%</w:t>
            </w:r>
          </w:p>
        </w:tc>
        <w:tc>
          <w:tcPr>
            <w:tcW w:w="2287" w:type="dxa"/>
            <w:tcBorders>
              <w:top w:val="nil"/>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r w:rsidR="00BF5A4F" w:rsidRPr="00555C6B" w:rsidTr="008E127C">
        <w:trPr>
          <w:trHeight w:val="406"/>
        </w:trPr>
        <w:tc>
          <w:tcPr>
            <w:tcW w:w="1761" w:type="dxa"/>
            <w:tcBorders>
              <w:top w:val="nil"/>
              <w:left w:val="single" w:sz="8" w:space="0" w:color="000000"/>
              <w:bottom w:val="single" w:sz="8" w:space="0" w:color="000000"/>
              <w:right w:val="nil"/>
            </w:tcBorders>
          </w:tcPr>
          <w:p w:rsidR="00BF5A4F" w:rsidRPr="00555C6B" w:rsidRDefault="00BF5A4F" w:rsidP="008E127C">
            <w:pPr>
              <w:snapToGrid w:val="0"/>
              <w:rPr>
                <w:rFonts w:ascii="Calibri" w:hAnsi="Calibri"/>
                <w:sz w:val="24"/>
                <w:szCs w:val="24"/>
              </w:rPr>
            </w:pPr>
            <w:r w:rsidRPr="00555C6B">
              <w:rPr>
                <w:rFonts w:ascii="Calibri" w:hAnsi="Calibri"/>
                <w:sz w:val="24"/>
                <w:szCs w:val="24"/>
              </w:rPr>
              <w:t>National Civil  Order Police</w:t>
            </w:r>
          </w:p>
        </w:tc>
        <w:tc>
          <w:tcPr>
            <w:tcW w:w="2465"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1.4%</w:t>
            </w:r>
          </w:p>
        </w:tc>
        <w:tc>
          <w:tcPr>
            <w:tcW w:w="2523" w:type="dxa"/>
            <w:tcBorders>
              <w:top w:val="nil"/>
              <w:left w:val="single" w:sz="8" w:space="0" w:color="000000"/>
              <w:bottom w:val="single" w:sz="8" w:space="0" w:color="000000"/>
              <w:right w:val="nil"/>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2.6%</w:t>
            </w:r>
          </w:p>
        </w:tc>
        <w:tc>
          <w:tcPr>
            <w:tcW w:w="2287" w:type="dxa"/>
            <w:tcBorders>
              <w:top w:val="nil"/>
              <w:left w:val="single" w:sz="8" w:space="0" w:color="000000"/>
              <w:bottom w:val="single" w:sz="8" w:space="0" w:color="000000"/>
              <w:right w:val="single" w:sz="8" w:space="0" w:color="000000"/>
            </w:tcBorders>
          </w:tcPr>
          <w:p w:rsidR="00BF5A4F" w:rsidRPr="00555C6B" w:rsidRDefault="00BF5A4F" w:rsidP="008E127C">
            <w:pPr>
              <w:snapToGrid w:val="0"/>
              <w:jc w:val="center"/>
              <w:rPr>
                <w:rFonts w:ascii="Calibri" w:hAnsi="Calibri"/>
                <w:sz w:val="24"/>
                <w:szCs w:val="24"/>
              </w:rPr>
            </w:pPr>
            <w:r w:rsidRPr="00555C6B">
              <w:rPr>
                <w:rFonts w:ascii="Calibri" w:hAnsi="Calibri"/>
                <w:sz w:val="24"/>
                <w:szCs w:val="24"/>
              </w:rPr>
              <w:t>NO</w:t>
            </w:r>
          </w:p>
        </w:tc>
      </w:tr>
    </w:tbl>
    <w:p w:rsidR="00BF5A4F" w:rsidRPr="00555C6B" w:rsidRDefault="00BF5A4F" w:rsidP="00BF5A4F">
      <w:pPr>
        <w:jc w:val="both"/>
        <w:rPr>
          <w:rFonts w:ascii="Calibri" w:hAnsi="Calibri"/>
          <w:bCs/>
          <w:sz w:val="24"/>
          <w:szCs w:val="24"/>
          <w:u w:val="single"/>
        </w:rPr>
      </w:pPr>
    </w:p>
    <w:p w:rsidR="00BF5A4F" w:rsidRDefault="00BF5A4F" w:rsidP="00BF5A4F">
      <w:pPr>
        <w:jc w:val="both"/>
        <w:outlineLvl w:val="0"/>
        <w:rPr>
          <w:rFonts w:ascii="Calibri" w:hAnsi="Calibri"/>
          <w:b/>
          <w:sz w:val="24"/>
          <w:szCs w:val="24"/>
        </w:rPr>
      </w:pPr>
      <w:r w:rsidRPr="00555C6B">
        <w:rPr>
          <w:rFonts w:ascii="Calibri" w:hAnsi="Calibri"/>
          <w:b/>
          <w:sz w:val="24"/>
          <w:szCs w:val="24"/>
        </w:rPr>
        <w:t>Table Three: International Contributions to ISAF</w:t>
      </w:r>
    </w:p>
    <w:p w:rsidR="00BF5A4F" w:rsidRDefault="00BF5A4F" w:rsidP="00BF5A4F">
      <w:pPr>
        <w:jc w:val="both"/>
        <w:outlineLvl w:val="0"/>
        <w:rPr>
          <w:rFonts w:ascii="Calibri" w:hAnsi="Calibri"/>
          <w:b/>
          <w:sz w:val="24"/>
          <w:szCs w:val="24"/>
        </w:rPr>
      </w:pPr>
    </w:p>
    <w:tbl>
      <w:tblPr>
        <w:tblW w:w="9085" w:type="dxa"/>
        <w:tblInd w:w="108" w:type="dxa"/>
        <w:tblLayout w:type="fixed"/>
        <w:tblLook w:val="0000"/>
      </w:tblPr>
      <w:tblGrid>
        <w:gridCol w:w="2921"/>
        <w:gridCol w:w="3414"/>
        <w:gridCol w:w="2750"/>
      </w:tblGrid>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sidRPr="00555C6B">
              <w:rPr>
                <w:rFonts w:ascii="Calibri" w:hAnsi="Calibri"/>
                <w:sz w:val="24"/>
                <w:szCs w:val="24"/>
              </w:rPr>
              <w:t>Country</w:t>
            </w:r>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sidRPr="00555C6B">
              <w:rPr>
                <w:rFonts w:ascii="Calibri" w:hAnsi="Calibri"/>
                <w:sz w:val="24"/>
                <w:szCs w:val="24"/>
              </w:rPr>
              <w:t>Contribution</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sidRPr="00555C6B">
              <w:rPr>
                <w:rFonts w:ascii="Calibri" w:hAnsi="Calibri"/>
                <w:sz w:val="24"/>
                <w:szCs w:val="24"/>
              </w:rPr>
              <w:t>% of Total</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sidRPr="00555C6B">
              <w:rPr>
                <w:rFonts w:ascii="Calibri" w:hAnsi="Calibri"/>
                <w:sz w:val="24"/>
                <w:szCs w:val="24"/>
              </w:rPr>
              <w:t>US</w:t>
            </w:r>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60,000</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70.6</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smartTag w:uri="urn:schemas-microsoft-com:office:smarttags" w:element="place">
              <w:smartTag w:uri="urn:schemas-microsoft-com:office:smarttags" w:element="country-region">
                <w:r w:rsidRPr="00555C6B">
                  <w:rPr>
                    <w:rFonts w:ascii="Calibri" w:hAnsi="Calibri"/>
                    <w:sz w:val="24"/>
                    <w:szCs w:val="24"/>
                  </w:rPr>
                  <w:t>UK</w:t>
                </w:r>
              </w:smartTag>
            </w:smartTag>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6,000</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7.1</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smartTag w:uri="urn:schemas-microsoft-com:office:smarttags" w:element="place">
              <w:smartTag w:uri="urn:schemas-microsoft-com:office:smarttags" w:element="country-region">
                <w:r w:rsidRPr="00555C6B">
                  <w:rPr>
                    <w:rFonts w:ascii="Calibri" w:hAnsi="Calibri"/>
                    <w:sz w:val="24"/>
                    <w:szCs w:val="24"/>
                  </w:rPr>
                  <w:t>Germany</w:t>
                </w:r>
              </w:smartTag>
            </w:smartTag>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4,400</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5.2</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smartTag w:uri="urn:schemas-microsoft-com:office:smarttags" w:element="place">
              <w:smartTag w:uri="urn:schemas-microsoft-com:office:smarttags" w:element="country-region">
                <w:r w:rsidRPr="00555C6B">
                  <w:rPr>
                    <w:rFonts w:ascii="Calibri" w:hAnsi="Calibri"/>
                    <w:sz w:val="24"/>
                    <w:szCs w:val="24"/>
                  </w:rPr>
                  <w:t>Italy</w:t>
                </w:r>
              </w:smartTag>
            </w:smartTag>
            <w:r w:rsidRPr="00555C6B">
              <w:rPr>
                <w:rFonts w:ascii="Calibri" w:hAnsi="Calibri"/>
                <w:sz w:val="24"/>
                <w:szCs w:val="24"/>
              </w:rPr>
              <w:t xml:space="preserve"> </w:t>
            </w:r>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2,826</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3.3</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smartTag w:uri="urn:schemas-microsoft-com:office:smarttags" w:element="place">
              <w:smartTag w:uri="urn:schemas-microsoft-com:office:smarttags" w:element="country-region">
                <w:r w:rsidRPr="00555C6B">
                  <w:rPr>
                    <w:rFonts w:ascii="Calibri" w:hAnsi="Calibri"/>
                    <w:sz w:val="24"/>
                    <w:szCs w:val="24"/>
                  </w:rPr>
                  <w:t>Georgia</w:t>
                </w:r>
              </w:smartTag>
            </w:smartTag>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1,560</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1.8</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smartTag w:uri="urn:schemas-microsoft-com:office:smarttags" w:element="place">
              <w:smartTag w:uri="urn:schemas-microsoft-com:office:smarttags" w:element="country-region">
                <w:r w:rsidRPr="00555C6B">
                  <w:rPr>
                    <w:rFonts w:ascii="Calibri" w:hAnsi="Calibri"/>
                    <w:sz w:val="24"/>
                    <w:szCs w:val="24"/>
                  </w:rPr>
                  <w:t>Poland</w:t>
                </w:r>
              </w:smartTag>
            </w:smartTag>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1,553</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1.8</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01058C" w:rsidP="008E127C">
            <w:pPr>
              <w:snapToGrid w:val="0"/>
              <w:jc w:val="both"/>
              <w:rPr>
                <w:rFonts w:ascii="Calibri" w:hAnsi="Calibri"/>
                <w:sz w:val="24"/>
                <w:szCs w:val="24"/>
              </w:rPr>
            </w:pPr>
            <w:r w:rsidRPr="00555C6B">
              <w:rPr>
                <w:rFonts w:ascii="Calibri" w:hAnsi="Calibri"/>
                <w:sz w:val="24"/>
                <w:szCs w:val="24"/>
              </w:rPr>
              <w:t>Turkey</w:t>
            </w:r>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1,0</w:t>
            </w:r>
            <w:r w:rsidR="0001058C">
              <w:rPr>
                <w:rFonts w:ascii="Calibri" w:hAnsi="Calibri"/>
                <w:sz w:val="24"/>
                <w:szCs w:val="24"/>
              </w:rPr>
              <w:t>41</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1.2</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01058C" w:rsidP="008E127C">
            <w:pPr>
              <w:snapToGrid w:val="0"/>
              <w:jc w:val="both"/>
              <w:rPr>
                <w:rFonts w:ascii="Calibri" w:hAnsi="Calibri"/>
                <w:sz w:val="24"/>
                <w:szCs w:val="24"/>
              </w:rPr>
            </w:pPr>
            <w:r>
              <w:rPr>
                <w:rFonts w:ascii="Calibri" w:hAnsi="Calibri"/>
                <w:sz w:val="24"/>
                <w:szCs w:val="24"/>
              </w:rPr>
              <w:t>Australia</w:t>
            </w:r>
          </w:p>
        </w:tc>
        <w:tc>
          <w:tcPr>
            <w:tcW w:w="3414" w:type="dxa"/>
            <w:tcBorders>
              <w:top w:val="single" w:sz="4" w:space="0" w:color="000000"/>
              <w:left w:val="single" w:sz="4" w:space="0" w:color="000000"/>
              <w:bottom w:val="single" w:sz="4" w:space="0" w:color="auto"/>
            </w:tcBorders>
          </w:tcPr>
          <w:p w:rsidR="00BF5A4F" w:rsidRPr="00555C6B" w:rsidRDefault="00BF5A4F" w:rsidP="008E127C">
            <w:pPr>
              <w:snapToGrid w:val="0"/>
              <w:jc w:val="both"/>
              <w:rPr>
                <w:rFonts w:ascii="Calibri" w:hAnsi="Calibri"/>
                <w:sz w:val="24"/>
                <w:szCs w:val="24"/>
              </w:rPr>
            </w:pPr>
            <w:r>
              <w:rPr>
                <w:rFonts w:ascii="Calibri" w:hAnsi="Calibri"/>
                <w:sz w:val="24"/>
                <w:szCs w:val="24"/>
              </w:rPr>
              <w:t>1,0</w:t>
            </w:r>
            <w:r w:rsidR="0001058C">
              <w:rPr>
                <w:rFonts w:ascii="Calibri" w:hAnsi="Calibri"/>
                <w:sz w:val="24"/>
                <w:szCs w:val="24"/>
              </w:rPr>
              <w:t>29</w:t>
            </w:r>
          </w:p>
        </w:tc>
        <w:tc>
          <w:tcPr>
            <w:tcW w:w="2750" w:type="dxa"/>
            <w:tcBorders>
              <w:top w:val="single" w:sz="4" w:space="0" w:color="000000"/>
              <w:left w:val="single" w:sz="4" w:space="0" w:color="000000"/>
              <w:bottom w:val="single" w:sz="4" w:space="0" w:color="auto"/>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1.2</w:t>
            </w:r>
            <w:r w:rsidRPr="00555C6B">
              <w:rPr>
                <w:rFonts w:ascii="Calibri" w:hAnsi="Calibri"/>
                <w:sz w:val="24"/>
                <w:szCs w:val="24"/>
              </w:rPr>
              <w:t>%</w:t>
            </w:r>
          </w:p>
        </w:tc>
      </w:tr>
      <w:tr w:rsidR="00BF5A4F" w:rsidRPr="00555C6B" w:rsidTr="008E127C">
        <w:trPr>
          <w:trHeight w:val="135"/>
        </w:trPr>
        <w:tc>
          <w:tcPr>
            <w:tcW w:w="2921" w:type="dxa"/>
            <w:tcBorders>
              <w:top w:val="single" w:sz="4" w:space="0" w:color="000000"/>
              <w:left w:val="single" w:sz="4" w:space="0" w:color="000000"/>
              <w:bottom w:val="single" w:sz="4" w:space="0" w:color="000000"/>
              <w:right w:val="single" w:sz="4" w:space="0" w:color="auto"/>
            </w:tcBorders>
          </w:tcPr>
          <w:p w:rsidR="00BF5A4F" w:rsidRPr="00555C6B" w:rsidRDefault="0001058C" w:rsidP="008E127C">
            <w:pPr>
              <w:snapToGrid w:val="0"/>
              <w:jc w:val="both"/>
              <w:rPr>
                <w:rFonts w:ascii="Calibri" w:hAnsi="Calibri"/>
                <w:sz w:val="24"/>
                <w:szCs w:val="24"/>
              </w:rPr>
            </w:pPr>
            <w:r>
              <w:rPr>
                <w:rFonts w:ascii="Calibri" w:hAnsi="Calibri"/>
                <w:sz w:val="24"/>
                <w:szCs w:val="24"/>
              </w:rPr>
              <w:t>Romania</w:t>
            </w:r>
          </w:p>
        </w:tc>
        <w:tc>
          <w:tcPr>
            <w:tcW w:w="3414" w:type="dxa"/>
            <w:tcBorders>
              <w:top w:val="single" w:sz="4" w:space="0" w:color="auto"/>
              <w:left w:val="single" w:sz="4" w:space="0" w:color="auto"/>
              <w:bottom w:val="single" w:sz="4" w:space="0" w:color="auto"/>
              <w:right w:val="single" w:sz="4" w:space="0" w:color="auto"/>
            </w:tcBorders>
          </w:tcPr>
          <w:p w:rsidR="00BF5A4F" w:rsidRPr="00555C6B" w:rsidRDefault="00BF5A4F" w:rsidP="008E127C">
            <w:pPr>
              <w:snapToGrid w:val="0"/>
              <w:jc w:val="both"/>
              <w:rPr>
                <w:rFonts w:ascii="Calibri" w:hAnsi="Calibri"/>
                <w:sz w:val="24"/>
                <w:szCs w:val="24"/>
              </w:rPr>
            </w:pPr>
            <w:r>
              <w:rPr>
                <w:rFonts w:ascii="Calibri" w:hAnsi="Calibri"/>
                <w:sz w:val="24"/>
                <w:szCs w:val="24"/>
              </w:rPr>
              <w:t>1,02</w:t>
            </w:r>
            <w:r w:rsidR="0001058C">
              <w:rPr>
                <w:rFonts w:ascii="Calibri" w:hAnsi="Calibri"/>
                <w:sz w:val="24"/>
                <w:szCs w:val="24"/>
              </w:rPr>
              <w:t>2</w:t>
            </w:r>
          </w:p>
        </w:tc>
        <w:tc>
          <w:tcPr>
            <w:tcW w:w="2750" w:type="dxa"/>
            <w:tcBorders>
              <w:top w:val="single" w:sz="4" w:space="0" w:color="auto"/>
              <w:left w:val="single" w:sz="4" w:space="0" w:color="auto"/>
              <w:bottom w:val="single" w:sz="4" w:space="0" w:color="auto"/>
              <w:right w:val="single" w:sz="4" w:space="0" w:color="auto"/>
            </w:tcBorders>
          </w:tcPr>
          <w:p w:rsidR="00BF5A4F" w:rsidRPr="00555C6B" w:rsidRDefault="00BF5A4F" w:rsidP="008E127C">
            <w:pPr>
              <w:snapToGrid w:val="0"/>
              <w:jc w:val="both"/>
              <w:rPr>
                <w:rFonts w:ascii="Calibri" w:hAnsi="Calibri"/>
                <w:sz w:val="24"/>
                <w:szCs w:val="24"/>
              </w:rPr>
            </w:pPr>
            <w:r>
              <w:rPr>
                <w:rFonts w:ascii="Calibri" w:hAnsi="Calibri"/>
                <w:sz w:val="24"/>
                <w:szCs w:val="24"/>
              </w:rPr>
              <w:t>1.2</w:t>
            </w:r>
            <w:r w:rsidRPr="00555C6B">
              <w:rPr>
                <w:rFonts w:ascii="Calibri" w:hAnsi="Calibri"/>
                <w:sz w:val="24"/>
                <w:szCs w:val="24"/>
              </w:rPr>
              <w:t>%</w:t>
            </w:r>
          </w:p>
        </w:tc>
      </w:tr>
      <w:tr w:rsidR="00BF5A4F" w:rsidRPr="00555C6B" w:rsidTr="008E127C">
        <w:trPr>
          <w:trHeight w:val="135"/>
        </w:trPr>
        <w:tc>
          <w:tcPr>
            <w:tcW w:w="2921" w:type="dxa"/>
            <w:tcBorders>
              <w:top w:val="single" w:sz="4" w:space="0" w:color="000000"/>
              <w:left w:val="single" w:sz="4" w:space="0" w:color="000000"/>
              <w:bottom w:val="single" w:sz="4" w:space="0" w:color="000000"/>
              <w:right w:val="single" w:sz="4" w:space="0" w:color="auto"/>
            </w:tcBorders>
          </w:tcPr>
          <w:p w:rsidR="00BF5A4F" w:rsidRPr="00555C6B" w:rsidRDefault="00BF5A4F" w:rsidP="008E127C">
            <w:pPr>
              <w:snapToGrid w:val="0"/>
              <w:jc w:val="both"/>
              <w:rPr>
                <w:rFonts w:ascii="Calibri" w:hAnsi="Calibri"/>
                <w:sz w:val="24"/>
                <w:szCs w:val="24"/>
              </w:rPr>
            </w:pPr>
            <w:smartTag w:uri="urn:schemas-microsoft-com:office:smarttags" w:element="place">
              <w:smartTag w:uri="urn:schemas-microsoft-com:office:smarttags" w:element="country-region">
                <w:r w:rsidRPr="00555C6B">
                  <w:rPr>
                    <w:rFonts w:ascii="Calibri" w:hAnsi="Calibri"/>
                    <w:sz w:val="24"/>
                    <w:szCs w:val="24"/>
                  </w:rPr>
                  <w:t>Canada</w:t>
                </w:r>
              </w:smartTag>
            </w:smartTag>
          </w:p>
        </w:tc>
        <w:tc>
          <w:tcPr>
            <w:tcW w:w="3414" w:type="dxa"/>
            <w:tcBorders>
              <w:top w:val="single" w:sz="4" w:space="0" w:color="auto"/>
              <w:left w:val="single" w:sz="4" w:space="0" w:color="auto"/>
              <w:bottom w:val="single" w:sz="4" w:space="0" w:color="auto"/>
              <w:right w:val="single" w:sz="4" w:space="0" w:color="auto"/>
            </w:tcBorders>
          </w:tcPr>
          <w:p w:rsidR="00BF5A4F" w:rsidRPr="00555C6B" w:rsidRDefault="00BF5A4F" w:rsidP="008E127C">
            <w:pPr>
              <w:snapToGrid w:val="0"/>
              <w:jc w:val="both"/>
              <w:rPr>
                <w:rFonts w:ascii="Calibri" w:hAnsi="Calibri"/>
                <w:sz w:val="24"/>
                <w:szCs w:val="24"/>
              </w:rPr>
            </w:pPr>
            <w:r>
              <w:rPr>
                <w:rFonts w:ascii="Calibri" w:hAnsi="Calibri"/>
                <w:sz w:val="24"/>
                <w:szCs w:val="24"/>
              </w:rPr>
              <w:t>950</w:t>
            </w:r>
          </w:p>
        </w:tc>
        <w:tc>
          <w:tcPr>
            <w:tcW w:w="2750" w:type="dxa"/>
            <w:tcBorders>
              <w:top w:val="single" w:sz="4" w:space="0" w:color="auto"/>
              <w:left w:val="single" w:sz="4" w:space="0" w:color="auto"/>
              <w:bottom w:val="single" w:sz="4" w:space="0" w:color="auto"/>
              <w:right w:val="single" w:sz="4" w:space="0" w:color="auto"/>
            </w:tcBorders>
          </w:tcPr>
          <w:p w:rsidR="00BF5A4F" w:rsidRPr="00555C6B" w:rsidRDefault="00BF5A4F" w:rsidP="008E127C">
            <w:pPr>
              <w:snapToGrid w:val="0"/>
              <w:jc w:val="both"/>
              <w:rPr>
                <w:rFonts w:ascii="Calibri" w:hAnsi="Calibri"/>
                <w:sz w:val="24"/>
                <w:szCs w:val="24"/>
              </w:rPr>
            </w:pPr>
            <w:r>
              <w:rPr>
                <w:rFonts w:ascii="Calibri" w:hAnsi="Calibri"/>
                <w:sz w:val="24"/>
                <w:szCs w:val="24"/>
              </w:rPr>
              <w:t>1.1</w:t>
            </w:r>
            <w:r w:rsidRPr="00555C6B">
              <w:rPr>
                <w:rFonts w:ascii="Calibri" w:hAnsi="Calibri"/>
                <w:sz w:val="24"/>
                <w:szCs w:val="24"/>
              </w:rPr>
              <w:t>%</w:t>
            </w:r>
          </w:p>
        </w:tc>
      </w:tr>
      <w:tr w:rsidR="00BF5A4F" w:rsidRPr="00555C6B" w:rsidTr="008E127C">
        <w:trPr>
          <w:trHeight w:val="272"/>
        </w:trPr>
        <w:tc>
          <w:tcPr>
            <w:tcW w:w="2921"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sidRPr="00555C6B">
              <w:rPr>
                <w:rFonts w:ascii="Calibri" w:hAnsi="Calibri"/>
                <w:sz w:val="24"/>
                <w:szCs w:val="24"/>
              </w:rPr>
              <w:t>Others (39 nations)</w:t>
            </w:r>
          </w:p>
        </w:tc>
        <w:tc>
          <w:tcPr>
            <w:tcW w:w="3414" w:type="dxa"/>
            <w:tcBorders>
              <w:top w:val="single" w:sz="4" w:space="0" w:color="000000"/>
              <w:left w:val="single" w:sz="4" w:space="0" w:color="000000"/>
              <w:bottom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4,553</w:t>
            </w:r>
          </w:p>
        </w:tc>
        <w:tc>
          <w:tcPr>
            <w:tcW w:w="2750" w:type="dxa"/>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Pr>
                <w:rFonts w:ascii="Calibri" w:hAnsi="Calibri"/>
                <w:sz w:val="24"/>
                <w:szCs w:val="24"/>
              </w:rPr>
              <w:t>5.4</w:t>
            </w:r>
            <w:r w:rsidRPr="00555C6B">
              <w:rPr>
                <w:rFonts w:ascii="Calibri" w:hAnsi="Calibri"/>
                <w:sz w:val="24"/>
                <w:szCs w:val="24"/>
              </w:rPr>
              <w:t>%</w:t>
            </w:r>
          </w:p>
        </w:tc>
      </w:tr>
      <w:tr w:rsidR="00BF5A4F" w:rsidRPr="00555C6B" w:rsidTr="008E127C">
        <w:trPr>
          <w:trHeight w:val="250"/>
        </w:trPr>
        <w:tc>
          <w:tcPr>
            <w:tcW w:w="9085" w:type="dxa"/>
            <w:gridSpan w:val="3"/>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tabs>
                <w:tab w:val="left" w:pos="7020"/>
              </w:tabs>
              <w:snapToGrid w:val="0"/>
              <w:ind w:right="2677"/>
              <w:jc w:val="both"/>
              <w:rPr>
                <w:rFonts w:ascii="Calibri" w:hAnsi="Calibri"/>
                <w:sz w:val="24"/>
                <w:szCs w:val="24"/>
              </w:rPr>
            </w:pPr>
            <w:r>
              <w:rPr>
                <w:rFonts w:ascii="Calibri" w:hAnsi="Calibri"/>
                <w:sz w:val="24"/>
                <w:szCs w:val="24"/>
              </w:rPr>
              <w:t>Current Total: 84,934</w:t>
            </w:r>
            <w:r w:rsidRPr="00555C6B">
              <w:rPr>
                <w:rFonts w:ascii="Calibri" w:hAnsi="Calibri"/>
                <w:sz w:val="24"/>
                <w:szCs w:val="24"/>
              </w:rPr>
              <w:tab/>
            </w:r>
          </w:p>
        </w:tc>
      </w:tr>
      <w:tr w:rsidR="00BF5A4F" w:rsidRPr="00555C6B" w:rsidTr="008E127C">
        <w:trPr>
          <w:trHeight w:val="250"/>
        </w:trPr>
        <w:tc>
          <w:tcPr>
            <w:tcW w:w="9085" w:type="dxa"/>
            <w:gridSpan w:val="3"/>
            <w:tcBorders>
              <w:top w:val="single" w:sz="4" w:space="0" w:color="000000"/>
              <w:left w:val="single" w:sz="4" w:space="0" w:color="000000"/>
              <w:bottom w:val="single" w:sz="4" w:space="0" w:color="000000"/>
              <w:right w:val="single" w:sz="4" w:space="0" w:color="000000"/>
            </w:tcBorders>
          </w:tcPr>
          <w:p w:rsidR="00BF5A4F" w:rsidRPr="00555C6B" w:rsidRDefault="00BF5A4F" w:rsidP="008E127C">
            <w:pPr>
              <w:snapToGrid w:val="0"/>
              <w:jc w:val="both"/>
              <w:rPr>
                <w:rFonts w:ascii="Calibri" w:hAnsi="Calibri"/>
                <w:sz w:val="24"/>
                <w:szCs w:val="24"/>
              </w:rPr>
            </w:pPr>
            <w:r w:rsidRPr="00555C6B">
              <w:rPr>
                <w:rFonts w:ascii="Calibri" w:hAnsi="Calibri"/>
                <w:i/>
                <w:sz w:val="24"/>
                <w:szCs w:val="24"/>
              </w:rPr>
              <w:t xml:space="preserve">The above numbers are indicative of troop contributions as at 1 </w:t>
            </w:r>
            <w:r>
              <w:rPr>
                <w:rFonts w:ascii="Calibri" w:hAnsi="Calibri"/>
                <w:i/>
                <w:sz w:val="24"/>
                <w:szCs w:val="24"/>
              </w:rPr>
              <w:t>Oct</w:t>
            </w:r>
            <w:r w:rsidRPr="00555C6B">
              <w:rPr>
                <w:rFonts w:ascii="Calibri" w:hAnsi="Calibri"/>
                <w:i/>
                <w:sz w:val="24"/>
                <w:szCs w:val="24"/>
              </w:rPr>
              <w:t xml:space="preserve"> 2013, actual numbers fluctuate daily. Source: ISAF</w:t>
            </w:r>
          </w:p>
        </w:tc>
      </w:tr>
    </w:tbl>
    <w:p w:rsidR="00BF5A4F" w:rsidRDefault="00BF5A4F" w:rsidP="0067110D">
      <w:pPr>
        <w:jc w:val="both"/>
        <w:rPr>
          <w:rFonts w:ascii="Calibri" w:hAnsi="Calibri"/>
          <w:sz w:val="24"/>
          <w:szCs w:val="24"/>
        </w:rPr>
      </w:pPr>
    </w:p>
    <w:p w:rsidR="00441BDC" w:rsidRPr="002767DB" w:rsidRDefault="00441BDC" w:rsidP="00441BDC">
      <w:pPr>
        <w:shd w:val="clear" w:color="auto" w:fill="FFFFFF"/>
        <w:jc w:val="both"/>
        <w:rPr>
          <w:rFonts w:ascii="Calibri" w:hAnsi="Calibri"/>
          <w:b/>
          <w:sz w:val="24"/>
          <w:szCs w:val="24"/>
        </w:rPr>
      </w:pPr>
      <w:r w:rsidRPr="002767DB">
        <w:rPr>
          <w:rFonts w:ascii="Calibri" w:hAnsi="Calibri"/>
          <w:b/>
          <w:sz w:val="24"/>
          <w:szCs w:val="24"/>
        </w:rPr>
        <w:t>Foreign and Commonwealth Office</w:t>
      </w:r>
    </w:p>
    <w:p w:rsidR="00441BDC" w:rsidRPr="002767DB" w:rsidRDefault="0067110D" w:rsidP="00441BDC">
      <w:pPr>
        <w:shd w:val="clear" w:color="auto" w:fill="FFFFFF"/>
        <w:jc w:val="both"/>
        <w:rPr>
          <w:rFonts w:ascii="Calibri" w:hAnsi="Calibri" w:cs="Arial"/>
          <w:sz w:val="24"/>
          <w:szCs w:val="24"/>
          <w:lang w:eastAsia="en-GB"/>
        </w:rPr>
      </w:pPr>
      <w:r>
        <w:rPr>
          <w:rFonts w:ascii="Calibri" w:hAnsi="Calibri"/>
          <w:b/>
          <w:sz w:val="24"/>
          <w:szCs w:val="24"/>
        </w:rPr>
        <w:t xml:space="preserve">October </w:t>
      </w:r>
      <w:r w:rsidR="00441BDC" w:rsidRPr="002767DB">
        <w:rPr>
          <w:rFonts w:ascii="Calibri" w:hAnsi="Calibri"/>
          <w:b/>
          <w:sz w:val="24"/>
          <w:szCs w:val="24"/>
        </w:rPr>
        <w:t xml:space="preserve">2013 </w:t>
      </w:r>
    </w:p>
    <w:p w:rsidR="000D4827" w:rsidRPr="002767DB" w:rsidRDefault="000D4827" w:rsidP="0001058C">
      <w:pPr>
        <w:overflowPunct/>
        <w:autoSpaceDE/>
        <w:autoSpaceDN/>
        <w:adjustRightInd/>
        <w:textAlignment w:val="auto"/>
        <w:rPr>
          <w:lang w:eastAsia="en-GB"/>
        </w:rPr>
      </w:pPr>
    </w:p>
    <w:sectPr w:rsidR="000D4827" w:rsidRPr="002767DB" w:rsidSect="00AB5E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04" w:rsidRDefault="00692404" w:rsidP="0087011A">
      <w:r>
        <w:separator/>
      </w:r>
    </w:p>
  </w:endnote>
  <w:endnote w:type="continuationSeparator" w:id="0">
    <w:p w:rsidR="00692404" w:rsidRDefault="00692404" w:rsidP="0087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67" w:rsidRDefault="006731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72" w:rsidRPr="00C9014D" w:rsidRDefault="00A6174F">
    <w:pPr>
      <w:pStyle w:val="Footer"/>
      <w:jc w:val="right"/>
      <w:rPr>
        <w:rFonts w:ascii="Times New Roman" w:hAnsi="Times New Roman"/>
      </w:rPr>
    </w:pPr>
    <w:r w:rsidRPr="00C9014D">
      <w:rPr>
        <w:rFonts w:ascii="Times New Roman" w:hAnsi="Times New Roman"/>
      </w:rPr>
      <w:fldChar w:fldCharType="begin"/>
    </w:r>
    <w:r w:rsidR="003E6772" w:rsidRPr="00C9014D">
      <w:rPr>
        <w:rFonts w:ascii="Times New Roman" w:hAnsi="Times New Roman"/>
      </w:rPr>
      <w:instrText xml:space="preserve"> PAGE   \* MERGEFORMAT </w:instrText>
    </w:r>
    <w:r w:rsidRPr="00C9014D">
      <w:rPr>
        <w:rFonts w:ascii="Times New Roman" w:hAnsi="Times New Roman"/>
      </w:rPr>
      <w:fldChar w:fldCharType="separate"/>
    </w:r>
    <w:r w:rsidR="00A7739F">
      <w:rPr>
        <w:rFonts w:ascii="Times New Roman" w:hAnsi="Times New Roman"/>
        <w:noProof/>
      </w:rPr>
      <w:t>1</w:t>
    </w:r>
    <w:r w:rsidRPr="00C9014D">
      <w:rPr>
        <w:rFonts w:ascii="Times New Roman" w:hAnsi="Times New Roman"/>
      </w:rPr>
      <w:fldChar w:fldCharType="end"/>
    </w:r>
  </w:p>
  <w:p w:rsidR="003E6772" w:rsidRPr="00D847AC" w:rsidRDefault="003E6772" w:rsidP="00D847AC">
    <w:pPr>
      <w:pStyle w:val="Footer"/>
      <w:spacing w:before="120"/>
      <w:jc w:val="right"/>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67" w:rsidRDefault="00673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04" w:rsidRDefault="00692404" w:rsidP="0087011A">
      <w:r>
        <w:separator/>
      </w:r>
    </w:p>
  </w:footnote>
  <w:footnote w:type="continuationSeparator" w:id="0">
    <w:p w:rsidR="00692404" w:rsidRDefault="00692404" w:rsidP="00870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67" w:rsidRDefault="006731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72" w:rsidRPr="00DC0B70" w:rsidRDefault="003E6772" w:rsidP="00DC0B70">
    <w:pPr>
      <w:pStyle w:val="Header"/>
      <w:jc w:val="right"/>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67" w:rsidRDefault="00673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A43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144B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608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A2D1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00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DA73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E011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060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4024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549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5E10C2"/>
    <w:multiLevelType w:val="hybridMultilevel"/>
    <w:tmpl w:val="54B05B8E"/>
    <w:lvl w:ilvl="0" w:tplc="626C4444">
      <w:start w:val="5"/>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9BD7548"/>
    <w:multiLevelType w:val="hybridMultilevel"/>
    <w:tmpl w:val="B600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B62D6"/>
    <w:multiLevelType w:val="hybridMultilevel"/>
    <w:tmpl w:val="DD8C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508D3"/>
    <w:multiLevelType w:val="hybridMultilevel"/>
    <w:tmpl w:val="8488D2CE"/>
    <w:lvl w:ilvl="0" w:tplc="FCE6CDD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3174748E"/>
    <w:multiLevelType w:val="hybridMultilevel"/>
    <w:tmpl w:val="8BB89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337C693A"/>
    <w:multiLevelType w:val="hybridMultilevel"/>
    <w:tmpl w:val="28A6D4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34A61038"/>
    <w:multiLevelType w:val="hybridMultilevel"/>
    <w:tmpl w:val="ABA099EA"/>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355C37DC"/>
    <w:multiLevelType w:val="hybridMultilevel"/>
    <w:tmpl w:val="3CE23A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38DC1B66"/>
    <w:multiLevelType w:val="hybridMultilevel"/>
    <w:tmpl w:val="0CC07B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3B3E7EED"/>
    <w:multiLevelType w:val="hybridMultilevel"/>
    <w:tmpl w:val="2F0C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9E641F"/>
    <w:multiLevelType w:val="hybridMultilevel"/>
    <w:tmpl w:val="C9A08DA2"/>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682081"/>
    <w:multiLevelType w:val="hybridMultilevel"/>
    <w:tmpl w:val="5A3052A0"/>
    <w:lvl w:ilvl="0" w:tplc="08090001">
      <w:start w:val="1"/>
      <w:numFmt w:val="bullet"/>
      <w:lvlText w:val=""/>
      <w:lvlJc w:val="left"/>
      <w:pPr>
        <w:tabs>
          <w:tab w:val="num" w:pos="720"/>
        </w:tabs>
        <w:ind w:left="720" w:hanging="360"/>
      </w:pPr>
      <w:rPr>
        <w:rFonts w:ascii="Symbol" w:hAnsi="Symbol" w:hint="default"/>
      </w:rPr>
    </w:lvl>
    <w:lvl w:ilvl="1" w:tplc="D13A512A">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045F39"/>
    <w:multiLevelType w:val="hybridMultilevel"/>
    <w:tmpl w:val="91C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AD7CA4"/>
    <w:multiLevelType w:val="hybridMultilevel"/>
    <w:tmpl w:val="E98AE062"/>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516566EB"/>
    <w:multiLevelType w:val="hybridMultilevel"/>
    <w:tmpl w:val="108649C6"/>
    <w:lvl w:ilvl="0" w:tplc="9F76F6DE">
      <w:start w:val="2015"/>
      <w:numFmt w:val="bullet"/>
      <w:lvlText w:val="-"/>
      <w:lvlJc w:val="left"/>
      <w:pPr>
        <w:ind w:left="36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5C0860E7"/>
    <w:multiLevelType w:val="hybridMultilevel"/>
    <w:tmpl w:val="CEE23F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E85621B"/>
    <w:multiLevelType w:val="hybridMultilevel"/>
    <w:tmpl w:val="C6F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B43724"/>
    <w:multiLevelType w:val="hybridMultilevel"/>
    <w:tmpl w:val="52CA7156"/>
    <w:lvl w:ilvl="0" w:tplc="7A8E2F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376BC2"/>
    <w:multiLevelType w:val="hybridMultilevel"/>
    <w:tmpl w:val="7FE26B28"/>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69FB0069"/>
    <w:multiLevelType w:val="hybridMultilevel"/>
    <w:tmpl w:val="81925996"/>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A3965FE"/>
    <w:multiLevelType w:val="hybridMultilevel"/>
    <w:tmpl w:val="373C4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B05892"/>
    <w:multiLevelType w:val="hybridMultilevel"/>
    <w:tmpl w:val="A00EAD5E"/>
    <w:lvl w:ilvl="0" w:tplc="5C1E5E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622EE4"/>
    <w:multiLevelType w:val="hybridMultilevel"/>
    <w:tmpl w:val="71C2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E82A80"/>
    <w:multiLevelType w:val="hybridMultilevel"/>
    <w:tmpl w:val="366631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C1D3A94"/>
    <w:multiLevelType w:val="hybridMultilevel"/>
    <w:tmpl w:val="81BC93BA"/>
    <w:lvl w:ilvl="0" w:tplc="BA364ECC">
      <w:start w:val="1"/>
      <w:numFmt w:val="bullet"/>
      <w:pStyle w:val="Dip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9"/>
  </w:num>
  <w:num w:numId="2">
    <w:abstractNumId w:val="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num>
  <w:num w:numId="6">
    <w:abstractNumId w:val="11"/>
  </w:num>
  <w:num w:numId="7">
    <w:abstractNumId w:val="30"/>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20"/>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1"/>
  </w:num>
  <w:num w:numId="35">
    <w:abstractNumId w:val="32"/>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7011A"/>
    <w:rsid w:val="000006C1"/>
    <w:rsid w:val="000006E0"/>
    <w:rsid w:val="000009AA"/>
    <w:rsid w:val="00001076"/>
    <w:rsid w:val="00001F5F"/>
    <w:rsid w:val="00002CAD"/>
    <w:rsid w:val="000034BE"/>
    <w:rsid w:val="000036D5"/>
    <w:rsid w:val="0000470C"/>
    <w:rsid w:val="00004EDC"/>
    <w:rsid w:val="00005CD3"/>
    <w:rsid w:val="00007732"/>
    <w:rsid w:val="00007BF7"/>
    <w:rsid w:val="0001058C"/>
    <w:rsid w:val="00010E51"/>
    <w:rsid w:val="000111BF"/>
    <w:rsid w:val="00011339"/>
    <w:rsid w:val="00011F30"/>
    <w:rsid w:val="00011FC4"/>
    <w:rsid w:val="0001264D"/>
    <w:rsid w:val="0001273E"/>
    <w:rsid w:val="00013BFE"/>
    <w:rsid w:val="000154D9"/>
    <w:rsid w:val="000159DB"/>
    <w:rsid w:val="00015A45"/>
    <w:rsid w:val="00015ABC"/>
    <w:rsid w:val="00016BC1"/>
    <w:rsid w:val="00017668"/>
    <w:rsid w:val="00024FA7"/>
    <w:rsid w:val="000252A3"/>
    <w:rsid w:val="00026738"/>
    <w:rsid w:val="00027195"/>
    <w:rsid w:val="00030F97"/>
    <w:rsid w:val="00032BE8"/>
    <w:rsid w:val="00033039"/>
    <w:rsid w:val="00033B43"/>
    <w:rsid w:val="00034948"/>
    <w:rsid w:val="00035727"/>
    <w:rsid w:val="000364A0"/>
    <w:rsid w:val="000373D8"/>
    <w:rsid w:val="000436C0"/>
    <w:rsid w:val="00043F2E"/>
    <w:rsid w:val="00044DE1"/>
    <w:rsid w:val="00045898"/>
    <w:rsid w:val="000468E3"/>
    <w:rsid w:val="00046A1B"/>
    <w:rsid w:val="00046F35"/>
    <w:rsid w:val="0004710F"/>
    <w:rsid w:val="00047518"/>
    <w:rsid w:val="000508C7"/>
    <w:rsid w:val="0005145F"/>
    <w:rsid w:val="000520FE"/>
    <w:rsid w:val="0005446D"/>
    <w:rsid w:val="00054EC5"/>
    <w:rsid w:val="000562F4"/>
    <w:rsid w:val="00056D66"/>
    <w:rsid w:val="00057537"/>
    <w:rsid w:val="000576E1"/>
    <w:rsid w:val="00060256"/>
    <w:rsid w:val="00062934"/>
    <w:rsid w:val="0006504D"/>
    <w:rsid w:val="00065364"/>
    <w:rsid w:val="00066200"/>
    <w:rsid w:val="00072DC7"/>
    <w:rsid w:val="0007602A"/>
    <w:rsid w:val="00076DE4"/>
    <w:rsid w:val="00077CF5"/>
    <w:rsid w:val="00081168"/>
    <w:rsid w:val="00081B00"/>
    <w:rsid w:val="0008278E"/>
    <w:rsid w:val="000848B8"/>
    <w:rsid w:val="00085DC9"/>
    <w:rsid w:val="00086EDE"/>
    <w:rsid w:val="00090377"/>
    <w:rsid w:val="00090BB1"/>
    <w:rsid w:val="0009121E"/>
    <w:rsid w:val="000916C4"/>
    <w:rsid w:val="00092175"/>
    <w:rsid w:val="0009337A"/>
    <w:rsid w:val="00096E19"/>
    <w:rsid w:val="000A1D2E"/>
    <w:rsid w:val="000A2F30"/>
    <w:rsid w:val="000A301C"/>
    <w:rsid w:val="000A476B"/>
    <w:rsid w:val="000A4D79"/>
    <w:rsid w:val="000A6BD9"/>
    <w:rsid w:val="000B1DFF"/>
    <w:rsid w:val="000B1F00"/>
    <w:rsid w:val="000B3426"/>
    <w:rsid w:val="000B52E5"/>
    <w:rsid w:val="000B5338"/>
    <w:rsid w:val="000B6124"/>
    <w:rsid w:val="000B6132"/>
    <w:rsid w:val="000B773D"/>
    <w:rsid w:val="000B773F"/>
    <w:rsid w:val="000C1D37"/>
    <w:rsid w:val="000C5293"/>
    <w:rsid w:val="000C52A5"/>
    <w:rsid w:val="000C530A"/>
    <w:rsid w:val="000C61B9"/>
    <w:rsid w:val="000C6C09"/>
    <w:rsid w:val="000C6EE8"/>
    <w:rsid w:val="000D002B"/>
    <w:rsid w:val="000D1732"/>
    <w:rsid w:val="000D4827"/>
    <w:rsid w:val="000D7328"/>
    <w:rsid w:val="000E14D8"/>
    <w:rsid w:val="000E1FAE"/>
    <w:rsid w:val="000E22C7"/>
    <w:rsid w:val="000E3671"/>
    <w:rsid w:val="000E4099"/>
    <w:rsid w:val="000E45CF"/>
    <w:rsid w:val="000E624A"/>
    <w:rsid w:val="000E703D"/>
    <w:rsid w:val="000F0676"/>
    <w:rsid w:val="000F35E9"/>
    <w:rsid w:val="000F5DA1"/>
    <w:rsid w:val="000F5E18"/>
    <w:rsid w:val="000F5F70"/>
    <w:rsid w:val="001019FA"/>
    <w:rsid w:val="001023FE"/>
    <w:rsid w:val="001035AE"/>
    <w:rsid w:val="00104A07"/>
    <w:rsid w:val="00104C00"/>
    <w:rsid w:val="001061B7"/>
    <w:rsid w:val="00107AC9"/>
    <w:rsid w:val="00111D1C"/>
    <w:rsid w:val="00113872"/>
    <w:rsid w:val="00120CE6"/>
    <w:rsid w:val="00120FF2"/>
    <w:rsid w:val="00121A1D"/>
    <w:rsid w:val="00121DEE"/>
    <w:rsid w:val="00122C24"/>
    <w:rsid w:val="00123490"/>
    <w:rsid w:val="0013084B"/>
    <w:rsid w:val="00130E13"/>
    <w:rsid w:val="001320F2"/>
    <w:rsid w:val="00132282"/>
    <w:rsid w:val="001337C5"/>
    <w:rsid w:val="00133BEE"/>
    <w:rsid w:val="00133D0F"/>
    <w:rsid w:val="0013436E"/>
    <w:rsid w:val="0013459A"/>
    <w:rsid w:val="00135BC8"/>
    <w:rsid w:val="00136EE7"/>
    <w:rsid w:val="00140E85"/>
    <w:rsid w:val="001418FD"/>
    <w:rsid w:val="0014292D"/>
    <w:rsid w:val="00143085"/>
    <w:rsid w:val="00143E1A"/>
    <w:rsid w:val="0014401B"/>
    <w:rsid w:val="0014566E"/>
    <w:rsid w:val="00146618"/>
    <w:rsid w:val="0014675C"/>
    <w:rsid w:val="00146B44"/>
    <w:rsid w:val="00150D74"/>
    <w:rsid w:val="00152415"/>
    <w:rsid w:val="001530E8"/>
    <w:rsid w:val="00153654"/>
    <w:rsid w:val="00154F51"/>
    <w:rsid w:val="00155B3B"/>
    <w:rsid w:val="00156747"/>
    <w:rsid w:val="00157EFF"/>
    <w:rsid w:val="0016185D"/>
    <w:rsid w:val="001625BF"/>
    <w:rsid w:val="00162714"/>
    <w:rsid w:val="001631F0"/>
    <w:rsid w:val="00164B34"/>
    <w:rsid w:val="00164DDA"/>
    <w:rsid w:val="001654E3"/>
    <w:rsid w:val="00165530"/>
    <w:rsid w:val="00166943"/>
    <w:rsid w:val="001700E0"/>
    <w:rsid w:val="00170A30"/>
    <w:rsid w:val="00176715"/>
    <w:rsid w:val="00177213"/>
    <w:rsid w:val="00180DB5"/>
    <w:rsid w:val="0018237D"/>
    <w:rsid w:val="00182867"/>
    <w:rsid w:val="001845CC"/>
    <w:rsid w:val="00184BFC"/>
    <w:rsid w:val="0018794E"/>
    <w:rsid w:val="00190E99"/>
    <w:rsid w:val="0019250C"/>
    <w:rsid w:val="0019351E"/>
    <w:rsid w:val="001949C2"/>
    <w:rsid w:val="00194B7D"/>
    <w:rsid w:val="0019523C"/>
    <w:rsid w:val="0019787B"/>
    <w:rsid w:val="00197D4B"/>
    <w:rsid w:val="001A04C2"/>
    <w:rsid w:val="001A14E7"/>
    <w:rsid w:val="001A24FF"/>
    <w:rsid w:val="001A2D13"/>
    <w:rsid w:val="001A37E9"/>
    <w:rsid w:val="001A4595"/>
    <w:rsid w:val="001A4FD0"/>
    <w:rsid w:val="001A5AB3"/>
    <w:rsid w:val="001A67C5"/>
    <w:rsid w:val="001A67D1"/>
    <w:rsid w:val="001A67FE"/>
    <w:rsid w:val="001A7B34"/>
    <w:rsid w:val="001B01E5"/>
    <w:rsid w:val="001B1295"/>
    <w:rsid w:val="001B16B2"/>
    <w:rsid w:val="001B3CB2"/>
    <w:rsid w:val="001B45FC"/>
    <w:rsid w:val="001B4B79"/>
    <w:rsid w:val="001B68DA"/>
    <w:rsid w:val="001C09DA"/>
    <w:rsid w:val="001C0B4C"/>
    <w:rsid w:val="001C12E4"/>
    <w:rsid w:val="001C13E7"/>
    <w:rsid w:val="001C2385"/>
    <w:rsid w:val="001D285C"/>
    <w:rsid w:val="001D4673"/>
    <w:rsid w:val="001D5D83"/>
    <w:rsid w:val="001D633C"/>
    <w:rsid w:val="001D6A4E"/>
    <w:rsid w:val="001D747E"/>
    <w:rsid w:val="001D7A13"/>
    <w:rsid w:val="001E24F6"/>
    <w:rsid w:val="001E2812"/>
    <w:rsid w:val="001E283B"/>
    <w:rsid w:val="001E3A2C"/>
    <w:rsid w:val="001E3CAE"/>
    <w:rsid w:val="001E50EE"/>
    <w:rsid w:val="001E5B8A"/>
    <w:rsid w:val="001E7DF5"/>
    <w:rsid w:val="001F198D"/>
    <w:rsid w:val="001F2745"/>
    <w:rsid w:val="001F3310"/>
    <w:rsid w:val="001F3C7E"/>
    <w:rsid w:val="001F4B74"/>
    <w:rsid w:val="001F4DB5"/>
    <w:rsid w:val="001F5380"/>
    <w:rsid w:val="001F69B1"/>
    <w:rsid w:val="00201049"/>
    <w:rsid w:val="0020218D"/>
    <w:rsid w:val="00202BD3"/>
    <w:rsid w:val="00202C5D"/>
    <w:rsid w:val="002033E2"/>
    <w:rsid w:val="002047B7"/>
    <w:rsid w:val="002060AA"/>
    <w:rsid w:val="00206A09"/>
    <w:rsid w:val="00210048"/>
    <w:rsid w:val="0021040E"/>
    <w:rsid w:val="002105AE"/>
    <w:rsid w:val="00210B87"/>
    <w:rsid w:val="0021162E"/>
    <w:rsid w:val="0021240E"/>
    <w:rsid w:val="00213406"/>
    <w:rsid w:val="0021340B"/>
    <w:rsid w:val="00213BB9"/>
    <w:rsid w:val="00213C0D"/>
    <w:rsid w:val="00215BA7"/>
    <w:rsid w:val="00222897"/>
    <w:rsid w:val="00222B2F"/>
    <w:rsid w:val="00222E54"/>
    <w:rsid w:val="002257A6"/>
    <w:rsid w:val="002315C8"/>
    <w:rsid w:val="00231A72"/>
    <w:rsid w:val="0023222B"/>
    <w:rsid w:val="0023271C"/>
    <w:rsid w:val="0023293B"/>
    <w:rsid w:val="00232D5D"/>
    <w:rsid w:val="002335F6"/>
    <w:rsid w:val="00233DFE"/>
    <w:rsid w:val="002351DD"/>
    <w:rsid w:val="002366C4"/>
    <w:rsid w:val="00236F97"/>
    <w:rsid w:val="00240AF1"/>
    <w:rsid w:val="00241F25"/>
    <w:rsid w:val="002426A0"/>
    <w:rsid w:val="002461DE"/>
    <w:rsid w:val="002464E6"/>
    <w:rsid w:val="002477CE"/>
    <w:rsid w:val="00255202"/>
    <w:rsid w:val="00256EF7"/>
    <w:rsid w:val="002579F7"/>
    <w:rsid w:val="00257B65"/>
    <w:rsid w:val="00261288"/>
    <w:rsid w:val="0026260E"/>
    <w:rsid w:val="00262720"/>
    <w:rsid w:val="00263469"/>
    <w:rsid w:val="00264D16"/>
    <w:rsid w:val="00265894"/>
    <w:rsid w:val="00266346"/>
    <w:rsid w:val="00267AEE"/>
    <w:rsid w:val="002708EE"/>
    <w:rsid w:val="002711D3"/>
    <w:rsid w:val="00271655"/>
    <w:rsid w:val="00271D00"/>
    <w:rsid w:val="00273D58"/>
    <w:rsid w:val="00274682"/>
    <w:rsid w:val="002767DB"/>
    <w:rsid w:val="00276DB6"/>
    <w:rsid w:val="00277E65"/>
    <w:rsid w:val="002816AE"/>
    <w:rsid w:val="00281A2A"/>
    <w:rsid w:val="00283754"/>
    <w:rsid w:val="00284B0B"/>
    <w:rsid w:val="00284CCF"/>
    <w:rsid w:val="00290DBB"/>
    <w:rsid w:val="00291D50"/>
    <w:rsid w:val="0029286B"/>
    <w:rsid w:val="00292A47"/>
    <w:rsid w:val="0029317C"/>
    <w:rsid w:val="002931FD"/>
    <w:rsid w:val="002932F3"/>
    <w:rsid w:val="0029403E"/>
    <w:rsid w:val="0029632F"/>
    <w:rsid w:val="00296716"/>
    <w:rsid w:val="00296DFD"/>
    <w:rsid w:val="002A15E3"/>
    <w:rsid w:val="002A1E2D"/>
    <w:rsid w:val="002A2603"/>
    <w:rsid w:val="002A43B6"/>
    <w:rsid w:val="002A4967"/>
    <w:rsid w:val="002A5135"/>
    <w:rsid w:val="002A7004"/>
    <w:rsid w:val="002B1185"/>
    <w:rsid w:val="002B2282"/>
    <w:rsid w:val="002B23E5"/>
    <w:rsid w:val="002B6349"/>
    <w:rsid w:val="002B6BA1"/>
    <w:rsid w:val="002B6F3E"/>
    <w:rsid w:val="002B7FC0"/>
    <w:rsid w:val="002C2434"/>
    <w:rsid w:val="002C38CC"/>
    <w:rsid w:val="002C56B6"/>
    <w:rsid w:val="002C66FD"/>
    <w:rsid w:val="002C7052"/>
    <w:rsid w:val="002C7318"/>
    <w:rsid w:val="002C73CD"/>
    <w:rsid w:val="002C762B"/>
    <w:rsid w:val="002D0C9E"/>
    <w:rsid w:val="002D38BA"/>
    <w:rsid w:val="002D3CCD"/>
    <w:rsid w:val="002D4954"/>
    <w:rsid w:val="002D4DA9"/>
    <w:rsid w:val="002D792A"/>
    <w:rsid w:val="002E07BF"/>
    <w:rsid w:val="002E0A9A"/>
    <w:rsid w:val="002E1829"/>
    <w:rsid w:val="002E2043"/>
    <w:rsid w:val="002E2498"/>
    <w:rsid w:val="002E5D54"/>
    <w:rsid w:val="002E788C"/>
    <w:rsid w:val="002E7F29"/>
    <w:rsid w:val="002E7F56"/>
    <w:rsid w:val="002F2ACA"/>
    <w:rsid w:val="002F4CDA"/>
    <w:rsid w:val="002F7CC5"/>
    <w:rsid w:val="002F7E65"/>
    <w:rsid w:val="00300071"/>
    <w:rsid w:val="00300DC8"/>
    <w:rsid w:val="00300E38"/>
    <w:rsid w:val="00302AF7"/>
    <w:rsid w:val="00302FEB"/>
    <w:rsid w:val="003044B4"/>
    <w:rsid w:val="003050DD"/>
    <w:rsid w:val="003101D7"/>
    <w:rsid w:val="00310393"/>
    <w:rsid w:val="00311756"/>
    <w:rsid w:val="00311968"/>
    <w:rsid w:val="0031223A"/>
    <w:rsid w:val="003130B1"/>
    <w:rsid w:val="00313767"/>
    <w:rsid w:val="00314961"/>
    <w:rsid w:val="00314E26"/>
    <w:rsid w:val="0031527C"/>
    <w:rsid w:val="00320439"/>
    <w:rsid w:val="00322380"/>
    <w:rsid w:val="00323641"/>
    <w:rsid w:val="003238D2"/>
    <w:rsid w:val="00324542"/>
    <w:rsid w:val="00324B76"/>
    <w:rsid w:val="00325E17"/>
    <w:rsid w:val="00326D90"/>
    <w:rsid w:val="00327FC8"/>
    <w:rsid w:val="0033013A"/>
    <w:rsid w:val="0033019A"/>
    <w:rsid w:val="00332787"/>
    <w:rsid w:val="0033297F"/>
    <w:rsid w:val="00334612"/>
    <w:rsid w:val="003349DB"/>
    <w:rsid w:val="00334D97"/>
    <w:rsid w:val="003352CF"/>
    <w:rsid w:val="00335C0B"/>
    <w:rsid w:val="0033603C"/>
    <w:rsid w:val="00337D18"/>
    <w:rsid w:val="003403F2"/>
    <w:rsid w:val="00340448"/>
    <w:rsid w:val="003408DF"/>
    <w:rsid w:val="003417B4"/>
    <w:rsid w:val="00341B7D"/>
    <w:rsid w:val="00341C25"/>
    <w:rsid w:val="00343B68"/>
    <w:rsid w:val="003468D2"/>
    <w:rsid w:val="00347D34"/>
    <w:rsid w:val="00350F0D"/>
    <w:rsid w:val="00351023"/>
    <w:rsid w:val="003533D9"/>
    <w:rsid w:val="00353FB5"/>
    <w:rsid w:val="003561A4"/>
    <w:rsid w:val="003577A1"/>
    <w:rsid w:val="0036096C"/>
    <w:rsid w:val="00363081"/>
    <w:rsid w:val="003642D4"/>
    <w:rsid w:val="00365B25"/>
    <w:rsid w:val="00365C6A"/>
    <w:rsid w:val="00367ECF"/>
    <w:rsid w:val="00370E2C"/>
    <w:rsid w:val="003712F2"/>
    <w:rsid w:val="00372D61"/>
    <w:rsid w:val="003731A0"/>
    <w:rsid w:val="00374BC2"/>
    <w:rsid w:val="00377430"/>
    <w:rsid w:val="003775CF"/>
    <w:rsid w:val="003778B9"/>
    <w:rsid w:val="00380434"/>
    <w:rsid w:val="003816DE"/>
    <w:rsid w:val="00383278"/>
    <w:rsid w:val="00383C44"/>
    <w:rsid w:val="00385296"/>
    <w:rsid w:val="00385FB4"/>
    <w:rsid w:val="0038638E"/>
    <w:rsid w:val="00390164"/>
    <w:rsid w:val="00391DDF"/>
    <w:rsid w:val="00394534"/>
    <w:rsid w:val="0039549A"/>
    <w:rsid w:val="0039635B"/>
    <w:rsid w:val="00397095"/>
    <w:rsid w:val="003A0826"/>
    <w:rsid w:val="003A171A"/>
    <w:rsid w:val="003A2BD0"/>
    <w:rsid w:val="003A2D08"/>
    <w:rsid w:val="003A3ED6"/>
    <w:rsid w:val="003A41FD"/>
    <w:rsid w:val="003A48BB"/>
    <w:rsid w:val="003A508C"/>
    <w:rsid w:val="003A5221"/>
    <w:rsid w:val="003A6190"/>
    <w:rsid w:val="003B14F9"/>
    <w:rsid w:val="003B18E3"/>
    <w:rsid w:val="003B22FE"/>
    <w:rsid w:val="003B245E"/>
    <w:rsid w:val="003B28ED"/>
    <w:rsid w:val="003B438B"/>
    <w:rsid w:val="003B6A58"/>
    <w:rsid w:val="003B73E0"/>
    <w:rsid w:val="003C0102"/>
    <w:rsid w:val="003C3F99"/>
    <w:rsid w:val="003C62AC"/>
    <w:rsid w:val="003C676C"/>
    <w:rsid w:val="003C77FD"/>
    <w:rsid w:val="003C7F38"/>
    <w:rsid w:val="003D0A76"/>
    <w:rsid w:val="003D2D86"/>
    <w:rsid w:val="003D2FF5"/>
    <w:rsid w:val="003D6AE2"/>
    <w:rsid w:val="003E42F8"/>
    <w:rsid w:val="003E583F"/>
    <w:rsid w:val="003E5E21"/>
    <w:rsid w:val="003E6772"/>
    <w:rsid w:val="003F419E"/>
    <w:rsid w:val="003F5CDB"/>
    <w:rsid w:val="003F765F"/>
    <w:rsid w:val="00401B2C"/>
    <w:rsid w:val="00401CBD"/>
    <w:rsid w:val="0040254E"/>
    <w:rsid w:val="00402784"/>
    <w:rsid w:val="004049B3"/>
    <w:rsid w:val="00404A7E"/>
    <w:rsid w:val="00404B9E"/>
    <w:rsid w:val="00407873"/>
    <w:rsid w:val="0041023B"/>
    <w:rsid w:val="004110BD"/>
    <w:rsid w:val="004135BE"/>
    <w:rsid w:val="004150F1"/>
    <w:rsid w:val="00415699"/>
    <w:rsid w:val="00415F00"/>
    <w:rsid w:val="00416132"/>
    <w:rsid w:val="00420675"/>
    <w:rsid w:val="004211CD"/>
    <w:rsid w:val="0042173E"/>
    <w:rsid w:val="004223F8"/>
    <w:rsid w:val="00422E05"/>
    <w:rsid w:val="00424A7B"/>
    <w:rsid w:val="00424CEF"/>
    <w:rsid w:val="00425657"/>
    <w:rsid w:val="00425789"/>
    <w:rsid w:val="0042691A"/>
    <w:rsid w:val="00426971"/>
    <w:rsid w:val="004276FE"/>
    <w:rsid w:val="00427B71"/>
    <w:rsid w:val="00430E2E"/>
    <w:rsid w:val="00433AE5"/>
    <w:rsid w:val="0043548B"/>
    <w:rsid w:val="004360C3"/>
    <w:rsid w:val="00436108"/>
    <w:rsid w:val="00437E86"/>
    <w:rsid w:val="004416D2"/>
    <w:rsid w:val="00441BDC"/>
    <w:rsid w:val="00452D2E"/>
    <w:rsid w:val="00453795"/>
    <w:rsid w:val="004551A5"/>
    <w:rsid w:val="004605EC"/>
    <w:rsid w:val="00460E54"/>
    <w:rsid w:val="0046129A"/>
    <w:rsid w:val="00464059"/>
    <w:rsid w:val="00466B77"/>
    <w:rsid w:val="00471796"/>
    <w:rsid w:val="00471A5F"/>
    <w:rsid w:val="00472586"/>
    <w:rsid w:val="00474399"/>
    <w:rsid w:val="00475055"/>
    <w:rsid w:val="004753ED"/>
    <w:rsid w:val="00476885"/>
    <w:rsid w:val="00476E50"/>
    <w:rsid w:val="00477A08"/>
    <w:rsid w:val="00480998"/>
    <w:rsid w:val="00481719"/>
    <w:rsid w:val="004850CC"/>
    <w:rsid w:val="00485307"/>
    <w:rsid w:val="00490BAE"/>
    <w:rsid w:val="004945CC"/>
    <w:rsid w:val="00495C96"/>
    <w:rsid w:val="00495F21"/>
    <w:rsid w:val="00497E51"/>
    <w:rsid w:val="004A273C"/>
    <w:rsid w:val="004A6067"/>
    <w:rsid w:val="004A7675"/>
    <w:rsid w:val="004B166C"/>
    <w:rsid w:val="004B3609"/>
    <w:rsid w:val="004B502B"/>
    <w:rsid w:val="004B5442"/>
    <w:rsid w:val="004B65EC"/>
    <w:rsid w:val="004B72CA"/>
    <w:rsid w:val="004B7553"/>
    <w:rsid w:val="004C07EE"/>
    <w:rsid w:val="004C0E25"/>
    <w:rsid w:val="004C0F30"/>
    <w:rsid w:val="004C1B54"/>
    <w:rsid w:val="004C4267"/>
    <w:rsid w:val="004C72EE"/>
    <w:rsid w:val="004C74BB"/>
    <w:rsid w:val="004D01F7"/>
    <w:rsid w:val="004D15CF"/>
    <w:rsid w:val="004D3946"/>
    <w:rsid w:val="004D3BFF"/>
    <w:rsid w:val="004D41BA"/>
    <w:rsid w:val="004D4806"/>
    <w:rsid w:val="004D4A77"/>
    <w:rsid w:val="004D5704"/>
    <w:rsid w:val="004D5BE4"/>
    <w:rsid w:val="004D68F7"/>
    <w:rsid w:val="004E0997"/>
    <w:rsid w:val="004E0EAE"/>
    <w:rsid w:val="004E0F8F"/>
    <w:rsid w:val="004E152F"/>
    <w:rsid w:val="004E28D5"/>
    <w:rsid w:val="004E3E48"/>
    <w:rsid w:val="004E3FCA"/>
    <w:rsid w:val="004E533F"/>
    <w:rsid w:val="004F0DF3"/>
    <w:rsid w:val="004F2683"/>
    <w:rsid w:val="004F31A7"/>
    <w:rsid w:val="004F3B50"/>
    <w:rsid w:val="004F4647"/>
    <w:rsid w:val="004F50BD"/>
    <w:rsid w:val="004F61E3"/>
    <w:rsid w:val="0050058D"/>
    <w:rsid w:val="00500789"/>
    <w:rsid w:val="00500FAE"/>
    <w:rsid w:val="0050203F"/>
    <w:rsid w:val="0050266C"/>
    <w:rsid w:val="00505AE9"/>
    <w:rsid w:val="005062FB"/>
    <w:rsid w:val="0050792C"/>
    <w:rsid w:val="005109E6"/>
    <w:rsid w:val="005128E2"/>
    <w:rsid w:val="0051387E"/>
    <w:rsid w:val="00513F33"/>
    <w:rsid w:val="0051476A"/>
    <w:rsid w:val="00514954"/>
    <w:rsid w:val="005163EB"/>
    <w:rsid w:val="0051768F"/>
    <w:rsid w:val="00521B9D"/>
    <w:rsid w:val="00524A13"/>
    <w:rsid w:val="00524F84"/>
    <w:rsid w:val="00525C0D"/>
    <w:rsid w:val="00527868"/>
    <w:rsid w:val="00530533"/>
    <w:rsid w:val="00530E71"/>
    <w:rsid w:val="005312D3"/>
    <w:rsid w:val="005327B2"/>
    <w:rsid w:val="00532AFF"/>
    <w:rsid w:val="0053324E"/>
    <w:rsid w:val="00533AC6"/>
    <w:rsid w:val="0053477A"/>
    <w:rsid w:val="00536AE5"/>
    <w:rsid w:val="00536F2D"/>
    <w:rsid w:val="0053706B"/>
    <w:rsid w:val="0053773B"/>
    <w:rsid w:val="00540B00"/>
    <w:rsid w:val="00541122"/>
    <w:rsid w:val="0054189D"/>
    <w:rsid w:val="00541ADB"/>
    <w:rsid w:val="00542348"/>
    <w:rsid w:val="00543FD5"/>
    <w:rsid w:val="00544273"/>
    <w:rsid w:val="005455E7"/>
    <w:rsid w:val="00545E51"/>
    <w:rsid w:val="00550B3C"/>
    <w:rsid w:val="00552915"/>
    <w:rsid w:val="00553E17"/>
    <w:rsid w:val="0055640B"/>
    <w:rsid w:val="005567B5"/>
    <w:rsid w:val="00560C8F"/>
    <w:rsid w:val="005614D7"/>
    <w:rsid w:val="00562105"/>
    <w:rsid w:val="00563400"/>
    <w:rsid w:val="00563B3F"/>
    <w:rsid w:val="00564D53"/>
    <w:rsid w:val="00565589"/>
    <w:rsid w:val="005669B7"/>
    <w:rsid w:val="0056768E"/>
    <w:rsid w:val="00567E9E"/>
    <w:rsid w:val="00567FB3"/>
    <w:rsid w:val="00570154"/>
    <w:rsid w:val="005704E1"/>
    <w:rsid w:val="00575EC3"/>
    <w:rsid w:val="00577739"/>
    <w:rsid w:val="00577BC7"/>
    <w:rsid w:val="00577F41"/>
    <w:rsid w:val="00582726"/>
    <w:rsid w:val="00582B3D"/>
    <w:rsid w:val="00582D13"/>
    <w:rsid w:val="005837A9"/>
    <w:rsid w:val="00584EED"/>
    <w:rsid w:val="00586B1E"/>
    <w:rsid w:val="00591D0E"/>
    <w:rsid w:val="00592B97"/>
    <w:rsid w:val="00594295"/>
    <w:rsid w:val="00594EEA"/>
    <w:rsid w:val="0059501A"/>
    <w:rsid w:val="00597AB7"/>
    <w:rsid w:val="005A1C46"/>
    <w:rsid w:val="005A1F7C"/>
    <w:rsid w:val="005A28D3"/>
    <w:rsid w:val="005A3097"/>
    <w:rsid w:val="005A4449"/>
    <w:rsid w:val="005A4AAB"/>
    <w:rsid w:val="005A4D06"/>
    <w:rsid w:val="005A527E"/>
    <w:rsid w:val="005A58ED"/>
    <w:rsid w:val="005A737C"/>
    <w:rsid w:val="005A7653"/>
    <w:rsid w:val="005B0669"/>
    <w:rsid w:val="005B1659"/>
    <w:rsid w:val="005B291C"/>
    <w:rsid w:val="005B2D8C"/>
    <w:rsid w:val="005B3737"/>
    <w:rsid w:val="005B7E1C"/>
    <w:rsid w:val="005C015C"/>
    <w:rsid w:val="005C0B68"/>
    <w:rsid w:val="005C34ED"/>
    <w:rsid w:val="005C3EBC"/>
    <w:rsid w:val="005C52BE"/>
    <w:rsid w:val="005D15A5"/>
    <w:rsid w:val="005D2D13"/>
    <w:rsid w:val="005D32E2"/>
    <w:rsid w:val="005D440F"/>
    <w:rsid w:val="005D533B"/>
    <w:rsid w:val="005D63BF"/>
    <w:rsid w:val="005D6E4B"/>
    <w:rsid w:val="005D7045"/>
    <w:rsid w:val="005D71F0"/>
    <w:rsid w:val="005E1C82"/>
    <w:rsid w:val="005E2331"/>
    <w:rsid w:val="005E2A56"/>
    <w:rsid w:val="005E3592"/>
    <w:rsid w:val="005E3A32"/>
    <w:rsid w:val="005E54EC"/>
    <w:rsid w:val="005E5FD8"/>
    <w:rsid w:val="005E721C"/>
    <w:rsid w:val="005E7B72"/>
    <w:rsid w:val="005F2BE2"/>
    <w:rsid w:val="005F458C"/>
    <w:rsid w:val="005F494A"/>
    <w:rsid w:val="005F51BF"/>
    <w:rsid w:val="005F51CF"/>
    <w:rsid w:val="005F5CBB"/>
    <w:rsid w:val="005F6DE5"/>
    <w:rsid w:val="005F71FA"/>
    <w:rsid w:val="005F7545"/>
    <w:rsid w:val="006002C6"/>
    <w:rsid w:val="00600C1B"/>
    <w:rsid w:val="00603B72"/>
    <w:rsid w:val="00605662"/>
    <w:rsid w:val="00605A93"/>
    <w:rsid w:val="00605C7E"/>
    <w:rsid w:val="00606CA6"/>
    <w:rsid w:val="00607AE4"/>
    <w:rsid w:val="00607AF2"/>
    <w:rsid w:val="00607EDA"/>
    <w:rsid w:val="006108B6"/>
    <w:rsid w:val="00612FCE"/>
    <w:rsid w:val="0061529A"/>
    <w:rsid w:val="00616050"/>
    <w:rsid w:val="00616DCE"/>
    <w:rsid w:val="0061758B"/>
    <w:rsid w:val="006211F2"/>
    <w:rsid w:val="00621331"/>
    <w:rsid w:val="00621D1C"/>
    <w:rsid w:val="006227D0"/>
    <w:rsid w:val="00623250"/>
    <w:rsid w:val="00624379"/>
    <w:rsid w:val="00624A3F"/>
    <w:rsid w:val="00625162"/>
    <w:rsid w:val="00626678"/>
    <w:rsid w:val="00627B6E"/>
    <w:rsid w:val="00630E4F"/>
    <w:rsid w:val="00632A84"/>
    <w:rsid w:val="00632C4C"/>
    <w:rsid w:val="00633345"/>
    <w:rsid w:val="00633FFA"/>
    <w:rsid w:val="00636746"/>
    <w:rsid w:val="00637C38"/>
    <w:rsid w:val="00641564"/>
    <w:rsid w:val="0064172A"/>
    <w:rsid w:val="00641B00"/>
    <w:rsid w:val="006437FD"/>
    <w:rsid w:val="00643D0C"/>
    <w:rsid w:val="00644A45"/>
    <w:rsid w:val="0064514C"/>
    <w:rsid w:val="00646EF9"/>
    <w:rsid w:val="006500A3"/>
    <w:rsid w:val="00651A8F"/>
    <w:rsid w:val="00652DD6"/>
    <w:rsid w:val="00653B43"/>
    <w:rsid w:val="0065525D"/>
    <w:rsid w:val="006559B0"/>
    <w:rsid w:val="006604B1"/>
    <w:rsid w:val="00661D1B"/>
    <w:rsid w:val="006649B7"/>
    <w:rsid w:val="00665592"/>
    <w:rsid w:val="00666EB6"/>
    <w:rsid w:val="0067078B"/>
    <w:rsid w:val="00670DE1"/>
    <w:rsid w:val="0067110D"/>
    <w:rsid w:val="00673003"/>
    <w:rsid w:val="00673167"/>
    <w:rsid w:val="00673A73"/>
    <w:rsid w:val="0067467E"/>
    <w:rsid w:val="00674EC3"/>
    <w:rsid w:val="00675E9A"/>
    <w:rsid w:val="006767F3"/>
    <w:rsid w:val="00676A6B"/>
    <w:rsid w:val="00677F07"/>
    <w:rsid w:val="006804C8"/>
    <w:rsid w:val="006818D2"/>
    <w:rsid w:val="006819BA"/>
    <w:rsid w:val="00682610"/>
    <w:rsid w:val="00682DE8"/>
    <w:rsid w:val="006841B6"/>
    <w:rsid w:val="0068544F"/>
    <w:rsid w:val="00687AD7"/>
    <w:rsid w:val="0069119B"/>
    <w:rsid w:val="00692404"/>
    <w:rsid w:val="00692659"/>
    <w:rsid w:val="00692740"/>
    <w:rsid w:val="0069277F"/>
    <w:rsid w:val="0069519F"/>
    <w:rsid w:val="0069701C"/>
    <w:rsid w:val="006976C0"/>
    <w:rsid w:val="006A22CE"/>
    <w:rsid w:val="006A25F1"/>
    <w:rsid w:val="006A4094"/>
    <w:rsid w:val="006A48D9"/>
    <w:rsid w:val="006A5626"/>
    <w:rsid w:val="006A646B"/>
    <w:rsid w:val="006B01C8"/>
    <w:rsid w:val="006B0687"/>
    <w:rsid w:val="006B0CC1"/>
    <w:rsid w:val="006B0EFF"/>
    <w:rsid w:val="006B21E8"/>
    <w:rsid w:val="006B2D0E"/>
    <w:rsid w:val="006B333A"/>
    <w:rsid w:val="006B4EEC"/>
    <w:rsid w:val="006B781F"/>
    <w:rsid w:val="006C4E29"/>
    <w:rsid w:val="006C6EB5"/>
    <w:rsid w:val="006C7495"/>
    <w:rsid w:val="006D0BD1"/>
    <w:rsid w:val="006D0EAC"/>
    <w:rsid w:val="006D2CC7"/>
    <w:rsid w:val="006D48EA"/>
    <w:rsid w:val="006D4AD9"/>
    <w:rsid w:val="006D4FDD"/>
    <w:rsid w:val="006E03F4"/>
    <w:rsid w:val="006E06B2"/>
    <w:rsid w:val="006E176B"/>
    <w:rsid w:val="006E1E42"/>
    <w:rsid w:val="006E2C0E"/>
    <w:rsid w:val="006E3244"/>
    <w:rsid w:val="006E3FAC"/>
    <w:rsid w:val="006F035B"/>
    <w:rsid w:val="006F14C6"/>
    <w:rsid w:val="006F1AD4"/>
    <w:rsid w:val="006F32A8"/>
    <w:rsid w:val="006F4903"/>
    <w:rsid w:val="006F6B21"/>
    <w:rsid w:val="00701A9D"/>
    <w:rsid w:val="00702504"/>
    <w:rsid w:val="007032A8"/>
    <w:rsid w:val="00706D9D"/>
    <w:rsid w:val="00711DBC"/>
    <w:rsid w:val="00715862"/>
    <w:rsid w:val="0071625C"/>
    <w:rsid w:val="007167CB"/>
    <w:rsid w:val="00716DB0"/>
    <w:rsid w:val="00722230"/>
    <w:rsid w:val="007231AD"/>
    <w:rsid w:val="007235D6"/>
    <w:rsid w:val="00724AB6"/>
    <w:rsid w:val="00724BB7"/>
    <w:rsid w:val="007252D7"/>
    <w:rsid w:val="00726E48"/>
    <w:rsid w:val="00731C62"/>
    <w:rsid w:val="00732873"/>
    <w:rsid w:val="00733DAE"/>
    <w:rsid w:val="00735AD3"/>
    <w:rsid w:val="00736FF3"/>
    <w:rsid w:val="00737C5F"/>
    <w:rsid w:val="00741A65"/>
    <w:rsid w:val="0074227E"/>
    <w:rsid w:val="0074452A"/>
    <w:rsid w:val="00745DA6"/>
    <w:rsid w:val="007467DD"/>
    <w:rsid w:val="007467FF"/>
    <w:rsid w:val="0074693F"/>
    <w:rsid w:val="007473EB"/>
    <w:rsid w:val="00750EA1"/>
    <w:rsid w:val="00751D48"/>
    <w:rsid w:val="007532D9"/>
    <w:rsid w:val="00753F4E"/>
    <w:rsid w:val="00754350"/>
    <w:rsid w:val="00754447"/>
    <w:rsid w:val="007551FA"/>
    <w:rsid w:val="0075696E"/>
    <w:rsid w:val="00760393"/>
    <w:rsid w:val="00760600"/>
    <w:rsid w:val="00760C6D"/>
    <w:rsid w:val="00761313"/>
    <w:rsid w:val="00761A74"/>
    <w:rsid w:val="007620D7"/>
    <w:rsid w:val="00762D66"/>
    <w:rsid w:val="00764F1D"/>
    <w:rsid w:val="00766D81"/>
    <w:rsid w:val="0076752A"/>
    <w:rsid w:val="00767A69"/>
    <w:rsid w:val="00770C84"/>
    <w:rsid w:val="00771789"/>
    <w:rsid w:val="00772432"/>
    <w:rsid w:val="00781E0D"/>
    <w:rsid w:val="00782409"/>
    <w:rsid w:val="00782EE7"/>
    <w:rsid w:val="00783A25"/>
    <w:rsid w:val="007849E9"/>
    <w:rsid w:val="00786B99"/>
    <w:rsid w:val="00786C7E"/>
    <w:rsid w:val="0079040A"/>
    <w:rsid w:val="007908F6"/>
    <w:rsid w:val="007924A9"/>
    <w:rsid w:val="00792702"/>
    <w:rsid w:val="00792CBE"/>
    <w:rsid w:val="007933F5"/>
    <w:rsid w:val="007935FB"/>
    <w:rsid w:val="00793620"/>
    <w:rsid w:val="00793E14"/>
    <w:rsid w:val="007940EC"/>
    <w:rsid w:val="007940F1"/>
    <w:rsid w:val="007950E8"/>
    <w:rsid w:val="007950FB"/>
    <w:rsid w:val="0079572B"/>
    <w:rsid w:val="007966D3"/>
    <w:rsid w:val="00796892"/>
    <w:rsid w:val="007971F7"/>
    <w:rsid w:val="0079735E"/>
    <w:rsid w:val="007A004C"/>
    <w:rsid w:val="007A07EF"/>
    <w:rsid w:val="007A0958"/>
    <w:rsid w:val="007A3F0E"/>
    <w:rsid w:val="007A5A03"/>
    <w:rsid w:val="007B02B6"/>
    <w:rsid w:val="007B0359"/>
    <w:rsid w:val="007B0822"/>
    <w:rsid w:val="007B2522"/>
    <w:rsid w:val="007B4626"/>
    <w:rsid w:val="007B5DCE"/>
    <w:rsid w:val="007B7612"/>
    <w:rsid w:val="007B775B"/>
    <w:rsid w:val="007B7AF8"/>
    <w:rsid w:val="007C00B7"/>
    <w:rsid w:val="007C0E53"/>
    <w:rsid w:val="007C2661"/>
    <w:rsid w:val="007C6D68"/>
    <w:rsid w:val="007D078E"/>
    <w:rsid w:val="007D14D7"/>
    <w:rsid w:val="007D1933"/>
    <w:rsid w:val="007D2B5B"/>
    <w:rsid w:val="007D4E8C"/>
    <w:rsid w:val="007D5059"/>
    <w:rsid w:val="007D5C6D"/>
    <w:rsid w:val="007D5F4B"/>
    <w:rsid w:val="007D6754"/>
    <w:rsid w:val="007D6E9C"/>
    <w:rsid w:val="007E1C2B"/>
    <w:rsid w:val="007E278C"/>
    <w:rsid w:val="007E33F3"/>
    <w:rsid w:val="007E3AF5"/>
    <w:rsid w:val="007E3BC5"/>
    <w:rsid w:val="007E55BB"/>
    <w:rsid w:val="007E5DE8"/>
    <w:rsid w:val="007F2B92"/>
    <w:rsid w:val="007F2D2A"/>
    <w:rsid w:val="007F4A8C"/>
    <w:rsid w:val="007F5FF3"/>
    <w:rsid w:val="007F6EFE"/>
    <w:rsid w:val="007F6F4B"/>
    <w:rsid w:val="00800976"/>
    <w:rsid w:val="008017FF"/>
    <w:rsid w:val="008027DB"/>
    <w:rsid w:val="0080280B"/>
    <w:rsid w:val="00802A0E"/>
    <w:rsid w:val="00802D33"/>
    <w:rsid w:val="00804D04"/>
    <w:rsid w:val="00805572"/>
    <w:rsid w:val="00805929"/>
    <w:rsid w:val="00805979"/>
    <w:rsid w:val="008059E9"/>
    <w:rsid w:val="008078DD"/>
    <w:rsid w:val="00810719"/>
    <w:rsid w:val="0081071F"/>
    <w:rsid w:val="008120B0"/>
    <w:rsid w:val="008125B1"/>
    <w:rsid w:val="008130A9"/>
    <w:rsid w:val="00813B74"/>
    <w:rsid w:val="008146A3"/>
    <w:rsid w:val="008165D8"/>
    <w:rsid w:val="008170E8"/>
    <w:rsid w:val="0082093D"/>
    <w:rsid w:val="00823712"/>
    <w:rsid w:val="00826EBB"/>
    <w:rsid w:val="00827306"/>
    <w:rsid w:val="00827456"/>
    <w:rsid w:val="0083052B"/>
    <w:rsid w:val="00830E63"/>
    <w:rsid w:val="00831D46"/>
    <w:rsid w:val="008340AD"/>
    <w:rsid w:val="008375BF"/>
    <w:rsid w:val="00837AED"/>
    <w:rsid w:val="00840E2D"/>
    <w:rsid w:val="00841B3C"/>
    <w:rsid w:val="00843D3C"/>
    <w:rsid w:val="00843D75"/>
    <w:rsid w:val="00843E4A"/>
    <w:rsid w:val="00845792"/>
    <w:rsid w:val="00845F99"/>
    <w:rsid w:val="00846B44"/>
    <w:rsid w:val="00846D50"/>
    <w:rsid w:val="00847E6C"/>
    <w:rsid w:val="008500FD"/>
    <w:rsid w:val="008529DA"/>
    <w:rsid w:val="00854D86"/>
    <w:rsid w:val="008565AF"/>
    <w:rsid w:val="00857248"/>
    <w:rsid w:val="008576B9"/>
    <w:rsid w:val="00860867"/>
    <w:rsid w:val="00862DBE"/>
    <w:rsid w:val="00864309"/>
    <w:rsid w:val="008676EB"/>
    <w:rsid w:val="00867A44"/>
    <w:rsid w:val="0087011A"/>
    <w:rsid w:val="00870725"/>
    <w:rsid w:val="00875126"/>
    <w:rsid w:val="00880006"/>
    <w:rsid w:val="008809DF"/>
    <w:rsid w:val="00883008"/>
    <w:rsid w:val="008830C2"/>
    <w:rsid w:val="00883DE1"/>
    <w:rsid w:val="00885608"/>
    <w:rsid w:val="008857F9"/>
    <w:rsid w:val="008866E0"/>
    <w:rsid w:val="00890FFF"/>
    <w:rsid w:val="00892EB6"/>
    <w:rsid w:val="00893148"/>
    <w:rsid w:val="00893826"/>
    <w:rsid w:val="008956FA"/>
    <w:rsid w:val="00895E08"/>
    <w:rsid w:val="00897AA5"/>
    <w:rsid w:val="008A2A3A"/>
    <w:rsid w:val="008A3012"/>
    <w:rsid w:val="008A3E50"/>
    <w:rsid w:val="008A462C"/>
    <w:rsid w:val="008B0638"/>
    <w:rsid w:val="008B0812"/>
    <w:rsid w:val="008B0F1A"/>
    <w:rsid w:val="008B1689"/>
    <w:rsid w:val="008B1878"/>
    <w:rsid w:val="008B1FDD"/>
    <w:rsid w:val="008B2039"/>
    <w:rsid w:val="008B2491"/>
    <w:rsid w:val="008B2B8C"/>
    <w:rsid w:val="008B2FC5"/>
    <w:rsid w:val="008B3230"/>
    <w:rsid w:val="008B3287"/>
    <w:rsid w:val="008B586B"/>
    <w:rsid w:val="008B62CF"/>
    <w:rsid w:val="008B71BF"/>
    <w:rsid w:val="008B7BD4"/>
    <w:rsid w:val="008B7BE5"/>
    <w:rsid w:val="008C0C6C"/>
    <w:rsid w:val="008C0F70"/>
    <w:rsid w:val="008C6761"/>
    <w:rsid w:val="008C6C0F"/>
    <w:rsid w:val="008D05EF"/>
    <w:rsid w:val="008D0CAA"/>
    <w:rsid w:val="008D58F4"/>
    <w:rsid w:val="008D626F"/>
    <w:rsid w:val="008D70A1"/>
    <w:rsid w:val="008D78D1"/>
    <w:rsid w:val="008E127C"/>
    <w:rsid w:val="008E1587"/>
    <w:rsid w:val="008E18F7"/>
    <w:rsid w:val="008E1AA0"/>
    <w:rsid w:val="008E1E82"/>
    <w:rsid w:val="008E3DEA"/>
    <w:rsid w:val="008E40AB"/>
    <w:rsid w:val="008E4B10"/>
    <w:rsid w:val="008E56B9"/>
    <w:rsid w:val="008E61A0"/>
    <w:rsid w:val="008E7B89"/>
    <w:rsid w:val="008F45A4"/>
    <w:rsid w:val="008F4762"/>
    <w:rsid w:val="008F629E"/>
    <w:rsid w:val="008F70AE"/>
    <w:rsid w:val="008F797A"/>
    <w:rsid w:val="00900A20"/>
    <w:rsid w:val="0090195D"/>
    <w:rsid w:val="009029F8"/>
    <w:rsid w:val="0090457F"/>
    <w:rsid w:val="00904F00"/>
    <w:rsid w:val="00905AF6"/>
    <w:rsid w:val="0090670D"/>
    <w:rsid w:val="00907BDB"/>
    <w:rsid w:val="00910559"/>
    <w:rsid w:val="00912505"/>
    <w:rsid w:val="00912999"/>
    <w:rsid w:val="00913A7E"/>
    <w:rsid w:val="009143DF"/>
    <w:rsid w:val="009145E5"/>
    <w:rsid w:val="00916F9C"/>
    <w:rsid w:val="00921E11"/>
    <w:rsid w:val="00921E5C"/>
    <w:rsid w:val="009240C4"/>
    <w:rsid w:val="0092470A"/>
    <w:rsid w:val="00925851"/>
    <w:rsid w:val="00925C88"/>
    <w:rsid w:val="009261A8"/>
    <w:rsid w:val="00927D62"/>
    <w:rsid w:val="00931F19"/>
    <w:rsid w:val="0093339B"/>
    <w:rsid w:val="00933764"/>
    <w:rsid w:val="00933D05"/>
    <w:rsid w:val="009345F9"/>
    <w:rsid w:val="00934684"/>
    <w:rsid w:val="0093480E"/>
    <w:rsid w:val="009375B0"/>
    <w:rsid w:val="00941B7A"/>
    <w:rsid w:val="00944B30"/>
    <w:rsid w:val="00945CFF"/>
    <w:rsid w:val="0094698D"/>
    <w:rsid w:val="00947D46"/>
    <w:rsid w:val="009507A1"/>
    <w:rsid w:val="00950A67"/>
    <w:rsid w:val="0095540E"/>
    <w:rsid w:val="0095574A"/>
    <w:rsid w:val="00955C1F"/>
    <w:rsid w:val="0095675F"/>
    <w:rsid w:val="00956884"/>
    <w:rsid w:val="009601C7"/>
    <w:rsid w:val="00960B78"/>
    <w:rsid w:val="00960E2F"/>
    <w:rsid w:val="00960E7F"/>
    <w:rsid w:val="00961447"/>
    <w:rsid w:val="0096188A"/>
    <w:rsid w:val="00964078"/>
    <w:rsid w:val="00965283"/>
    <w:rsid w:val="00965E5D"/>
    <w:rsid w:val="00966650"/>
    <w:rsid w:val="009701F7"/>
    <w:rsid w:val="00970E24"/>
    <w:rsid w:val="0097188B"/>
    <w:rsid w:val="009728A8"/>
    <w:rsid w:val="00973669"/>
    <w:rsid w:val="0097367C"/>
    <w:rsid w:val="00975241"/>
    <w:rsid w:val="00977516"/>
    <w:rsid w:val="00977F15"/>
    <w:rsid w:val="009811F4"/>
    <w:rsid w:val="00983E64"/>
    <w:rsid w:val="009843BA"/>
    <w:rsid w:val="009845DC"/>
    <w:rsid w:val="00985B6F"/>
    <w:rsid w:val="00987419"/>
    <w:rsid w:val="00987C07"/>
    <w:rsid w:val="009946E5"/>
    <w:rsid w:val="00994BC2"/>
    <w:rsid w:val="0099527C"/>
    <w:rsid w:val="0099553B"/>
    <w:rsid w:val="009964B6"/>
    <w:rsid w:val="00997666"/>
    <w:rsid w:val="009A0093"/>
    <w:rsid w:val="009A009F"/>
    <w:rsid w:val="009A03C8"/>
    <w:rsid w:val="009A0C26"/>
    <w:rsid w:val="009A4A79"/>
    <w:rsid w:val="009A5035"/>
    <w:rsid w:val="009A540C"/>
    <w:rsid w:val="009B0718"/>
    <w:rsid w:val="009B25B9"/>
    <w:rsid w:val="009B2C02"/>
    <w:rsid w:val="009B5B6C"/>
    <w:rsid w:val="009B60E4"/>
    <w:rsid w:val="009B6D49"/>
    <w:rsid w:val="009B73FE"/>
    <w:rsid w:val="009C3479"/>
    <w:rsid w:val="009C380E"/>
    <w:rsid w:val="009C39DD"/>
    <w:rsid w:val="009C4D76"/>
    <w:rsid w:val="009C524F"/>
    <w:rsid w:val="009C54CE"/>
    <w:rsid w:val="009C62ED"/>
    <w:rsid w:val="009C7485"/>
    <w:rsid w:val="009D0365"/>
    <w:rsid w:val="009D2CAE"/>
    <w:rsid w:val="009D530F"/>
    <w:rsid w:val="009D7150"/>
    <w:rsid w:val="009D77B4"/>
    <w:rsid w:val="009D7C13"/>
    <w:rsid w:val="009E136F"/>
    <w:rsid w:val="009E3608"/>
    <w:rsid w:val="009E3902"/>
    <w:rsid w:val="009E40E9"/>
    <w:rsid w:val="009E576B"/>
    <w:rsid w:val="009E57FF"/>
    <w:rsid w:val="009F2863"/>
    <w:rsid w:val="009F47A8"/>
    <w:rsid w:val="009F62BE"/>
    <w:rsid w:val="00A01FB2"/>
    <w:rsid w:val="00A02BC0"/>
    <w:rsid w:val="00A05E29"/>
    <w:rsid w:val="00A06E68"/>
    <w:rsid w:val="00A07735"/>
    <w:rsid w:val="00A078CF"/>
    <w:rsid w:val="00A11974"/>
    <w:rsid w:val="00A12AF3"/>
    <w:rsid w:val="00A1455B"/>
    <w:rsid w:val="00A163BC"/>
    <w:rsid w:val="00A17C3E"/>
    <w:rsid w:val="00A20323"/>
    <w:rsid w:val="00A20E49"/>
    <w:rsid w:val="00A21132"/>
    <w:rsid w:val="00A21295"/>
    <w:rsid w:val="00A219BF"/>
    <w:rsid w:val="00A227BD"/>
    <w:rsid w:val="00A2312F"/>
    <w:rsid w:val="00A23AD2"/>
    <w:rsid w:val="00A23E13"/>
    <w:rsid w:val="00A23E4B"/>
    <w:rsid w:val="00A24077"/>
    <w:rsid w:val="00A24D26"/>
    <w:rsid w:val="00A25DF3"/>
    <w:rsid w:val="00A26C4B"/>
    <w:rsid w:val="00A302FD"/>
    <w:rsid w:val="00A304A0"/>
    <w:rsid w:val="00A30A7B"/>
    <w:rsid w:val="00A32DE7"/>
    <w:rsid w:val="00A32F01"/>
    <w:rsid w:val="00A33620"/>
    <w:rsid w:val="00A34280"/>
    <w:rsid w:val="00A351D0"/>
    <w:rsid w:val="00A35445"/>
    <w:rsid w:val="00A36DA7"/>
    <w:rsid w:val="00A375C8"/>
    <w:rsid w:val="00A37A63"/>
    <w:rsid w:val="00A37B80"/>
    <w:rsid w:val="00A4000D"/>
    <w:rsid w:val="00A407EA"/>
    <w:rsid w:val="00A412E6"/>
    <w:rsid w:val="00A42F96"/>
    <w:rsid w:val="00A44239"/>
    <w:rsid w:val="00A44867"/>
    <w:rsid w:val="00A457D7"/>
    <w:rsid w:val="00A460A8"/>
    <w:rsid w:val="00A46D4E"/>
    <w:rsid w:val="00A46FCD"/>
    <w:rsid w:val="00A504A6"/>
    <w:rsid w:val="00A505A0"/>
    <w:rsid w:val="00A50D34"/>
    <w:rsid w:val="00A50EA7"/>
    <w:rsid w:val="00A51200"/>
    <w:rsid w:val="00A519C9"/>
    <w:rsid w:val="00A52A8D"/>
    <w:rsid w:val="00A53E88"/>
    <w:rsid w:val="00A53F11"/>
    <w:rsid w:val="00A54571"/>
    <w:rsid w:val="00A54B4E"/>
    <w:rsid w:val="00A5677D"/>
    <w:rsid w:val="00A5705B"/>
    <w:rsid w:val="00A57B09"/>
    <w:rsid w:val="00A57D06"/>
    <w:rsid w:val="00A6030E"/>
    <w:rsid w:val="00A60991"/>
    <w:rsid w:val="00A6174F"/>
    <w:rsid w:val="00A62342"/>
    <w:rsid w:val="00A654B7"/>
    <w:rsid w:val="00A662DA"/>
    <w:rsid w:val="00A67D2A"/>
    <w:rsid w:val="00A71FDD"/>
    <w:rsid w:val="00A7315C"/>
    <w:rsid w:val="00A732A0"/>
    <w:rsid w:val="00A736C2"/>
    <w:rsid w:val="00A76CB8"/>
    <w:rsid w:val="00A7739F"/>
    <w:rsid w:val="00A77B1C"/>
    <w:rsid w:val="00A814D4"/>
    <w:rsid w:val="00A826FA"/>
    <w:rsid w:val="00A82EB0"/>
    <w:rsid w:val="00A83250"/>
    <w:rsid w:val="00A85881"/>
    <w:rsid w:val="00A859AD"/>
    <w:rsid w:val="00A90A63"/>
    <w:rsid w:val="00A90ABA"/>
    <w:rsid w:val="00A93E8A"/>
    <w:rsid w:val="00A95FCE"/>
    <w:rsid w:val="00A9730F"/>
    <w:rsid w:val="00A97914"/>
    <w:rsid w:val="00AA1171"/>
    <w:rsid w:val="00AA22C6"/>
    <w:rsid w:val="00AA2C0B"/>
    <w:rsid w:val="00AA4B43"/>
    <w:rsid w:val="00AA5824"/>
    <w:rsid w:val="00AA6259"/>
    <w:rsid w:val="00AA79D4"/>
    <w:rsid w:val="00AB0AC0"/>
    <w:rsid w:val="00AB2229"/>
    <w:rsid w:val="00AB4EB2"/>
    <w:rsid w:val="00AB571F"/>
    <w:rsid w:val="00AB5CC2"/>
    <w:rsid w:val="00AB5E32"/>
    <w:rsid w:val="00AB7541"/>
    <w:rsid w:val="00AC17DB"/>
    <w:rsid w:val="00AC22F2"/>
    <w:rsid w:val="00AC2FD1"/>
    <w:rsid w:val="00AC4C5C"/>
    <w:rsid w:val="00AC7138"/>
    <w:rsid w:val="00AC765B"/>
    <w:rsid w:val="00AC783A"/>
    <w:rsid w:val="00AD1E9C"/>
    <w:rsid w:val="00AD2423"/>
    <w:rsid w:val="00AD273E"/>
    <w:rsid w:val="00AD2D92"/>
    <w:rsid w:val="00AD3326"/>
    <w:rsid w:val="00AD3392"/>
    <w:rsid w:val="00AD3EF2"/>
    <w:rsid w:val="00AD4081"/>
    <w:rsid w:val="00AD453E"/>
    <w:rsid w:val="00AD53EC"/>
    <w:rsid w:val="00AD6868"/>
    <w:rsid w:val="00AD6BE4"/>
    <w:rsid w:val="00AE0B3D"/>
    <w:rsid w:val="00AE0C65"/>
    <w:rsid w:val="00AE0FFE"/>
    <w:rsid w:val="00AE2AD1"/>
    <w:rsid w:val="00AE2AD7"/>
    <w:rsid w:val="00AE40C9"/>
    <w:rsid w:val="00AE6492"/>
    <w:rsid w:val="00AE77B7"/>
    <w:rsid w:val="00AE7BEE"/>
    <w:rsid w:val="00AE7EC7"/>
    <w:rsid w:val="00AF04F8"/>
    <w:rsid w:val="00AF0598"/>
    <w:rsid w:val="00AF71ED"/>
    <w:rsid w:val="00AF7526"/>
    <w:rsid w:val="00AF7D5D"/>
    <w:rsid w:val="00B01004"/>
    <w:rsid w:val="00B01D3F"/>
    <w:rsid w:val="00B05334"/>
    <w:rsid w:val="00B055D0"/>
    <w:rsid w:val="00B063E7"/>
    <w:rsid w:val="00B106A9"/>
    <w:rsid w:val="00B115F4"/>
    <w:rsid w:val="00B12086"/>
    <w:rsid w:val="00B131C7"/>
    <w:rsid w:val="00B134D4"/>
    <w:rsid w:val="00B1368C"/>
    <w:rsid w:val="00B145CE"/>
    <w:rsid w:val="00B14B79"/>
    <w:rsid w:val="00B15BAA"/>
    <w:rsid w:val="00B1644B"/>
    <w:rsid w:val="00B169D5"/>
    <w:rsid w:val="00B16EC9"/>
    <w:rsid w:val="00B20D62"/>
    <w:rsid w:val="00B213D1"/>
    <w:rsid w:val="00B217C3"/>
    <w:rsid w:val="00B22A1D"/>
    <w:rsid w:val="00B22B5B"/>
    <w:rsid w:val="00B243CC"/>
    <w:rsid w:val="00B24D15"/>
    <w:rsid w:val="00B252F8"/>
    <w:rsid w:val="00B25B39"/>
    <w:rsid w:val="00B266E3"/>
    <w:rsid w:val="00B278FF"/>
    <w:rsid w:val="00B312B1"/>
    <w:rsid w:val="00B32535"/>
    <w:rsid w:val="00B34010"/>
    <w:rsid w:val="00B352E2"/>
    <w:rsid w:val="00B352FE"/>
    <w:rsid w:val="00B35C5A"/>
    <w:rsid w:val="00B36BE9"/>
    <w:rsid w:val="00B37544"/>
    <w:rsid w:val="00B405C1"/>
    <w:rsid w:val="00B42002"/>
    <w:rsid w:val="00B42A8E"/>
    <w:rsid w:val="00B4417F"/>
    <w:rsid w:val="00B46D19"/>
    <w:rsid w:val="00B46D9D"/>
    <w:rsid w:val="00B47B44"/>
    <w:rsid w:val="00B50432"/>
    <w:rsid w:val="00B50AF6"/>
    <w:rsid w:val="00B50F29"/>
    <w:rsid w:val="00B51B53"/>
    <w:rsid w:val="00B52FDD"/>
    <w:rsid w:val="00B576A4"/>
    <w:rsid w:val="00B60529"/>
    <w:rsid w:val="00B6351A"/>
    <w:rsid w:val="00B66E08"/>
    <w:rsid w:val="00B679B5"/>
    <w:rsid w:val="00B67FE7"/>
    <w:rsid w:val="00B70401"/>
    <w:rsid w:val="00B7089C"/>
    <w:rsid w:val="00B710B4"/>
    <w:rsid w:val="00B71712"/>
    <w:rsid w:val="00B727B5"/>
    <w:rsid w:val="00B73DD2"/>
    <w:rsid w:val="00B745A0"/>
    <w:rsid w:val="00B74715"/>
    <w:rsid w:val="00B75145"/>
    <w:rsid w:val="00B76763"/>
    <w:rsid w:val="00B77217"/>
    <w:rsid w:val="00B80D38"/>
    <w:rsid w:val="00B80E61"/>
    <w:rsid w:val="00B83180"/>
    <w:rsid w:val="00B83915"/>
    <w:rsid w:val="00B90736"/>
    <w:rsid w:val="00B92CD9"/>
    <w:rsid w:val="00B92E11"/>
    <w:rsid w:val="00B937BD"/>
    <w:rsid w:val="00B93A08"/>
    <w:rsid w:val="00B952AB"/>
    <w:rsid w:val="00B95AB2"/>
    <w:rsid w:val="00B95FF2"/>
    <w:rsid w:val="00BA0870"/>
    <w:rsid w:val="00BA1977"/>
    <w:rsid w:val="00BA254C"/>
    <w:rsid w:val="00BA26D2"/>
    <w:rsid w:val="00BA27B6"/>
    <w:rsid w:val="00BA4B88"/>
    <w:rsid w:val="00BB1FA0"/>
    <w:rsid w:val="00BB646F"/>
    <w:rsid w:val="00BB6B46"/>
    <w:rsid w:val="00BB6EF4"/>
    <w:rsid w:val="00BB719F"/>
    <w:rsid w:val="00BB752B"/>
    <w:rsid w:val="00BC145A"/>
    <w:rsid w:val="00BC1F77"/>
    <w:rsid w:val="00BC30B7"/>
    <w:rsid w:val="00BC5982"/>
    <w:rsid w:val="00BC7394"/>
    <w:rsid w:val="00BC778C"/>
    <w:rsid w:val="00BD1E81"/>
    <w:rsid w:val="00BD31F4"/>
    <w:rsid w:val="00BD338A"/>
    <w:rsid w:val="00BD6309"/>
    <w:rsid w:val="00BD6B07"/>
    <w:rsid w:val="00BD6C2E"/>
    <w:rsid w:val="00BE2815"/>
    <w:rsid w:val="00BE3D80"/>
    <w:rsid w:val="00BE4F83"/>
    <w:rsid w:val="00BE624E"/>
    <w:rsid w:val="00BE68D6"/>
    <w:rsid w:val="00BE7B51"/>
    <w:rsid w:val="00BE7BC0"/>
    <w:rsid w:val="00BF0E56"/>
    <w:rsid w:val="00BF115C"/>
    <w:rsid w:val="00BF4412"/>
    <w:rsid w:val="00BF491A"/>
    <w:rsid w:val="00BF49E3"/>
    <w:rsid w:val="00BF4D47"/>
    <w:rsid w:val="00BF5A4F"/>
    <w:rsid w:val="00BF60D0"/>
    <w:rsid w:val="00BF7699"/>
    <w:rsid w:val="00C00E4E"/>
    <w:rsid w:val="00C01691"/>
    <w:rsid w:val="00C0199E"/>
    <w:rsid w:val="00C01CDE"/>
    <w:rsid w:val="00C02E5A"/>
    <w:rsid w:val="00C060B2"/>
    <w:rsid w:val="00C06609"/>
    <w:rsid w:val="00C0724A"/>
    <w:rsid w:val="00C07506"/>
    <w:rsid w:val="00C07554"/>
    <w:rsid w:val="00C07BE8"/>
    <w:rsid w:val="00C10FA2"/>
    <w:rsid w:val="00C121A4"/>
    <w:rsid w:val="00C12D47"/>
    <w:rsid w:val="00C146C2"/>
    <w:rsid w:val="00C1504A"/>
    <w:rsid w:val="00C21713"/>
    <w:rsid w:val="00C2381E"/>
    <w:rsid w:val="00C23BCD"/>
    <w:rsid w:val="00C25165"/>
    <w:rsid w:val="00C27558"/>
    <w:rsid w:val="00C30707"/>
    <w:rsid w:val="00C31D2D"/>
    <w:rsid w:val="00C32CB6"/>
    <w:rsid w:val="00C33088"/>
    <w:rsid w:val="00C3332B"/>
    <w:rsid w:val="00C34F46"/>
    <w:rsid w:val="00C3521C"/>
    <w:rsid w:val="00C35C37"/>
    <w:rsid w:val="00C36FF1"/>
    <w:rsid w:val="00C37CDB"/>
    <w:rsid w:val="00C415A2"/>
    <w:rsid w:val="00C44E3E"/>
    <w:rsid w:val="00C45710"/>
    <w:rsid w:val="00C46492"/>
    <w:rsid w:val="00C465D0"/>
    <w:rsid w:val="00C50197"/>
    <w:rsid w:val="00C50FAE"/>
    <w:rsid w:val="00C515AE"/>
    <w:rsid w:val="00C52A7C"/>
    <w:rsid w:val="00C53459"/>
    <w:rsid w:val="00C53C19"/>
    <w:rsid w:val="00C53E98"/>
    <w:rsid w:val="00C53EAE"/>
    <w:rsid w:val="00C5429D"/>
    <w:rsid w:val="00C61D5A"/>
    <w:rsid w:val="00C62A14"/>
    <w:rsid w:val="00C667AC"/>
    <w:rsid w:val="00C6695A"/>
    <w:rsid w:val="00C67DEA"/>
    <w:rsid w:val="00C727A2"/>
    <w:rsid w:val="00C737F0"/>
    <w:rsid w:val="00C75EDC"/>
    <w:rsid w:val="00C77232"/>
    <w:rsid w:val="00C7746D"/>
    <w:rsid w:val="00C77BA3"/>
    <w:rsid w:val="00C80366"/>
    <w:rsid w:val="00C818A6"/>
    <w:rsid w:val="00C81F28"/>
    <w:rsid w:val="00C8389A"/>
    <w:rsid w:val="00C840CB"/>
    <w:rsid w:val="00C879B3"/>
    <w:rsid w:val="00C87E1D"/>
    <w:rsid w:val="00C9014D"/>
    <w:rsid w:val="00C90C41"/>
    <w:rsid w:val="00C91238"/>
    <w:rsid w:val="00C914F8"/>
    <w:rsid w:val="00C9275D"/>
    <w:rsid w:val="00C954A3"/>
    <w:rsid w:val="00C954C8"/>
    <w:rsid w:val="00C95D9A"/>
    <w:rsid w:val="00C96D37"/>
    <w:rsid w:val="00C97417"/>
    <w:rsid w:val="00CA0059"/>
    <w:rsid w:val="00CA111F"/>
    <w:rsid w:val="00CA1A39"/>
    <w:rsid w:val="00CA2D03"/>
    <w:rsid w:val="00CA3451"/>
    <w:rsid w:val="00CA3FB0"/>
    <w:rsid w:val="00CB1632"/>
    <w:rsid w:val="00CB17C6"/>
    <w:rsid w:val="00CB477C"/>
    <w:rsid w:val="00CB5B84"/>
    <w:rsid w:val="00CB61E9"/>
    <w:rsid w:val="00CC239A"/>
    <w:rsid w:val="00CC2596"/>
    <w:rsid w:val="00CC2D0B"/>
    <w:rsid w:val="00CC4753"/>
    <w:rsid w:val="00CC4B75"/>
    <w:rsid w:val="00CC4C55"/>
    <w:rsid w:val="00CC4D88"/>
    <w:rsid w:val="00CC5545"/>
    <w:rsid w:val="00CC5AB9"/>
    <w:rsid w:val="00CC70E0"/>
    <w:rsid w:val="00CD19EA"/>
    <w:rsid w:val="00CD1A27"/>
    <w:rsid w:val="00CD21F2"/>
    <w:rsid w:val="00CD2476"/>
    <w:rsid w:val="00CD37A3"/>
    <w:rsid w:val="00CD3868"/>
    <w:rsid w:val="00CD5E6D"/>
    <w:rsid w:val="00CD6845"/>
    <w:rsid w:val="00CE02E2"/>
    <w:rsid w:val="00CE15FF"/>
    <w:rsid w:val="00CE1A34"/>
    <w:rsid w:val="00CE4846"/>
    <w:rsid w:val="00CE4953"/>
    <w:rsid w:val="00CE5DAD"/>
    <w:rsid w:val="00CE635F"/>
    <w:rsid w:val="00CE6A27"/>
    <w:rsid w:val="00CE6F40"/>
    <w:rsid w:val="00CE7234"/>
    <w:rsid w:val="00CE77A2"/>
    <w:rsid w:val="00CE79CE"/>
    <w:rsid w:val="00CF1D6D"/>
    <w:rsid w:val="00CF3633"/>
    <w:rsid w:val="00CF38AF"/>
    <w:rsid w:val="00CF4B13"/>
    <w:rsid w:val="00CF786C"/>
    <w:rsid w:val="00D004AA"/>
    <w:rsid w:val="00D02298"/>
    <w:rsid w:val="00D039C1"/>
    <w:rsid w:val="00D05183"/>
    <w:rsid w:val="00D05B99"/>
    <w:rsid w:val="00D05E20"/>
    <w:rsid w:val="00D10C18"/>
    <w:rsid w:val="00D137E4"/>
    <w:rsid w:val="00D1501D"/>
    <w:rsid w:val="00D151B3"/>
    <w:rsid w:val="00D15A26"/>
    <w:rsid w:val="00D15C7B"/>
    <w:rsid w:val="00D161F7"/>
    <w:rsid w:val="00D16A84"/>
    <w:rsid w:val="00D17106"/>
    <w:rsid w:val="00D211F5"/>
    <w:rsid w:val="00D214C2"/>
    <w:rsid w:val="00D21581"/>
    <w:rsid w:val="00D21B91"/>
    <w:rsid w:val="00D22612"/>
    <w:rsid w:val="00D252B8"/>
    <w:rsid w:val="00D253D4"/>
    <w:rsid w:val="00D26720"/>
    <w:rsid w:val="00D307A3"/>
    <w:rsid w:val="00D308FC"/>
    <w:rsid w:val="00D32BEB"/>
    <w:rsid w:val="00D33D9C"/>
    <w:rsid w:val="00D34A91"/>
    <w:rsid w:val="00D370A7"/>
    <w:rsid w:val="00D401D9"/>
    <w:rsid w:val="00D403B7"/>
    <w:rsid w:val="00D40AE9"/>
    <w:rsid w:val="00D40B83"/>
    <w:rsid w:val="00D40DA5"/>
    <w:rsid w:val="00D41EF6"/>
    <w:rsid w:val="00D45166"/>
    <w:rsid w:val="00D45187"/>
    <w:rsid w:val="00D51487"/>
    <w:rsid w:val="00D51722"/>
    <w:rsid w:val="00D51C99"/>
    <w:rsid w:val="00D53D24"/>
    <w:rsid w:val="00D55B8E"/>
    <w:rsid w:val="00D60233"/>
    <w:rsid w:val="00D6169A"/>
    <w:rsid w:val="00D6445D"/>
    <w:rsid w:val="00D65307"/>
    <w:rsid w:val="00D66B18"/>
    <w:rsid w:val="00D66BE4"/>
    <w:rsid w:val="00D67A84"/>
    <w:rsid w:val="00D67D61"/>
    <w:rsid w:val="00D70CF3"/>
    <w:rsid w:val="00D723C9"/>
    <w:rsid w:val="00D72588"/>
    <w:rsid w:val="00D72C32"/>
    <w:rsid w:val="00D72EFE"/>
    <w:rsid w:val="00D74A66"/>
    <w:rsid w:val="00D76CE3"/>
    <w:rsid w:val="00D801B7"/>
    <w:rsid w:val="00D81C6B"/>
    <w:rsid w:val="00D8280B"/>
    <w:rsid w:val="00D847AC"/>
    <w:rsid w:val="00D914FD"/>
    <w:rsid w:val="00D92453"/>
    <w:rsid w:val="00D93F29"/>
    <w:rsid w:val="00D95DB5"/>
    <w:rsid w:val="00D962B9"/>
    <w:rsid w:val="00D965A9"/>
    <w:rsid w:val="00D969EF"/>
    <w:rsid w:val="00DA01C4"/>
    <w:rsid w:val="00DA12A6"/>
    <w:rsid w:val="00DA19A6"/>
    <w:rsid w:val="00DA1A47"/>
    <w:rsid w:val="00DA2902"/>
    <w:rsid w:val="00DA2C9B"/>
    <w:rsid w:val="00DA3985"/>
    <w:rsid w:val="00DA4864"/>
    <w:rsid w:val="00DA5161"/>
    <w:rsid w:val="00DA57DB"/>
    <w:rsid w:val="00DA7D99"/>
    <w:rsid w:val="00DB0E77"/>
    <w:rsid w:val="00DB123B"/>
    <w:rsid w:val="00DB2706"/>
    <w:rsid w:val="00DB394B"/>
    <w:rsid w:val="00DB3F0C"/>
    <w:rsid w:val="00DB3F18"/>
    <w:rsid w:val="00DB4DE9"/>
    <w:rsid w:val="00DB74D8"/>
    <w:rsid w:val="00DB7948"/>
    <w:rsid w:val="00DC0583"/>
    <w:rsid w:val="00DC0B70"/>
    <w:rsid w:val="00DC0BAE"/>
    <w:rsid w:val="00DC0DC9"/>
    <w:rsid w:val="00DC1142"/>
    <w:rsid w:val="00DC2E1D"/>
    <w:rsid w:val="00DC374D"/>
    <w:rsid w:val="00DC4432"/>
    <w:rsid w:val="00DC4512"/>
    <w:rsid w:val="00DC5847"/>
    <w:rsid w:val="00DC5915"/>
    <w:rsid w:val="00DC7F20"/>
    <w:rsid w:val="00DD2419"/>
    <w:rsid w:val="00DD4725"/>
    <w:rsid w:val="00DD5B0B"/>
    <w:rsid w:val="00DD6925"/>
    <w:rsid w:val="00DD7258"/>
    <w:rsid w:val="00DE2AF2"/>
    <w:rsid w:val="00DE4E91"/>
    <w:rsid w:val="00DE51D7"/>
    <w:rsid w:val="00DE592A"/>
    <w:rsid w:val="00DE6D72"/>
    <w:rsid w:val="00DE7B97"/>
    <w:rsid w:val="00DE7E24"/>
    <w:rsid w:val="00DF0EFB"/>
    <w:rsid w:val="00DF1FE4"/>
    <w:rsid w:val="00DF2A58"/>
    <w:rsid w:val="00DF4448"/>
    <w:rsid w:val="00DF4798"/>
    <w:rsid w:val="00DF4B57"/>
    <w:rsid w:val="00DF4DD4"/>
    <w:rsid w:val="00DF5FB6"/>
    <w:rsid w:val="00E00A8D"/>
    <w:rsid w:val="00E010D4"/>
    <w:rsid w:val="00E014B1"/>
    <w:rsid w:val="00E014FC"/>
    <w:rsid w:val="00E019A5"/>
    <w:rsid w:val="00E0372C"/>
    <w:rsid w:val="00E04973"/>
    <w:rsid w:val="00E05626"/>
    <w:rsid w:val="00E12A1E"/>
    <w:rsid w:val="00E1356C"/>
    <w:rsid w:val="00E137C1"/>
    <w:rsid w:val="00E13884"/>
    <w:rsid w:val="00E14456"/>
    <w:rsid w:val="00E14F50"/>
    <w:rsid w:val="00E17C5E"/>
    <w:rsid w:val="00E21942"/>
    <w:rsid w:val="00E22F6C"/>
    <w:rsid w:val="00E25F4C"/>
    <w:rsid w:val="00E268AE"/>
    <w:rsid w:val="00E306FB"/>
    <w:rsid w:val="00E3126D"/>
    <w:rsid w:val="00E31443"/>
    <w:rsid w:val="00E31749"/>
    <w:rsid w:val="00E31D31"/>
    <w:rsid w:val="00E405A0"/>
    <w:rsid w:val="00E40D4D"/>
    <w:rsid w:val="00E412FF"/>
    <w:rsid w:val="00E419AD"/>
    <w:rsid w:val="00E41BBE"/>
    <w:rsid w:val="00E43AB2"/>
    <w:rsid w:val="00E441CA"/>
    <w:rsid w:val="00E44996"/>
    <w:rsid w:val="00E45AE6"/>
    <w:rsid w:val="00E45CD5"/>
    <w:rsid w:val="00E46006"/>
    <w:rsid w:val="00E4760D"/>
    <w:rsid w:val="00E511F5"/>
    <w:rsid w:val="00E51465"/>
    <w:rsid w:val="00E51BED"/>
    <w:rsid w:val="00E52F8A"/>
    <w:rsid w:val="00E5385F"/>
    <w:rsid w:val="00E55483"/>
    <w:rsid w:val="00E56357"/>
    <w:rsid w:val="00E62B17"/>
    <w:rsid w:val="00E62F1E"/>
    <w:rsid w:val="00E635E3"/>
    <w:rsid w:val="00E63979"/>
    <w:rsid w:val="00E6422E"/>
    <w:rsid w:val="00E649D0"/>
    <w:rsid w:val="00E6686E"/>
    <w:rsid w:val="00E67031"/>
    <w:rsid w:val="00E6746E"/>
    <w:rsid w:val="00E67CEB"/>
    <w:rsid w:val="00E70159"/>
    <w:rsid w:val="00E70728"/>
    <w:rsid w:val="00E711E3"/>
    <w:rsid w:val="00E71D5D"/>
    <w:rsid w:val="00E74D47"/>
    <w:rsid w:val="00E77BCF"/>
    <w:rsid w:val="00E81825"/>
    <w:rsid w:val="00E81EE6"/>
    <w:rsid w:val="00E82C5B"/>
    <w:rsid w:val="00E83024"/>
    <w:rsid w:val="00E8348C"/>
    <w:rsid w:val="00E83955"/>
    <w:rsid w:val="00E85BF1"/>
    <w:rsid w:val="00E86FBD"/>
    <w:rsid w:val="00E907BA"/>
    <w:rsid w:val="00E930D6"/>
    <w:rsid w:val="00E95851"/>
    <w:rsid w:val="00E96D1D"/>
    <w:rsid w:val="00E97466"/>
    <w:rsid w:val="00EA00AB"/>
    <w:rsid w:val="00EA183A"/>
    <w:rsid w:val="00EA3327"/>
    <w:rsid w:val="00EA3EC7"/>
    <w:rsid w:val="00EA4321"/>
    <w:rsid w:val="00EA51BB"/>
    <w:rsid w:val="00EA51C4"/>
    <w:rsid w:val="00EA58E7"/>
    <w:rsid w:val="00EA738C"/>
    <w:rsid w:val="00EA779B"/>
    <w:rsid w:val="00EB176F"/>
    <w:rsid w:val="00EB243E"/>
    <w:rsid w:val="00EB2924"/>
    <w:rsid w:val="00EB5B52"/>
    <w:rsid w:val="00EB7DC0"/>
    <w:rsid w:val="00EC0421"/>
    <w:rsid w:val="00EC10CF"/>
    <w:rsid w:val="00EC209A"/>
    <w:rsid w:val="00EC314A"/>
    <w:rsid w:val="00EC3AE5"/>
    <w:rsid w:val="00EC5265"/>
    <w:rsid w:val="00EC6188"/>
    <w:rsid w:val="00EC6342"/>
    <w:rsid w:val="00EC6F4D"/>
    <w:rsid w:val="00EC735D"/>
    <w:rsid w:val="00ED1299"/>
    <w:rsid w:val="00ED168C"/>
    <w:rsid w:val="00ED20FA"/>
    <w:rsid w:val="00ED4291"/>
    <w:rsid w:val="00ED6756"/>
    <w:rsid w:val="00ED6940"/>
    <w:rsid w:val="00ED77F8"/>
    <w:rsid w:val="00EE037A"/>
    <w:rsid w:val="00EE0779"/>
    <w:rsid w:val="00EE08F5"/>
    <w:rsid w:val="00EE2825"/>
    <w:rsid w:val="00EE47C6"/>
    <w:rsid w:val="00EE4C37"/>
    <w:rsid w:val="00EE4CEF"/>
    <w:rsid w:val="00EE4E8A"/>
    <w:rsid w:val="00EE55B5"/>
    <w:rsid w:val="00EE7121"/>
    <w:rsid w:val="00EE76AB"/>
    <w:rsid w:val="00EE7F5E"/>
    <w:rsid w:val="00EF061B"/>
    <w:rsid w:val="00EF1AEA"/>
    <w:rsid w:val="00EF25A8"/>
    <w:rsid w:val="00EF41B3"/>
    <w:rsid w:val="00EF4415"/>
    <w:rsid w:val="00EF50EA"/>
    <w:rsid w:val="00EF647D"/>
    <w:rsid w:val="00F013F4"/>
    <w:rsid w:val="00F02111"/>
    <w:rsid w:val="00F02C76"/>
    <w:rsid w:val="00F0367D"/>
    <w:rsid w:val="00F03CD5"/>
    <w:rsid w:val="00F04327"/>
    <w:rsid w:val="00F053A9"/>
    <w:rsid w:val="00F062C5"/>
    <w:rsid w:val="00F07D11"/>
    <w:rsid w:val="00F11443"/>
    <w:rsid w:val="00F12C53"/>
    <w:rsid w:val="00F13E2F"/>
    <w:rsid w:val="00F171F8"/>
    <w:rsid w:val="00F21AB0"/>
    <w:rsid w:val="00F2239D"/>
    <w:rsid w:val="00F22BEB"/>
    <w:rsid w:val="00F260B4"/>
    <w:rsid w:val="00F27207"/>
    <w:rsid w:val="00F3087D"/>
    <w:rsid w:val="00F311FC"/>
    <w:rsid w:val="00F34A00"/>
    <w:rsid w:val="00F3556C"/>
    <w:rsid w:val="00F36455"/>
    <w:rsid w:val="00F36A3B"/>
    <w:rsid w:val="00F3716A"/>
    <w:rsid w:val="00F37207"/>
    <w:rsid w:val="00F377AE"/>
    <w:rsid w:val="00F378E6"/>
    <w:rsid w:val="00F401CF"/>
    <w:rsid w:val="00F41617"/>
    <w:rsid w:val="00F4180F"/>
    <w:rsid w:val="00F41F9C"/>
    <w:rsid w:val="00F422D7"/>
    <w:rsid w:val="00F42C5B"/>
    <w:rsid w:val="00F436F1"/>
    <w:rsid w:val="00F43965"/>
    <w:rsid w:val="00F43EC3"/>
    <w:rsid w:val="00F44827"/>
    <w:rsid w:val="00F4789A"/>
    <w:rsid w:val="00F47BD6"/>
    <w:rsid w:val="00F503C4"/>
    <w:rsid w:val="00F5040C"/>
    <w:rsid w:val="00F50F45"/>
    <w:rsid w:val="00F51F71"/>
    <w:rsid w:val="00F548F2"/>
    <w:rsid w:val="00F554DD"/>
    <w:rsid w:val="00F57A3F"/>
    <w:rsid w:val="00F627AE"/>
    <w:rsid w:val="00F62B39"/>
    <w:rsid w:val="00F63C80"/>
    <w:rsid w:val="00F641B0"/>
    <w:rsid w:val="00F64C6C"/>
    <w:rsid w:val="00F668C6"/>
    <w:rsid w:val="00F676DC"/>
    <w:rsid w:val="00F70F42"/>
    <w:rsid w:val="00F7119C"/>
    <w:rsid w:val="00F71E9E"/>
    <w:rsid w:val="00F72357"/>
    <w:rsid w:val="00F7308D"/>
    <w:rsid w:val="00F738B4"/>
    <w:rsid w:val="00F73D63"/>
    <w:rsid w:val="00F751CC"/>
    <w:rsid w:val="00F757F1"/>
    <w:rsid w:val="00F77D3D"/>
    <w:rsid w:val="00F806F2"/>
    <w:rsid w:val="00F80EB2"/>
    <w:rsid w:val="00F8173B"/>
    <w:rsid w:val="00F8186A"/>
    <w:rsid w:val="00F84806"/>
    <w:rsid w:val="00F848B9"/>
    <w:rsid w:val="00F84D60"/>
    <w:rsid w:val="00F8510D"/>
    <w:rsid w:val="00F8547E"/>
    <w:rsid w:val="00F856B1"/>
    <w:rsid w:val="00F863FD"/>
    <w:rsid w:val="00F87559"/>
    <w:rsid w:val="00F87FDF"/>
    <w:rsid w:val="00F90506"/>
    <w:rsid w:val="00F939AC"/>
    <w:rsid w:val="00F93E0C"/>
    <w:rsid w:val="00F94001"/>
    <w:rsid w:val="00F969C8"/>
    <w:rsid w:val="00F96C9E"/>
    <w:rsid w:val="00F96CF5"/>
    <w:rsid w:val="00F96D33"/>
    <w:rsid w:val="00F96F82"/>
    <w:rsid w:val="00FA0613"/>
    <w:rsid w:val="00FA0CB2"/>
    <w:rsid w:val="00FA1CCD"/>
    <w:rsid w:val="00FA2417"/>
    <w:rsid w:val="00FA3150"/>
    <w:rsid w:val="00FA3385"/>
    <w:rsid w:val="00FA393D"/>
    <w:rsid w:val="00FA3DCA"/>
    <w:rsid w:val="00FA4D83"/>
    <w:rsid w:val="00FA54D3"/>
    <w:rsid w:val="00FA5E89"/>
    <w:rsid w:val="00FA76E9"/>
    <w:rsid w:val="00FA7BB1"/>
    <w:rsid w:val="00FA7BB4"/>
    <w:rsid w:val="00FB1BB6"/>
    <w:rsid w:val="00FB3144"/>
    <w:rsid w:val="00FB4BC1"/>
    <w:rsid w:val="00FB55CA"/>
    <w:rsid w:val="00FB6059"/>
    <w:rsid w:val="00FC0CA9"/>
    <w:rsid w:val="00FC1297"/>
    <w:rsid w:val="00FC2078"/>
    <w:rsid w:val="00FC268E"/>
    <w:rsid w:val="00FC298E"/>
    <w:rsid w:val="00FC363E"/>
    <w:rsid w:val="00FC43FF"/>
    <w:rsid w:val="00FC47F5"/>
    <w:rsid w:val="00FC5036"/>
    <w:rsid w:val="00FC631F"/>
    <w:rsid w:val="00FC7071"/>
    <w:rsid w:val="00FC71A7"/>
    <w:rsid w:val="00FC7875"/>
    <w:rsid w:val="00FC7B06"/>
    <w:rsid w:val="00FD1AA1"/>
    <w:rsid w:val="00FD25C3"/>
    <w:rsid w:val="00FD32CE"/>
    <w:rsid w:val="00FD3670"/>
    <w:rsid w:val="00FD3C6E"/>
    <w:rsid w:val="00FD4EE5"/>
    <w:rsid w:val="00FD526C"/>
    <w:rsid w:val="00FD5962"/>
    <w:rsid w:val="00FD5A7D"/>
    <w:rsid w:val="00FD6CF4"/>
    <w:rsid w:val="00FD7048"/>
    <w:rsid w:val="00FD7538"/>
    <w:rsid w:val="00FD7A0D"/>
    <w:rsid w:val="00FD7C5F"/>
    <w:rsid w:val="00FE12A1"/>
    <w:rsid w:val="00FE364E"/>
    <w:rsid w:val="00FE460A"/>
    <w:rsid w:val="00FE5AC2"/>
    <w:rsid w:val="00FE5E44"/>
    <w:rsid w:val="00FE6296"/>
    <w:rsid w:val="00FE6891"/>
    <w:rsid w:val="00FF006D"/>
    <w:rsid w:val="00FF0653"/>
    <w:rsid w:val="00FF07C6"/>
    <w:rsid w:val="00FF33A6"/>
    <w:rsid w:val="00FF3870"/>
    <w:rsid w:val="00FF521B"/>
    <w:rsid w:val="00FF6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annotation reference" w:locked="1"/>
    <w:lsdException w:name="List Bullet" w:locked="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11A"/>
    <w:pPr>
      <w:overflowPunct w:val="0"/>
      <w:autoSpaceDE w:val="0"/>
      <w:autoSpaceDN w:val="0"/>
      <w:adjustRightInd w:val="0"/>
      <w:textAlignment w:val="baseline"/>
    </w:pPr>
    <w:rPr>
      <w:rFonts w:ascii="Arial" w:hAnsi="Arial"/>
      <w:kern w:val="22"/>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7011A"/>
    <w:pPr>
      <w:tabs>
        <w:tab w:val="center" w:pos="4513"/>
        <w:tab w:val="right" w:pos="9026"/>
      </w:tabs>
    </w:pPr>
  </w:style>
  <w:style w:type="character" w:customStyle="1" w:styleId="HeaderChar">
    <w:name w:val="Header Char"/>
    <w:basedOn w:val="DefaultParagraphFont"/>
    <w:link w:val="Header"/>
    <w:semiHidden/>
    <w:locked/>
    <w:rsid w:val="0087011A"/>
    <w:rPr>
      <w:rFonts w:cs="Times New Roman"/>
    </w:rPr>
  </w:style>
  <w:style w:type="paragraph" w:styleId="Footer">
    <w:name w:val="footer"/>
    <w:basedOn w:val="Normal"/>
    <w:link w:val="FooterChar"/>
    <w:rsid w:val="0087011A"/>
    <w:pPr>
      <w:tabs>
        <w:tab w:val="center" w:pos="4513"/>
        <w:tab w:val="right" w:pos="9026"/>
      </w:tabs>
    </w:pPr>
  </w:style>
  <w:style w:type="character" w:customStyle="1" w:styleId="FooterChar">
    <w:name w:val="Footer Char"/>
    <w:basedOn w:val="DefaultParagraphFont"/>
    <w:link w:val="Footer"/>
    <w:locked/>
    <w:rsid w:val="0087011A"/>
    <w:rPr>
      <w:rFonts w:cs="Times New Roman"/>
    </w:rPr>
  </w:style>
  <w:style w:type="character" w:styleId="CommentReference">
    <w:name w:val="annotation reference"/>
    <w:basedOn w:val="DefaultParagraphFont"/>
    <w:rsid w:val="0087011A"/>
    <w:rPr>
      <w:rFonts w:cs="Times New Roman"/>
      <w:sz w:val="16"/>
      <w:szCs w:val="16"/>
    </w:rPr>
  </w:style>
  <w:style w:type="paragraph" w:styleId="ListBullet">
    <w:name w:val="List Bullet"/>
    <w:basedOn w:val="Normal"/>
    <w:rsid w:val="0087011A"/>
    <w:pPr>
      <w:numPr>
        <w:numId w:val="2"/>
      </w:numPr>
      <w:contextualSpacing/>
    </w:pPr>
  </w:style>
  <w:style w:type="paragraph" w:customStyle="1" w:styleId="ListParagraph1">
    <w:name w:val="List Paragraph1"/>
    <w:aliases w:val="F5 List Paragraph,Dot pt,No Spacing1,List Paragraph Char Char Char,Indicator Text,Numbered Para 1,Bullet 1,Colorful List - Accent 11,Bullet Points,MAIN CONTENT,List Paragraph2,Normal numbered,List Paragraph11"/>
    <w:basedOn w:val="Normal"/>
    <w:link w:val="ListParagraphChar"/>
    <w:rsid w:val="0087011A"/>
    <w:pPr>
      <w:overflowPunct/>
      <w:autoSpaceDE/>
      <w:autoSpaceDN/>
      <w:adjustRightInd/>
      <w:ind w:left="720"/>
      <w:textAlignment w:val="auto"/>
    </w:pPr>
    <w:rPr>
      <w:rFonts w:ascii="Calibri" w:eastAsia="Times New Roman" w:hAnsi="Calibri"/>
      <w:kern w:val="0"/>
      <w:szCs w:val="22"/>
      <w:lang w:eastAsia="en-GB"/>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MAIN CONTENT Char"/>
    <w:basedOn w:val="DefaultParagraphFont"/>
    <w:link w:val="ListParagraph1"/>
    <w:locked/>
    <w:rsid w:val="0087011A"/>
    <w:rPr>
      <w:rFonts w:ascii="Calibri" w:eastAsia="Times New Roman" w:hAnsi="Calibri" w:cs="Times New Roman"/>
      <w:lang w:eastAsia="en-GB"/>
    </w:rPr>
  </w:style>
  <w:style w:type="paragraph" w:styleId="NoSpacing">
    <w:name w:val="No Spacing"/>
    <w:link w:val="NoSpacingChar"/>
    <w:uiPriority w:val="1"/>
    <w:qFormat/>
    <w:rsid w:val="0087011A"/>
    <w:rPr>
      <w:rFonts w:eastAsia="Times New Roman"/>
      <w:sz w:val="22"/>
      <w:szCs w:val="22"/>
      <w:lang w:eastAsia="en-US"/>
    </w:rPr>
  </w:style>
  <w:style w:type="paragraph" w:customStyle="1" w:styleId="Summary">
    <w:name w:val="Summary"/>
    <w:basedOn w:val="Normal"/>
    <w:rsid w:val="00C060B2"/>
    <w:pPr>
      <w:overflowPunct/>
      <w:adjustRightInd/>
      <w:textAlignment w:val="auto"/>
    </w:pPr>
    <w:rPr>
      <w:rFonts w:cs="Arial"/>
      <w:b/>
      <w:bCs/>
      <w:kern w:val="0"/>
      <w:sz w:val="20"/>
    </w:rPr>
  </w:style>
  <w:style w:type="paragraph" w:styleId="BalloonText">
    <w:name w:val="Balloon Text"/>
    <w:basedOn w:val="Normal"/>
    <w:link w:val="BalloonTextChar"/>
    <w:semiHidden/>
    <w:rsid w:val="00C060B2"/>
    <w:rPr>
      <w:rFonts w:ascii="Tahoma" w:hAnsi="Tahoma" w:cs="Tahoma"/>
      <w:sz w:val="16"/>
      <w:szCs w:val="16"/>
    </w:rPr>
  </w:style>
  <w:style w:type="character" w:customStyle="1" w:styleId="BalloonTextChar">
    <w:name w:val="Balloon Text Char"/>
    <w:basedOn w:val="DefaultParagraphFont"/>
    <w:link w:val="BalloonText"/>
    <w:semiHidden/>
    <w:locked/>
    <w:rsid w:val="00C060B2"/>
    <w:rPr>
      <w:rFonts w:ascii="Tahoma" w:hAnsi="Tahoma" w:cs="Tahoma"/>
      <w:kern w:val="22"/>
      <w:sz w:val="16"/>
      <w:szCs w:val="16"/>
      <w:lang w:eastAsia="en-US"/>
    </w:rPr>
  </w:style>
  <w:style w:type="paragraph" w:styleId="NormalWeb">
    <w:name w:val="Normal (Web)"/>
    <w:basedOn w:val="Normal"/>
    <w:rsid w:val="009C4D76"/>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paragraph" w:styleId="CommentText">
    <w:name w:val="annotation text"/>
    <w:basedOn w:val="Normal"/>
    <w:link w:val="CommentTextChar"/>
    <w:semiHidden/>
    <w:rsid w:val="004C1B54"/>
    <w:rPr>
      <w:sz w:val="20"/>
    </w:rPr>
  </w:style>
  <w:style w:type="character" w:customStyle="1" w:styleId="CommentTextChar">
    <w:name w:val="Comment Text Char"/>
    <w:basedOn w:val="DefaultParagraphFont"/>
    <w:link w:val="CommentText"/>
    <w:semiHidden/>
    <w:locked/>
    <w:rsid w:val="004C1B54"/>
    <w:rPr>
      <w:rFonts w:ascii="Arial" w:hAnsi="Arial" w:cs="Times New Roman"/>
      <w:kern w:val="22"/>
      <w:lang w:eastAsia="en-US"/>
    </w:rPr>
  </w:style>
  <w:style w:type="paragraph" w:styleId="CommentSubject">
    <w:name w:val="annotation subject"/>
    <w:basedOn w:val="CommentText"/>
    <w:next w:val="CommentText"/>
    <w:link w:val="CommentSubjectChar"/>
    <w:semiHidden/>
    <w:rsid w:val="004C1B54"/>
    <w:rPr>
      <w:b/>
      <w:bCs/>
    </w:rPr>
  </w:style>
  <w:style w:type="character" w:customStyle="1" w:styleId="CommentSubjectChar">
    <w:name w:val="Comment Subject Char"/>
    <w:basedOn w:val="CommentTextChar"/>
    <w:link w:val="CommentSubject"/>
    <w:semiHidden/>
    <w:locked/>
    <w:rsid w:val="004C1B54"/>
    <w:rPr>
      <w:b/>
      <w:bCs/>
    </w:rPr>
  </w:style>
  <w:style w:type="character" w:customStyle="1" w:styleId="NoSpacingChar">
    <w:name w:val="No Spacing Char"/>
    <w:basedOn w:val="DefaultParagraphFont"/>
    <w:link w:val="NoSpacing"/>
    <w:uiPriority w:val="1"/>
    <w:locked/>
    <w:rsid w:val="00E6686E"/>
    <w:rPr>
      <w:rFonts w:eastAsia="Times New Roman"/>
      <w:sz w:val="22"/>
      <w:szCs w:val="22"/>
      <w:lang w:val="en-GB" w:eastAsia="en-US" w:bidi="ar-SA"/>
    </w:rPr>
  </w:style>
  <w:style w:type="paragraph" w:customStyle="1" w:styleId="Default">
    <w:name w:val="Default"/>
    <w:rsid w:val="007467DD"/>
    <w:pPr>
      <w:autoSpaceDE w:val="0"/>
      <w:autoSpaceDN w:val="0"/>
      <w:adjustRightInd w:val="0"/>
    </w:pPr>
    <w:rPr>
      <w:rFonts w:ascii="Arial" w:eastAsia="Times New Roman" w:hAnsi="Arial" w:cs="Arial"/>
      <w:color w:val="000000"/>
      <w:sz w:val="24"/>
      <w:szCs w:val="24"/>
    </w:rPr>
  </w:style>
  <w:style w:type="paragraph" w:customStyle="1" w:styleId="default0">
    <w:name w:val="default"/>
    <w:basedOn w:val="Normal"/>
    <w:rsid w:val="00CD3868"/>
    <w:pPr>
      <w:overflowPunct/>
      <w:adjustRightInd/>
      <w:textAlignment w:val="auto"/>
    </w:pPr>
    <w:rPr>
      <w:rFonts w:eastAsia="Times New Roman" w:cs="Arial"/>
      <w:color w:val="000000"/>
      <w:kern w:val="0"/>
      <w:sz w:val="24"/>
      <w:szCs w:val="24"/>
      <w:lang w:eastAsia="en-GB"/>
    </w:rPr>
  </w:style>
  <w:style w:type="table" w:styleId="TableGrid">
    <w:name w:val="Table Grid"/>
    <w:basedOn w:val="TableNormal"/>
    <w:rsid w:val="008E4B10"/>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1B68DA"/>
    <w:pPr>
      <w:suppressAutoHyphens/>
      <w:autoSpaceDE w:val="0"/>
    </w:pPr>
    <w:rPr>
      <w:rFonts w:ascii="Arial" w:eastAsia="Times New Roman" w:hAnsi="Arial" w:cs="Arial"/>
      <w:color w:val="000000"/>
      <w:sz w:val="24"/>
      <w:szCs w:val="24"/>
      <w:lang w:eastAsia="ar-SA"/>
    </w:rPr>
  </w:style>
  <w:style w:type="paragraph" w:customStyle="1" w:styleId="b2">
    <w:name w:val="b2"/>
    <w:basedOn w:val="Normal"/>
    <w:rsid w:val="00F90506"/>
    <w:pPr>
      <w:overflowPunct/>
      <w:autoSpaceDE/>
      <w:autoSpaceDN/>
      <w:adjustRightInd/>
      <w:spacing w:before="100" w:beforeAutospacing="1" w:after="100" w:afterAutospacing="1"/>
      <w:textAlignment w:val="auto"/>
    </w:pPr>
    <w:rPr>
      <w:rFonts w:ascii="Times New Roman" w:eastAsia="Times New Roman" w:hAnsi="Times New Roman"/>
      <w:kern w:val="0"/>
      <w:sz w:val="24"/>
      <w:szCs w:val="24"/>
      <w:lang w:eastAsia="en-GB"/>
    </w:rPr>
  </w:style>
  <w:style w:type="character" w:styleId="Emphasis">
    <w:name w:val="Emphasis"/>
    <w:basedOn w:val="DefaultParagraphFont"/>
    <w:uiPriority w:val="20"/>
    <w:qFormat/>
    <w:rsid w:val="00120CE6"/>
    <w:rPr>
      <w:rFonts w:cs="Times New Roman"/>
      <w:i/>
      <w:iCs/>
    </w:rPr>
  </w:style>
  <w:style w:type="paragraph" w:styleId="Revision">
    <w:name w:val="Revision"/>
    <w:hidden/>
    <w:semiHidden/>
    <w:rsid w:val="00607EDA"/>
    <w:rPr>
      <w:rFonts w:ascii="Arial" w:hAnsi="Arial"/>
      <w:kern w:val="22"/>
      <w:sz w:val="22"/>
      <w:lang w:eastAsia="en-US"/>
    </w:rPr>
  </w:style>
  <w:style w:type="paragraph" w:styleId="FootnoteText">
    <w:name w:val="footnote text"/>
    <w:basedOn w:val="Normal"/>
    <w:link w:val="FootnoteTextChar"/>
    <w:semiHidden/>
    <w:rsid w:val="00805979"/>
    <w:rPr>
      <w:sz w:val="20"/>
    </w:rPr>
  </w:style>
  <w:style w:type="character" w:customStyle="1" w:styleId="FootnoteTextChar">
    <w:name w:val="Footnote Text Char"/>
    <w:basedOn w:val="DefaultParagraphFont"/>
    <w:link w:val="FootnoteText"/>
    <w:semiHidden/>
    <w:locked/>
    <w:rsid w:val="00805979"/>
    <w:rPr>
      <w:rFonts w:ascii="Arial" w:hAnsi="Arial" w:cs="Times New Roman"/>
      <w:kern w:val="22"/>
      <w:lang w:eastAsia="en-US"/>
    </w:rPr>
  </w:style>
  <w:style w:type="character" w:styleId="FootnoteReference">
    <w:name w:val="footnote reference"/>
    <w:basedOn w:val="DefaultParagraphFont"/>
    <w:semiHidden/>
    <w:rsid w:val="00805979"/>
    <w:rPr>
      <w:rFonts w:cs="Times New Roman"/>
      <w:vertAlign w:val="superscript"/>
    </w:rPr>
  </w:style>
  <w:style w:type="character" w:customStyle="1" w:styleId="DipBulletChar">
    <w:name w:val="Dip Bullet Char"/>
    <w:basedOn w:val="DefaultParagraphFont"/>
    <w:link w:val="DipBullet"/>
    <w:locked/>
    <w:rsid w:val="00BF4412"/>
    <w:rPr>
      <w:rFonts w:ascii="Calibri" w:hAnsi="Calibri"/>
      <w:sz w:val="24"/>
      <w:szCs w:val="24"/>
      <w:lang w:val="en-GB" w:eastAsia="en-GB" w:bidi="ar-SA"/>
    </w:rPr>
  </w:style>
  <w:style w:type="paragraph" w:customStyle="1" w:styleId="DipBullet">
    <w:name w:val="Dip Bullet"/>
    <w:basedOn w:val="Normal"/>
    <w:link w:val="DipBulletChar"/>
    <w:rsid w:val="00BF4412"/>
    <w:pPr>
      <w:numPr>
        <w:numId w:val="25"/>
      </w:numPr>
      <w:overflowPunct/>
      <w:autoSpaceDE/>
      <w:autoSpaceDN/>
      <w:adjustRightInd/>
      <w:spacing w:after="200" w:line="276" w:lineRule="auto"/>
      <w:jc w:val="both"/>
      <w:textAlignment w:val="auto"/>
    </w:pPr>
    <w:rPr>
      <w:rFonts w:ascii="Calibri" w:eastAsia="Times New Roman" w:hAnsi="Calibri"/>
      <w:kern w:val="0"/>
      <w:sz w:val="24"/>
      <w:szCs w:val="24"/>
      <w:lang w:eastAsia="en-GB"/>
    </w:rPr>
  </w:style>
  <w:style w:type="paragraph" w:styleId="DocumentMap">
    <w:name w:val="Document Map"/>
    <w:basedOn w:val="Normal"/>
    <w:semiHidden/>
    <w:rsid w:val="00862DBE"/>
    <w:pPr>
      <w:shd w:val="clear" w:color="auto" w:fill="000080"/>
    </w:pPr>
    <w:rPr>
      <w:rFonts w:ascii="Tahoma" w:hAnsi="Tahoma" w:cs="Tahoma"/>
      <w:sz w:val="20"/>
    </w:rPr>
  </w:style>
  <w:style w:type="character" w:customStyle="1" w:styleId="standardtextbld1">
    <w:name w:val="standardtextbld1"/>
    <w:basedOn w:val="DefaultParagraphFont"/>
    <w:rsid w:val="00CA111F"/>
    <w:rPr>
      <w:rFonts w:ascii="Verdana" w:hAnsi="Verdana" w:cs="Times New Roman"/>
      <w:b/>
      <w:bCs/>
      <w:color w:val="000000"/>
      <w:sz w:val="17"/>
      <w:szCs w:val="17"/>
    </w:rPr>
  </w:style>
  <w:style w:type="character" w:customStyle="1" w:styleId="standardtext1">
    <w:name w:val="standardtext1"/>
    <w:basedOn w:val="DefaultParagraphFont"/>
    <w:rsid w:val="00CA111F"/>
    <w:rPr>
      <w:rFonts w:ascii="Verdana" w:hAnsi="Verdana" w:cs="Times New Roman"/>
      <w:color w:val="000000"/>
      <w:sz w:val="17"/>
      <w:szCs w:val="17"/>
    </w:rPr>
  </w:style>
  <w:style w:type="paragraph" w:styleId="EndnoteText">
    <w:name w:val="endnote text"/>
    <w:basedOn w:val="Normal"/>
    <w:link w:val="EndnoteTextChar"/>
    <w:semiHidden/>
    <w:rsid w:val="00480998"/>
    <w:rPr>
      <w:sz w:val="20"/>
    </w:rPr>
  </w:style>
  <w:style w:type="character" w:customStyle="1" w:styleId="EndnoteTextChar">
    <w:name w:val="Endnote Text Char"/>
    <w:basedOn w:val="DefaultParagraphFont"/>
    <w:link w:val="EndnoteText"/>
    <w:semiHidden/>
    <w:locked/>
    <w:rsid w:val="00480998"/>
    <w:rPr>
      <w:rFonts w:ascii="Arial" w:hAnsi="Arial" w:cs="Times New Roman"/>
      <w:kern w:val="22"/>
      <w:lang w:eastAsia="en-US"/>
    </w:rPr>
  </w:style>
  <w:style w:type="character" w:styleId="EndnoteReference">
    <w:name w:val="endnote reference"/>
    <w:basedOn w:val="DefaultParagraphFont"/>
    <w:semiHidden/>
    <w:rsid w:val="00480998"/>
    <w:rPr>
      <w:rFonts w:cs="Times New Roman"/>
      <w:vertAlign w:val="superscript"/>
    </w:rPr>
  </w:style>
  <w:style w:type="character" w:styleId="Hyperlink">
    <w:name w:val="Hyperlink"/>
    <w:basedOn w:val="DefaultParagraphFont"/>
    <w:semiHidden/>
    <w:rsid w:val="0069277F"/>
    <w:rPr>
      <w:rFonts w:cs="Times New Roman"/>
      <w:color w:val="0000FF"/>
      <w:u w:val="single"/>
    </w:rPr>
  </w:style>
  <w:style w:type="paragraph" w:styleId="ListParagraph">
    <w:name w:val="List Paragraph"/>
    <w:basedOn w:val="Normal"/>
    <w:uiPriority w:val="34"/>
    <w:qFormat/>
    <w:rsid w:val="009F2863"/>
    <w:pPr>
      <w:overflowPunct/>
      <w:autoSpaceDE/>
      <w:autoSpaceDN/>
      <w:adjustRightInd/>
      <w:ind w:left="720"/>
      <w:textAlignment w:val="auto"/>
    </w:pPr>
    <w:rPr>
      <w:rFonts w:ascii="Calibri" w:eastAsia="Times New Roman" w:hAnsi="Calibri"/>
      <w:kern w:val="0"/>
      <w:szCs w:val="22"/>
      <w:lang w:eastAsia="en-GB"/>
    </w:rPr>
  </w:style>
  <w:style w:type="paragraph" w:customStyle="1" w:styleId="DWNormal">
    <w:name w:val="DW Normal"/>
    <w:basedOn w:val="Normal"/>
    <w:rsid w:val="0055640B"/>
  </w:style>
  <w:style w:type="character" w:styleId="Strong">
    <w:name w:val="Strong"/>
    <w:basedOn w:val="DefaultParagraphFont"/>
    <w:uiPriority w:val="22"/>
    <w:qFormat/>
    <w:locked/>
    <w:rsid w:val="00284B0B"/>
    <w:rPr>
      <w:b/>
      <w:bCs/>
    </w:rPr>
  </w:style>
  <w:style w:type="character" w:customStyle="1" w:styleId="st1">
    <w:name w:val="st1"/>
    <w:basedOn w:val="DefaultParagraphFont"/>
    <w:rsid w:val="00897AA5"/>
  </w:style>
  <w:style w:type="paragraph" w:customStyle="1" w:styleId="summary0">
    <w:name w:val="summary"/>
    <w:basedOn w:val="Normal"/>
    <w:uiPriority w:val="99"/>
    <w:rsid w:val="00FD3C6E"/>
    <w:pPr>
      <w:overflowPunct/>
      <w:autoSpaceDE/>
      <w:autoSpaceDN/>
      <w:adjustRightInd/>
      <w:spacing w:before="100" w:beforeAutospacing="1" w:after="100" w:afterAutospacing="1"/>
      <w:textAlignment w:val="auto"/>
    </w:pPr>
    <w:rPr>
      <w:rFonts w:ascii="Calibri" w:hAnsi="Calibri"/>
      <w:b/>
      <w:bCs/>
      <w:kern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33389727">
      <w:bodyDiv w:val="1"/>
      <w:marLeft w:val="0"/>
      <w:marRight w:val="0"/>
      <w:marTop w:val="0"/>
      <w:marBottom w:val="0"/>
      <w:divBdr>
        <w:top w:val="none" w:sz="0" w:space="0" w:color="auto"/>
        <w:left w:val="none" w:sz="0" w:space="0" w:color="auto"/>
        <w:bottom w:val="none" w:sz="0" w:space="0" w:color="auto"/>
        <w:right w:val="none" w:sz="0" w:space="0" w:color="auto"/>
      </w:divBdr>
    </w:div>
    <w:div w:id="63920425">
      <w:bodyDiv w:val="1"/>
      <w:marLeft w:val="0"/>
      <w:marRight w:val="0"/>
      <w:marTop w:val="0"/>
      <w:marBottom w:val="0"/>
      <w:divBdr>
        <w:top w:val="none" w:sz="0" w:space="0" w:color="auto"/>
        <w:left w:val="none" w:sz="0" w:space="0" w:color="auto"/>
        <w:bottom w:val="none" w:sz="0" w:space="0" w:color="auto"/>
        <w:right w:val="none" w:sz="0" w:space="0" w:color="auto"/>
      </w:divBdr>
    </w:div>
    <w:div w:id="84764684">
      <w:bodyDiv w:val="1"/>
      <w:marLeft w:val="0"/>
      <w:marRight w:val="0"/>
      <w:marTop w:val="0"/>
      <w:marBottom w:val="0"/>
      <w:divBdr>
        <w:top w:val="none" w:sz="0" w:space="0" w:color="auto"/>
        <w:left w:val="none" w:sz="0" w:space="0" w:color="auto"/>
        <w:bottom w:val="none" w:sz="0" w:space="0" w:color="auto"/>
        <w:right w:val="none" w:sz="0" w:space="0" w:color="auto"/>
      </w:divBdr>
    </w:div>
    <w:div w:id="164788045">
      <w:bodyDiv w:val="1"/>
      <w:marLeft w:val="0"/>
      <w:marRight w:val="0"/>
      <w:marTop w:val="0"/>
      <w:marBottom w:val="0"/>
      <w:divBdr>
        <w:top w:val="none" w:sz="0" w:space="0" w:color="auto"/>
        <w:left w:val="none" w:sz="0" w:space="0" w:color="auto"/>
        <w:bottom w:val="none" w:sz="0" w:space="0" w:color="auto"/>
        <w:right w:val="none" w:sz="0" w:space="0" w:color="auto"/>
      </w:divBdr>
    </w:div>
    <w:div w:id="267658929">
      <w:bodyDiv w:val="1"/>
      <w:marLeft w:val="0"/>
      <w:marRight w:val="0"/>
      <w:marTop w:val="0"/>
      <w:marBottom w:val="0"/>
      <w:divBdr>
        <w:top w:val="none" w:sz="0" w:space="0" w:color="auto"/>
        <w:left w:val="none" w:sz="0" w:space="0" w:color="auto"/>
        <w:bottom w:val="none" w:sz="0" w:space="0" w:color="auto"/>
        <w:right w:val="none" w:sz="0" w:space="0" w:color="auto"/>
      </w:divBdr>
    </w:div>
    <w:div w:id="401369892">
      <w:bodyDiv w:val="1"/>
      <w:marLeft w:val="0"/>
      <w:marRight w:val="0"/>
      <w:marTop w:val="0"/>
      <w:marBottom w:val="0"/>
      <w:divBdr>
        <w:top w:val="none" w:sz="0" w:space="0" w:color="auto"/>
        <w:left w:val="none" w:sz="0" w:space="0" w:color="auto"/>
        <w:bottom w:val="none" w:sz="0" w:space="0" w:color="auto"/>
        <w:right w:val="none" w:sz="0" w:space="0" w:color="auto"/>
      </w:divBdr>
    </w:div>
    <w:div w:id="512963020">
      <w:bodyDiv w:val="1"/>
      <w:marLeft w:val="0"/>
      <w:marRight w:val="0"/>
      <w:marTop w:val="0"/>
      <w:marBottom w:val="0"/>
      <w:divBdr>
        <w:top w:val="none" w:sz="0" w:space="0" w:color="auto"/>
        <w:left w:val="none" w:sz="0" w:space="0" w:color="auto"/>
        <w:bottom w:val="none" w:sz="0" w:space="0" w:color="auto"/>
        <w:right w:val="none" w:sz="0" w:space="0" w:color="auto"/>
      </w:divBdr>
    </w:div>
    <w:div w:id="520583527">
      <w:bodyDiv w:val="1"/>
      <w:marLeft w:val="0"/>
      <w:marRight w:val="0"/>
      <w:marTop w:val="0"/>
      <w:marBottom w:val="0"/>
      <w:divBdr>
        <w:top w:val="none" w:sz="0" w:space="0" w:color="auto"/>
        <w:left w:val="none" w:sz="0" w:space="0" w:color="auto"/>
        <w:bottom w:val="none" w:sz="0" w:space="0" w:color="auto"/>
        <w:right w:val="none" w:sz="0" w:space="0" w:color="auto"/>
      </w:divBdr>
    </w:div>
    <w:div w:id="602956157">
      <w:bodyDiv w:val="1"/>
      <w:marLeft w:val="0"/>
      <w:marRight w:val="0"/>
      <w:marTop w:val="0"/>
      <w:marBottom w:val="0"/>
      <w:divBdr>
        <w:top w:val="none" w:sz="0" w:space="0" w:color="auto"/>
        <w:left w:val="none" w:sz="0" w:space="0" w:color="auto"/>
        <w:bottom w:val="none" w:sz="0" w:space="0" w:color="auto"/>
        <w:right w:val="none" w:sz="0" w:space="0" w:color="auto"/>
      </w:divBdr>
    </w:div>
    <w:div w:id="770392606">
      <w:bodyDiv w:val="1"/>
      <w:marLeft w:val="0"/>
      <w:marRight w:val="0"/>
      <w:marTop w:val="0"/>
      <w:marBottom w:val="0"/>
      <w:divBdr>
        <w:top w:val="none" w:sz="0" w:space="0" w:color="auto"/>
        <w:left w:val="none" w:sz="0" w:space="0" w:color="auto"/>
        <w:bottom w:val="none" w:sz="0" w:space="0" w:color="auto"/>
        <w:right w:val="none" w:sz="0" w:space="0" w:color="auto"/>
      </w:divBdr>
    </w:div>
    <w:div w:id="893394589">
      <w:bodyDiv w:val="1"/>
      <w:marLeft w:val="0"/>
      <w:marRight w:val="0"/>
      <w:marTop w:val="0"/>
      <w:marBottom w:val="0"/>
      <w:divBdr>
        <w:top w:val="none" w:sz="0" w:space="0" w:color="auto"/>
        <w:left w:val="none" w:sz="0" w:space="0" w:color="auto"/>
        <w:bottom w:val="none" w:sz="0" w:space="0" w:color="auto"/>
        <w:right w:val="none" w:sz="0" w:space="0" w:color="auto"/>
      </w:divBdr>
    </w:div>
    <w:div w:id="901215089">
      <w:bodyDiv w:val="1"/>
      <w:marLeft w:val="0"/>
      <w:marRight w:val="0"/>
      <w:marTop w:val="0"/>
      <w:marBottom w:val="0"/>
      <w:divBdr>
        <w:top w:val="none" w:sz="0" w:space="0" w:color="auto"/>
        <w:left w:val="none" w:sz="0" w:space="0" w:color="auto"/>
        <w:bottom w:val="none" w:sz="0" w:space="0" w:color="auto"/>
        <w:right w:val="none" w:sz="0" w:space="0" w:color="auto"/>
      </w:divBdr>
    </w:div>
    <w:div w:id="935943436">
      <w:bodyDiv w:val="1"/>
      <w:marLeft w:val="0"/>
      <w:marRight w:val="0"/>
      <w:marTop w:val="0"/>
      <w:marBottom w:val="0"/>
      <w:divBdr>
        <w:top w:val="none" w:sz="0" w:space="0" w:color="auto"/>
        <w:left w:val="none" w:sz="0" w:space="0" w:color="auto"/>
        <w:bottom w:val="none" w:sz="0" w:space="0" w:color="auto"/>
        <w:right w:val="none" w:sz="0" w:space="0" w:color="auto"/>
      </w:divBdr>
    </w:div>
    <w:div w:id="1015575369">
      <w:bodyDiv w:val="1"/>
      <w:marLeft w:val="0"/>
      <w:marRight w:val="0"/>
      <w:marTop w:val="0"/>
      <w:marBottom w:val="0"/>
      <w:divBdr>
        <w:top w:val="none" w:sz="0" w:space="0" w:color="auto"/>
        <w:left w:val="none" w:sz="0" w:space="0" w:color="auto"/>
        <w:bottom w:val="none" w:sz="0" w:space="0" w:color="auto"/>
        <w:right w:val="none" w:sz="0" w:space="0" w:color="auto"/>
      </w:divBdr>
    </w:div>
    <w:div w:id="1026522732">
      <w:bodyDiv w:val="1"/>
      <w:marLeft w:val="0"/>
      <w:marRight w:val="0"/>
      <w:marTop w:val="0"/>
      <w:marBottom w:val="0"/>
      <w:divBdr>
        <w:top w:val="none" w:sz="0" w:space="0" w:color="auto"/>
        <w:left w:val="none" w:sz="0" w:space="0" w:color="auto"/>
        <w:bottom w:val="none" w:sz="0" w:space="0" w:color="auto"/>
        <w:right w:val="none" w:sz="0" w:space="0" w:color="auto"/>
      </w:divBdr>
    </w:div>
    <w:div w:id="1027828446">
      <w:bodyDiv w:val="1"/>
      <w:marLeft w:val="0"/>
      <w:marRight w:val="0"/>
      <w:marTop w:val="0"/>
      <w:marBottom w:val="0"/>
      <w:divBdr>
        <w:top w:val="none" w:sz="0" w:space="0" w:color="auto"/>
        <w:left w:val="none" w:sz="0" w:space="0" w:color="auto"/>
        <w:bottom w:val="none" w:sz="0" w:space="0" w:color="auto"/>
        <w:right w:val="none" w:sz="0" w:space="0" w:color="auto"/>
      </w:divBdr>
    </w:div>
    <w:div w:id="1042752435">
      <w:bodyDiv w:val="1"/>
      <w:marLeft w:val="0"/>
      <w:marRight w:val="0"/>
      <w:marTop w:val="0"/>
      <w:marBottom w:val="0"/>
      <w:divBdr>
        <w:top w:val="none" w:sz="0" w:space="0" w:color="auto"/>
        <w:left w:val="none" w:sz="0" w:space="0" w:color="auto"/>
        <w:bottom w:val="none" w:sz="0" w:space="0" w:color="auto"/>
        <w:right w:val="none" w:sz="0" w:space="0" w:color="auto"/>
      </w:divBdr>
    </w:div>
    <w:div w:id="1096825970">
      <w:bodyDiv w:val="1"/>
      <w:marLeft w:val="0"/>
      <w:marRight w:val="0"/>
      <w:marTop w:val="0"/>
      <w:marBottom w:val="0"/>
      <w:divBdr>
        <w:top w:val="none" w:sz="0" w:space="0" w:color="auto"/>
        <w:left w:val="none" w:sz="0" w:space="0" w:color="auto"/>
        <w:bottom w:val="none" w:sz="0" w:space="0" w:color="auto"/>
        <w:right w:val="none" w:sz="0" w:space="0" w:color="auto"/>
      </w:divBdr>
    </w:div>
    <w:div w:id="1108501362">
      <w:bodyDiv w:val="1"/>
      <w:marLeft w:val="0"/>
      <w:marRight w:val="0"/>
      <w:marTop w:val="0"/>
      <w:marBottom w:val="0"/>
      <w:divBdr>
        <w:top w:val="none" w:sz="0" w:space="0" w:color="auto"/>
        <w:left w:val="none" w:sz="0" w:space="0" w:color="auto"/>
        <w:bottom w:val="none" w:sz="0" w:space="0" w:color="auto"/>
        <w:right w:val="none" w:sz="0" w:space="0" w:color="auto"/>
      </w:divBdr>
    </w:div>
    <w:div w:id="1115900905">
      <w:bodyDiv w:val="1"/>
      <w:marLeft w:val="0"/>
      <w:marRight w:val="0"/>
      <w:marTop w:val="0"/>
      <w:marBottom w:val="0"/>
      <w:divBdr>
        <w:top w:val="none" w:sz="0" w:space="0" w:color="auto"/>
        <w:left w:val="none" w:sz="0" w:space="0" w:color="auto"/>
        <w:bottom w:val="none" w:sz="0" w:space="0" w:color="auto"/>
        <w:right w:val="none" w:sz="0" w:space="0" w:color="auto"/>
      </w:divBdr>
    </w:div>
    <w:div w:id="1215041257">
      <w:bodyDiv w:val="1"/>
      <w:marLeft w:val="0"/>
      <w:marRight w:val="0"/>
      <w:marTop w:val="0"/>
      <w:marBottom w:val="0"/>
      <w:divBdr>
        <w:top w:val="none" w:sz="0" w:space="0" w:color="auto"/>
        <w:left w:val="none" w:sz="0" w:space="0" w:color="auto"/>
        <w:bottom w:val="none" w:sz="0" w:space="0" w:color="auto"/>
        <w:right w:val="none" w:sz="0" w:space="0" w:color="auto"/>
      </w:divBdr>
    </w:div>
    <w:div w:id="1235973842">
      <w:bodyDiv w:val="1"/>
      <w:marLeft w:val="0"/>
      <w:marRight w:val="0"/>
      <w:marTop w:val="0"/>
      <w:marBottom w:val="0"/>
      <w:divBdr>
        <w:top w:val="none" w:sz="0" w:space="0" w:color="auto"/>
        <w:left w:val="none" w:sz="0" w:space="0" w:color="auto"/>
        <w:bottom w:val="none" w:sz="0" w:space="0" w:color="auto"/>
        <w:right w:val="none" w:sz="0" w:space="0" w:color="auto"/>
      </w:divBdr>
    </w:div>
    <w:div w:id="1350067012">
      <w:bodyDiv w:val="1"/>
      <w:marLeft w:val="0"/>
      <w:marRight w:val="0"/>
      <w:marTop w:val="0"/>
      <w:marBottom w:val="0"/>
      <w:divBdr>
        <w:top w:val="none" w:sz="0" w:space="0" w:color="auto"/>
        <w:left w:val="none" w:sz="0" w:space="0" w:color="auto"/>
        <w:bottom w:val="none" w:sz="0" w:space="0" w:color="auto"/>
        <w:right w:val="none" w:sz="0" w:space="0" w:color="auto"/>
      </w:divBdr>
    </w:div>
    <w:div w:id="1426612730">
      <w:bodyDiv w:val="1"/>
      <w:marLeft w:val="0"/>
      <w:marRight w:val="0"/>
      <w:marTop w:val="0"/>
      <w:marBottom w:val="0"/>
      <w:divBdr>
        <w:top w:val="none" w:sz="0" w:space="0" w:color="auto"/>
        <w:left w:val="none" w:sz="0" w:space="0" w:color="auto"/>
        <w:bottom w:val="none" w:sz="0" w:space="0" w:color="auto"/>
        <w:right w:val="none" w:sz="0" w:space="0" w:color="auto"/>
      </w:divBdr>
    </w:div>
    <w:div w:id="1438870255">
      <w:bodyDiv w:val="1"/>
      <w:marLeft w:val="0"/>
      <w:marRight w:val="0"/>
      <w:marTop w:val="0"/>
      <w:marBottom w:val="0"/>
      <w:divBdr>
        <w:top w:val="none" w:sz="0" w:space="0" w:color="auto"/>
        <w:left w:val="none" w:sz="0" w:space="0" w:color="auto"/>
        <w:bottom w:val="none" w:sz="0" w:space="0" w:color="auto"/>
        <w:right w:val="none" w:sz="0" w:space="0" w:color="auto"/>
      </w:divBdr>
    </w:div>
    <w:div w:id="1490168430">
      <w:bodyDiv w:val="1"/>
      <w:marLeft w:val="0"/>
      <w:marRight w:val="0"/>
      <w:marTop w:val="0"/>
      <w:marBottom w:val="0"/>
      <w:divBdr>
        <w:top w:val="none" w:sz="0" w:space="0" w:color="auto"/>
        <w:left w:val="none" w:sz="0" w:space="0" w:color="auto"/>
        <w:bottom w:val="none" w:sz="0" w:space="0" w:color="auto"/>
        <w:right w:val="none" w:sz="0" w:space="0" w:color="auto"/>
      </w:divBdr>
    </w:div>
    <w:div w:id="1648510219">
      <w:bodyDiv w:val="1"/>
      <w:marLeft w:val="0"/>
      <w:marRight w:val="0"/>
      <w:marTop w:val="0"/>
      <w:marBottom w:val="0"/>
      <w:divBdr>
        <w:top w:val="none" w:sz="0" w:space="0" w:color="auto"/>
        <w:left w:val="none" w:sz="0" w:space="0" w:color="auto"/>
        <w:bottom w:val="none" w:sz="0" w:space="0" w:color="auto"/>
        <w:right w:val="none" w:sz="0" w:space="0" w:color="auto"/>
      </w:divBdr>
    </w:div>
    <w:div w:id="1706247078">
      <w:bodyDiv w:val="1"/>
      <w:marLeft w:val="0"/>
      <w:marRight w:val="0"/>
      <w:marTop w:val="0"/>
      <w:marBottom w:val="0"/>
      <w:divBdr>
        <w:top w:val="none" w:sz="0" w:space="0" w:color="auto"/>
        <w:left w:val="none" w:sz="0" w:space="0" w:color="auto"/>
        <w:bottom w:val="none" w:sz="0" w:space="0" w:color="auto"/>
        <w:right w:val="none" w:sz="0" w:space="0" w:color="auto"/>
      </w:divBdr>
    </w:div>
    <w:div w:id="1764717502">
      <w:bodyDiv w:val="1"/>
      <w:marLeft w:val="0"/>
      <w:marRight w:val="0"/>
      <w:marTop w:val="0"/>
      <w:marBottom w:val="0"/>
      <w:divBdr>
        <w:top w:val="none" w:sz="0" w:space="0" w:color="auto"/>
        <w:left w:val="none" w:sz="0" w:space="0" w:color="auto"/>
        <w:bottom w:val="none" w:sz="0" w:space="0" w:color="auto"/>
        <w:right w:val="none" w:sz="0" w:space="0" w:color="auto"/>
      </w:divBdr>
    </w:div>
    <w:div w:id="1861235570">
      <w:bodyDiv w:val="1"/>
      <w:marLeft w:val="0"/>
      <w:marRight w:val="0"/>
      <w:marTop w:val="0"/>
      <w:marBottom w:val="0"/>
      <w:divBdr>
        <w:top w:val="none" w:sz="0" w:space="0" w:color="auto"/>
        <w:left w:val="none" w:sz="0" w:space="0" w:color="auto"/>
        <w:bottom w:val="none" w:sz="0" w:space="0" w:color="auto"/>
        <w:right w:val="none" w:sz="0" w:space="0" w:color="auto"/>
      </w:divBdr>
    </w:div>
    <w:div w:id="1863859111">
      <w:bodyDiv w:val="1"/>
      <w:marLeft w:val="0"/>
      <w:marRight w:val="0"/>
      <w:marTop w:val="0"/>
      <w:marBottom w:val="0"/>
      <w:divBdr>
        <w:top w:val="none" w:sz="0" w:space="0" w:color="auto"/>
        <w:left w:val="none" w:sz="0" w:space="0" w:color="auto"/>
        <w:bottom w:val="none" w:sz="0" w:space="0" w:color="auto"/>
        <w:right w:val="none" w:sz="0" w:space="0" w:color="auto"/>
      </w:divBdr>
    </w:div>
    <w:div w:id="1870413524">
      <w:bodyDiv w:val="1"/>
      <w:marLeft w:val="0"/>
      <w:marRight w:val="0"/>
      <w:marTop w:val="0"/>
      <w:marBottom w:val="0"/>
      <w:divBdr>
        <w:top w:val="none" w:sz="0" w:space="0" w:color="auto"/>
        <w:left w:val="none" w:sz="0" w:space="0" w:color="auto"/>
        <w:bottom w:val="none" w:sz="0" w:space="0" w:color="auto"/>
        <w:right w:val="none" w:sz="0" w:space="0" w:color="auto"/>
      </w:divBdr>
    </w:div>
    <w:div w:id="1911229779">
      <w:bodyDiv w:val="1"/>
      <w:marLeft w:val="0"/>
      <w:marRight w:val="0"/>
      <w:marTop w:val="0"/>
      <w:marBottom w:val="0"/>
      <w:divBdr>
        <w:top w:val="none" w:sz="0" w:space="0" w:color="auto"/>
        <w:left w:val="none" w:sz="0" w:space="0" w:color="auto"/>
        <w:bottom w:val="none" w:sz="0" w:space="0" w:color="auto"/>
        <w:right w:val="none" w:sz="0" w:space="0" w:color="auto"/>
      </w:divBdr>
    </w:div>
    <w:div w:id="1988242517">
      <w:bodyDiv w:val="1"/>
      <w:marLeft w:val="0"/>
      <w:marRight w:val="0"/>
      <w:marTop w:val="0"/>
      <w:marBottom w:val="0"/>
      <w:divBdr>
        <w:top w:val="none" w:sz="0" w:space="0" w:color="auto"/>
        <w:left w:val="none" w:sz="0" w:space="0" w:color="auto"/>
        <w:bottom w:val="none" w:sz="0" w:space="0" w:color="auto"/>
        <w:right w:val="none" w:sz="0" w:space="0" w:color="auto"/>
      </w:divBdr>
    </w:div>
    <w:div w:id="2011760415">
      <w:bodyDiv w:val="1"/>
      <w:marLeft w:val="0"/>
      <w:marRight w:val="0"/>
      <w:marTop w:val="0"/>
      <w:marBottom w:val="0"/>
      <w:divBdr>
        <w:top w:val="none" w:sz="0" w:space="0" w:color="auto"/>
        <w:left w:val="none" w:sz="0" w:space="0" w:color="auto"/>
        <w:bottom w:val="none" w:sz="0" w:space="0" w:color="auto"/>
        <w:right w:val="none" w:sz="0" w:space="0" w:color="auto"/>
      </w:divBdr>
    </w:div>
    <w:div w:id="20210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Afghanistan Monthly Progress Report</vt:lpstr>
    </vt:vector>
  </TitlesOfParts>
  <Company>FCO</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Monthly Progress Report</dc:title>
  <dc:creator>esharman</dc:creator>
  <cp:lastModifiedBy>lmcgivan</cp:lastModifiedBy>
  <cp:revision>2</cp:revision>
  <cp:lastPrinted>2013-11-18T15:25:00Z</cp:lastPrinted>
  <dcterms:created xsi:type="dcterms:W3CDTF">2013-11-21T14:33:00Z</dcterms:created>
  <dcterms:modified xsi:type="dcterms:W3CDTF">2013-11-21T14:33:00Z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1617-12-14T03:29:43Z</vt:filetime>
  </property>
  <property fmtid="{D5CDD505-2E9C-101B-9397-08002B2CF9AE}" pid="12" name="MaintainMarking">
    <vt:lpwstr>False</vt:lpwstr>
  </property>
  <property fmtid="{D5CDD505-2E9C-101B-9397-08002B2CF9AE}" pid="13" name="MaintainPath">
    <vt:lpwstr>False</vt:lpwstr>
  </property>
</Properties>
</file>