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0658" w:rsidRPr="007441DB" w:rsidRDefault="00E70658" w:rsidP="00E70658">
      <w:pPr>
        <w:contextualSpacing/>
      </w:pPr>
      <w:r w:rsidRPr="007441DB">
        <w:rPr>
          <w:rFonts w:ascii="Times New Roman" w:hAnsi="Times New Roman" w:cs="Times New Roman"/>
          <w:b/>
          <w:bCs/>
          <w:szCs w:val="24"/>
        </w:rPr>
        <w:t xml:space="preserve">DETERMINATIONS OF THE SECRETARY OF STATE UNDER THE POLICE REGULATIONS 2003 </w:t>
      </w:r>
    </w:p>
    <w:p w:rsidR="00E70658" w:rsidRPr="007441DB" w:rsidRDefault="00E70658" w:rsidP="00E70658">
      <w:pPr>
        <w:pStyle w:val="Default"/>
        <w:rPr>
          <w:rFonts w:ascii="Times New Roman" w:hAnsi="Times New Roman" w:cs="Times New Roman"/>
        </w:rPr>
      </w:pPr>
    </w:p>
    <w:p w:rsidR="00E70658" w:rsidRPr="007441DB" w:rsidRDefault="00E70658" w:rsidP="00E70658">
      <w:pPr>
        <w:pStyle w:val="Default"/>
        <w:rPr>
          <w:rFonts w:ascii="Times New Roman" w:hAnsi="Times New Roman" w:cs="Times New Roman"/>
        </w:rPr>
      </w:pPr>
      <w:r w:rsidRPr="007441DB">
        <w:rPr>
          <w:rFonts w:ascii="Times New Roman" w:hAnsi="Times New Roman" w:cs="Times New Roman"/>
        </w:rPr>
        <w:t>The Secretary of State, in exercise of the powers conferred by regulations 24 and 34 of the Police Regulations 2003 (SI 2003/537), as amended, makes the following determination.</w:t>
      </w:r>
    </w:p>
    <w:p w:rsidR="00E70658" w:rsidRPr="007441DB" w:rsidRDefault="00E70658" w:rsidP="00E70658">
      <w:pPr>
        <w:pStyle w:val="Default"/>
        <w:rPr>
          <w:rFonts w:ascii="Times New Roman" w:hAnsi="Times New Roman" w:cs="Times New Roman"/>
        </w:rPr>
      </w:pPr>
      <w:r w:rsidRPr="007441DB">
        <w:rPr>
          <w:rFonts w:ascii="Times New Roman" w:hAnsi="Times New Roman" w:cs="Times New Roman"/>
        </w:rPr>
        <w:t xml:space="preserve"> </w:t>
      </w:r>
    </w:p>
    <w:p w:rsidR="00E70658" w:rsidRPr="007441DB" w:rsidRDefault="00E70658" w:rsidP="00E70658">
      <w:pPr>
        <w:pStyle w:val="Default"/>
        <w:rPr>
          <w:rFonts w:ascii="Times New Roman" w:hAnsi="Times New Roman" w:cs="Times New Roman"/>
        </w:rPr>
      </w:pPr>
      <w:r w:rsidRPr="007441DB">
        <w:rPr>
          <w:rFonts w:ascii="Times New Roman" w:hAnsi="Times New Roman" w:cs="Times New Roman"/>
        </w:rPr>
        <w:t xml:space="preserve">In accordance with the requirements of regulation 46 of the Police Regulations 2003, the Secretary of State has taken into consideration the recommendations made by the Police Negotiating Board and supplied that Board with a draft of this determination. </w:t>
      </w:r>
    </w:p>
    <w:p w:rsidR="00E70658" w:rsidRPr="007441DB" w:rsidRDefault="00E70658" w:rsidP="00E70658">
      <w:pPr>
        <w:pStyle w:val="Default"/>
        <w:rPr>
          <w:rFonts w:ascii="Times New Roman" w:hAnsi="Times New Roman" w:cs="Times New Roman"/>
        </w:rPr>
      </w:pPr>
    </w:p>
    <w:p w:rsidR="00E70658" w:rsidRPr="007441DB" w:rsidRDefault="00E70658" w:rsidP="00E70658">
      <w:pPr>
        <w:rPr>
          <w:rFonts w:ascii="Times New Roman" w:hAnsi="Times New Roman" w:cs="Times New Roman"/>
          <w:szCs w:val="24"/>
        </w:rPr>
      </w:pPr>
      <w:r w:rsidRPr="007441DB">
        <w:rPr>
          <w:rFonts w:ascii="Times New Roman" w:hAnsi="Times New Roman" w:cs="Times New Roman"/>
          <w:szCs w:val="24"/>
        </w:rPr>
        <w:t>The Secretary of State has determined that with effect from 1 April 2013—</w:t>
      </w:r>
    </w:p>
    <w:p w:rsidR="00E70658" w:rsidRPr="007441DB" w:rsidRDefault="00E70658" w:rsidP="00E70658">
      <w:pPr>
        <w:rPr>
          <w:rFonts w:ascii="Times New Roman" w:hAnsi="Times New Roman" w:cs="Times New Roman"/>
          <w:szCs w:val="24"/>
        </w:rPr>
      </w:pPr>
    </w:p>
    <w:p w:rsidR="00E70658" w:rsidRPr="007441DB" w:rsidRDefault="00E70658" w:rsidP="00E70658">
      <w:pPr>
        <w:rPr>
          <w:rFonts w:ascii="Times New Roman" w:hAnsi="Times New Roman" w:cs="Times New Roman"/>
          <w:szCs w:val="24"/>
        </w:rPr>
      </w:pPr>
      <w:r w:rsidRPr="007441DB">
        <w:rPr>
          <w:rFonts w:ascii="Times New Roman" w:hAnsi="Times New Roman" w:cs="Times New Roman"/>
          <w:color w:val="000000"/>
          <w:szCs w:val="24"/>
        </w:rPr>
        <w:t>a) In the determination under regulation 24 of the Police Regulations 2003 (Annex F – Pay), in Part 2, below ‘CONSTABLES’ PAY with effect from 1 September 2010’ there shall be inserted the following:</w:t>
      </w:r>
    </w:p>
    <w:p w:rsidR="00E70658" w:rsidRPr="007441DB" w:rsidRDefault="00E70658" w:rsidP="00E70658">
      <w:pPr>
        <w:rPr>
          <w:rFonts w:ascii="Times New Roman" w:hAnsi="Times New Roman" w:cs="Times New Roman"/>
          <w:szCs w:val="24"/>
        </w:rPr>
      </w:pPr>
      <w:r w:rsidRPr="007441DB">
        <w:rPr>
          <w:rFonts w:ascii="Times New Roman" w:hAnsi="Times New Roman" w:cs="Times New Roman"/>
          <w:color w:val="000000"/>
          <w:szCs w:val="24"/>
        </w:rPr>
        <w:t>CONSTABLES’ PAY for those joining on or after 1 April 2013</w:t>
      </w:r>
    </w:p>
    <w:p w:rsidR="00E70658" w:rsidRPr="007441DB" w:rsidRDefault="00E70658" w:rsidP="00E70658">
      <w:pPr>
        <w:rPr>
          <w:rFonts w:ascii="Times New Roman" w:eastAsia="Garamond" w:hAnsi="Times New Roman" w:cs="Times New Roman"/>
          <w:b/>
          <w:bCs/>
          <w:szCs w:val="24"/>
        </w:rPr>
      </w:pPr>
      <w:r w:rsidRPr="007441DB">
        <w:rPr>
          <w:rStyle w:val="Sectionheadings"/>
          <w:rFonts w:ascii="Times New Roman" w:hAnsi="Times New Roman" w:cs="Times New Roman"/>
        </w:rPr>
        <w:t xml:space="preserve">ANNEX F (Part 2) </w:t>
      </w:r>
      <w:r>
        <w:rPr>
          <w:rStyle w:val="Sectionheadings"/>
          <w:rFonts w:ascii="Times New Roman" w:hAnsi="Times New Roman" w:cs="Times New Roman"/>
        </w:rPr>
        <w:t xml:space="preserve">– </w:t>
      </w:r>
      <w:r>
        <w:rPr>
          <w:rStyle w:val="Sectionheadings"/>
          <w:rFonts w:ascii="Times New Roman" w:hAnsi="Times New Roman" w:cs="Times New Roman"/>
        </w:rPr>
        <w:tab/>
      </w:r>
      <w:r>
        <w:rPr>
          <w:rStyle w:val="Sectionheadings"/>
          <w:rFonts w:ascii="Times New Roman" w:hAnsi="Times New Roman" w:cs="Times New Roman"/>
        </w:rPr>
        <w:tab/>
      </w:r>
      <w:r>
        <w:rPr>
          <w:rStyle w:val="Sectionheadings"/>
          <w:rFonts w:ascii="Times New Roman" w:hAnsi="Times New Roman" w:cs="Times New Roman"/>
        </w:rPr>
        <w:tab/>
      </w:r>
      <w:r>
        <w:rPr>
          <w:rStyle w:val="Sectionheadings"/>
          <w:rFonts w:ascii="Times New Roman" w:hAnsi="Times New Roman" w:cs="Times New Roman"/>
        </w:rPr>
        <w:tab/>
      </w:r>
      <w:r>
        <w:rPr>
          <w:rStyle w:val="Sectionheadings"/>
          <w:rFonts w:ascii="Times New Roman" w:hAnsi="Times New Roman" w:cs="Times New Roman"/>
        </w:rPr>
        <w:tab/>
        <w:t xml:space="preserve">Regulation 24 </w:t>
      </w:r>
    </w:p>
    <w:tbl>
      <w:tblPr>
        <w:tblStyle w:val="TableGrid"/>
        <w:tblW w:w="0" w:type="auto"/>
        <w:tblLook w:val="04A0"/>
      </w:tblPr>
      <w:tblGrid>
        <w:gridCol w:w="2660"/>
        <w:gridCol w:w="2693"/>
      </w:tblGrid>
      <w:tr w:rsidR="00E70658" w:rsidRPr="007441DB" w:rsidTr="001012E6">
        <w:trPr>
          <w:trHeight w:val="300"/>
        </w:trPr>
        <w:tc>
          <w:tcPr>
            <w:tcW w:w="2660" w:type="dxa"/>
            <w:noWrap/>
          </w:tcPr>
          <w:p w:rsidR="00E70658" w:rsidRPr="007441DB" w:rsidRDefault="00E70658" w:rsidP="001012E6">
            <w:pPr>
              <w:spacing w:before="40" w:after="40"/>
              <w:contextualSpacing/>
              <w:jc w:val="both"/>
              <w:rPr>
                <w:rFonts w:cs="Times New Roman"/>
                <w:b/>
                <w:bCs/>
                <w:color w:val="000000"/>
                <w:szCs w:val="24"/>
              </w:rPr>
            </w:pPr>
            <w:r w:rsidRPr="007441DB">
              <w:rPr>
                <w:rFonts w:cs="Times New Roman"/>
                <w:b/>
                <w:bCs/>
                <w:color w:val="000000"/>
                <w:szCs w:val="24"/>
              </w:rPr>
              <w:t>Pay point /year</w:t>
            </w:r>
          </w:p>
        </w:tc>
        <w:tc>
          <w:tcPr>
            <w:tcW w:w="2693" w:type="dxa"/>
            <w:noWrap/>
          </w:tcPr>
          <w:p w:rsidR="00E70658" w:rsidRPr="007441DB" w:rsidRDefault="00E70658" w:rsidP="001012E6">
            <w:pPr>
              <w:spacing w:before="40" w:after="40"/>
              <w:contextualSpacing/>
              <w:jc w:val="both"/>
              <w:rPr>
                <w:rFonts w:cs="Times New Roman"/>
                <w:b/>
                <w:bCs/>
                <w:color w:val="000000"/>
                <w:szCs w:val="24"/>
              </w:rPr>
            </w:pPr>
            <w:r>
              <w:rPr>
                <w:rFonts w:cs="Times New Roman"/>
                <w:b/>
                <w:bCs/>
                <w:color w:val="000000"/>
                <w:szCs w:val="24"/>
              </w:rPr>
              <w:t>Salary</w:t>
            </w:r>
            <w:r w:rsidRPr="007441DB">
              <w:rPr>
                <w:rFonts w:cs="Times New Roman"/>
                <w:b/>
                <w:bCs/>
                <w:color w:val="000000"/>
                <w:szCs w:val="24"/>
              </w:rPr>
              <w:t xml:space="preserve"> (£)</w:t>
            </w:r>
          </w:p>
        </w:tc>
      </w:tr>
      <w:tr w:rsidR="00E70658" w:rsidRPr="007441DB" w:rsidTr="001012E6">
        <w:trPr>
          <w:trHeight w:val="300"/>
        </w:trPr>
        <w:tc>
          <w:tcPr>
            <w:tcW w:w="2660" w:type="dxa"/>
            <w:noWrap/>
          </w:tcPr>
          <w:p w:rsidR="00E70658" w:rsidRPr="007441DB" w:rsidRDefault="00E70658" w:rsidP="001012E6">
            <w:pPr>
              <w:contextualSpacing/>
              <w:jc w:val="both"/>
              <w:rPr>
                <w:rFonts w:cs="Times New Roman"/>
                <w:color w:val="000000"/>
                <w:szCs w:val="24"/>
              </w:rPr>
            </w:pPr>
            <w:r w:rsidRPr="007441DB">
              <w:rPr>
                <w:rFonts w:cs="Times New Roman"/>
                <w:color w:val="000000"/>
                <w:szCs w:val="24"/>
              </w:rPr>
              <w:t>0</w:t>
            </w:r>
          </w:p>
        </w:tc>
        <w:tc>
          <w:tcPr>
            <w:tcW w:w="2693" w:type="dxa"/>
            <w:noWrap/>
          </w:tcPr>
          <w:p w:rsidR="00E70658" w:rsidRPr="007441DB" w:rsidRDefault="00E70658" w:rsidP="001012E6">
            <w:pPr>
              <w:contextualSpacing/>
              <w:jc w:val="both"/>
              <w:rPr>
                <w:rFonts w:cs="Times New Roman"/>
                <w:szCs w:val="24"/>
              </w:rPr>
            </w:pPr>
            <w:r w:rsidRPr="007441DB">
              <w:rPr>
                <w:rFonts w:cs="Times New Roman"/>
                <w:color w:val="000000"/>
                <w:szCs w:val="24"/>
              </w:rPr>
              <w:t>19,000 (a)</w:t>
            </w:r>
            <w:r>
              <w:rPr>
                <w:rFonts w:cs="Times New Roman"/>
                <w:color w:val="000000"/>
                <w:szCs w:val="24"/>
              </w:rPr>
              <w:t>, (b)</w:t>
            </w:r>
          </w:p>
        </w:tc>
      </w:tr>
      <w:tr w:rsidR="00E70658" w:rsidRPr="007441DB" w:rsidTr="001012E6">
        <w:trPr>
          <w:trHeight w:val="300"/>
        </w:trPr>
        <w:tc>
          <w:tcPr>
            <w:tcW w:w="2660" w:type="dxa"/>
            <w:noWrap/>
          </w:tcPr>
          <w:p w:rsidR="00E70658" w:rsidRPr="007441DB" w:rsidRDefault="00E70658" w:rsidP="001012E6">
            <w:pPr>
              <w:contextualSpacing/>
              <w:jc w:val="both"/>
              <w:rPr>
                <w:rFonts w:cs="Times New Roman"/>
                <w:color w:val="000000"/>
                <w:szCs w:val="24"/>
              </w:rPr>
            </w:pPr>
            <w:r w:rsidRPr="007441DB">
              <w:rPr>
                <w:rFonts w:cs="Times New Roman"/>
                <w:color w:val="000000"/>
                <w:szCs w:val="24"/>
              </w:rPr>
              <w:t>1</w:t>
            </w:r>
          </w:p>
        </w:tc>
        <w:tc>
          <w:tcPr>
            <w:tcW w:w="2693" w:type="dxa"/>
            <w:noWrap/>
          </w:tcPr>
          <w:p w:rsidR="00E70658" w:rsidRPr="007441DB" w:rsidRDefault="00E70658" w:rsidP="001012E6">
            <w:pPr>
              <w:contextualSpacing/>
              <w:jc w:val="both"/>
              <w:rPr>
                <w:rFonts w:cs="Times New Roman"/>
                <w:szCs w:val="24"/>
              </w:rPr>
            </w:pPr>
            <w:r w:rsidRPr="007441DB">
              <w:rPr>
                <w:rFonts w:cs="Times New Roman"/>
                <w:szCs w:val="24"/>
              </w:rPr>
              <w:t>22,000 (</w:t>
            </w:r>
            <w:r>
              <w:rPr>
                <w:rFonts w:cs="Times New Roman"/>
                <w:szCs w:val="24"/>
              </w:rPr>
              <w:t>c</w:t>
            </w:r>
            <w:r w:rsidRPr="007441DB">
              <w:rPr>
                <w:rFonts w:cs="Times New Roman"/>
                <w:szCs w:val="24"/>
              </w:rPr>
              <w:t>)</w:t>
            </w:r>
          </w:p>
        </w:tc>
      </w:tr>
      <w:tr w:rsidR="00E70658" w:rsidRPr="007441DB" w:rsidTr="001012E6">
        <w:trPr>
          <w:trHeight w:val="300"/>
        </w:trPr>
        <w:tc>
          <w:tcPr>
            <w:tcW w:w="2660" w:type="dxa"/>
            <w:noWrap/>
          </w:tcPr>
          <w:p w:rsidR="00E70658" w:rsidRPr="007441DB" w:rsidRDefault="00E70658" w:rsidP="001012E6">
            <w:pPr>
              <w:contextualSpacing/>
              <w:jc w:val="both"/>
              <w:rPr>
                <w:rFonts w:cs="Times New Roman"/>
                <w:color w:val="000000"/>
                <w:szCs w:val="24"/>
              </w:rPr>
            </w:pPr>
            <w:r w:rsidRPr="007441DB">
              <w:rPr>
                <w:rFonts w:cs="Times New Roman"/>
                <w:color w:val="000000"/>
                <w:szCs w:val="24"/>
              </w:rPr>
              <w:t>2</w:t>
            </w:r>
          </w:p>
        </w:tc>
        <w:tc>
          <w:tcPr>
            <w:tcW w:w="2693" w:type="dxa"/>
            <w:noWrap/>
          </w:tcPr>
          <w:p w:rsidR="00E70658" w:rsidRPr="007441DB" w:rsidRDefault="00E70658" w:rsidP="001012E6">
            <w:pPr>
              <w:contextualSpacing/>
              <w:jc w:val="both"/>
              <w:rPr>
                <w:rFonts w:cs="Times New Roman"/>
                <w:szCs w:val="24"/>
              </w:rPr>
            </w:pPr>
            <w:r w:rsidRPr="007441DB">
              <w:rPr>
                <w:rFonts w:cs="Times New Roman"/>
                <w:szCs w:val="24"/>
              </w:rPr>
              <w:t>23,000 (</w:t>
            </w:r>
            <w:r>
              <w:rPr>
                <w:rFonts w:cs="Times New Roman"/>
                <w:szCs w:val="24"/>
              </w:rPr>
              <w:t>d</w:t>
            </w:r>
            <w:r w:rsidRPr="007441DB">
              <w:rPr>
                <w:rFonts w:cs="Times New Roman"/>
                <w:szCs w:val="24"/>
              </w:rPr>
              <w:t>)</w:t>
            </w:r>
          </w:p>
        </w:tc>
      </w:tr>
      <w:tr w:rsidR="00E70658" w:rsidRPr="007441DB" w:rsidTr="001012E6">
        <w:trPr>
          <w:trHeight w:val="300"/>
        </w:trPr>
        <w:tc>
          <w:tcPr>
            <w:tcW w:w="2660" w:type="dxa"/>
            <w:noWrap/>
          </w:tcPr>
          <w:p w:rsidR="00E70658" w:rsidRPr="007441DB" w:rsidRDefault="00E70658" w:rsidP="001012E6">
            <w:pPr>
              <w:contextualSpacing/>
              <w:jc w:val="both"/>
              <w:rPr>
                <w:rFonts w:cs="Times New Roman"/>
                <w:color w:val="000000"/>
                <w:szCs w:val="24"/>
              </w:rPr>
            </w:pPr>
            <w:r w:rsidRPr="007441DB">
              <w:rPr>
                <w:rFonts w:cs="Times New Roman"/>
                <w:color w:val="000000"/>
                <w:szCs w:val="24"/>
              </w:rPr>
              <w:t>3</w:t>
            </w:r>
          </w:p>
        </w:tc>
        <w:tc>
          <w:tcPr>
            <w:tcW w:w="2693" w:type="dxa"/>
            <w:noWrap/>
          </w:tcPr>
          <w:p w:rsidR="00E70658" w:rsidRPr="007441DB" w:rsidRDefault="00E70658" w:rsidP="001012E6">
            <w:pPr>
              <w:contextualSpacing/>
              <w:jc w:val="both"/>
              <w:rPr>
                <w:rFonts w:cs="Times New Roman"/>
                <w:szCs w:val="24"/>
              </w:rPr>
            </w:pPr>
            <w:r w:rsidRPr="007441DB">
              <w:rPr>
                <w:rFonts w:cs="Times New Roman"/>
                <w:szCs w:val="24"/>
              </w:rPr>
              <w:t>24,000</w:t>
            </w:r>
          </w:p>
        </w:tc>
      </w:tr>
      <w:tr w:rsidR="00E70658" w:rsidRPr="007441DB" w:rsidTr="001012E6">
        <w:trPr>
          <w:trHeight w:val="300"/>
        </w:trPr>
        <w:tc>
          <w:tcPr>
            <w:tcW w:w="2660" w:type="dxa"/>
            <w:noWrap/>
          </w:tcPr>
          <w:p w:rsidR="00E70658" w:rsidRPr="007441DB" w:rsidRDefault="00E70658" w:rsidP="001012E6">
            <w:pPr>
              <w:contextualSpacing/>
              <w:jc w:val="both"/>
              <w:rPr>
                <w:rFonts w:cs="Times New Roman"/>
                <w:color w:val="000000"/>
                <w:szCs w:val="24"/>
              </w:rPr>
            </w:pPr>
            <w:r w:rsidRPr="007441DB">
              <w:rPr>
                <w:rFonts w:cs="Times New Roman"/>
                <w:color w:val="000000"/>
                <w:szCs w:val="24"/>
              </w:rPr>
              <w:t>4</w:t>
            </w:r>
          </w:p>
        </w:tc>
        <w:tc>
          <w:tcPr>
            <w:tcW w:w="2693" w:type="dxa"/>
            <w:noWrap/>
          </w:tcPr>
          <w:p w:rsidR="00E70658" w:rsidRPr="007441DB" w:rsidRDefault="00E70658" w:rsidP="001012E6">
            <w:pPr>
              <w:contextualSpacing/>
              <w:jc w:val="both"/>
              <w:rPr>
                <w:rFonts w:cs="Times New Roman"/>
                <w:szCs w:val="24"/>
              </w:rPr>
            </w:pPr>
            <w:r w:rsidRPr="007441DB">
              <w:rPr>
                <w:rFonts w:cs="Times New Roman"/>
                <w:szCs w:val="24"/>
              </w:rPr>
              <w:t>25,000</w:t>
            </w:r>
          </w:p>
        </w:tc>
      </w:tr>
      <w:tr w:rsidR="00E70658" w:rsidRPr="007441DB" w:rsidTr="001012E6">
        <w:trPr>
          <w:trHeight w:val="300"/>
        </w:trPr>
        <w:tc>
          <w:tcPr>
            <w:tcW w:w="2660" w:type="dxa"/>
            <w:noWrap/>
          </w:tcPr>
          <w:p w:rsidR="00E70658" w:rsidRPr="007441DB" w:rsidRDefault="00E70658" w:rsidP="001012E6">
            <w:pPr>
              <w:contextualSpacing/>
              <w:jc w:val="both"/>
              <w:rPr>
                <w:rFonts w:cs="Times New Roman"/>
                <w:color w:val="000000"/>
                <w:szCs w:val="24"/>
              </w:rPr>
            </w:pPr>
            <w:r w:rsidRPr="007441DB">
              <w:rPr>
                <w:rFonts w:cs="Times New Roman"/>
                <w:color w:val="000000"/>
                <w:szCs w:val="24"/>
              </w:rPr>
              <w:t>5</w:t>
            </w:r>
          </w:p>
        </w:tc>
        <w:tc>
          <w:tcPr>
            <w:tcW w:w="2693" w:type="dxa"/>
            <w:noWrap/>
          </w:tcPr>
          <w:p w:rsidR="00E70658" w:rsidRPr="007441DB" w:rsidRDefault="00E70658" w:rsidP="001012E6">
            <w:pPr>
              <w:contextualSpacing/>
              <w:jc w:val="both"/>
              <w:rPr>
                <w:rFonts w:cs="Times New Roman"/>
                <w:szCs w:val="24"/>
              </w:rPr>
            </w:pPr>
            <w:r w:rsidRPr="007441DB">
              <w:rPr>
                <w:rFonts w:cs="Times New Roman"/>
                <w:szCs w:val="24"/>
              </w:rPr>
              <w:t>27,000</w:t>
            </w:r>
          </w:p>
        </w:tc>
      </w:tr>
      <w:tr w:rsidR="00E70658" w:rsidRPr="007441DB" w:rsidTr="001012E6">
        <w:trPr>
          <w:trHeight w:val="300"/>
        </w:trPr>
        <w:tc>
          <w:tcPr>
            <w:tcW w:w="2660" w:type="dxa"/>
            <w:noWrap/>
          </w:tcPr>
          <w:p w:rsidR="00E70658" w:rsidRPr="007441DB" w:rsidRDefault="00E70658" w:rsidP="001012E6">
            <w:pPr>
              <w:contextualSpacing/>
              <w:jc w:val="both"/>
              <w:rPr>
                <w:rFonts w:cs="Times New Roman"/>
                <w:color w:val="000000"/>
                <w:szCs w:val="24"/>
              </w:rPr>
            </w:pPr>
            <w:r w:rsidRPr="007441DB">
              <w:rPr>
                <w:rFonts w:cs="Times New Roman"/>
                <w:color w:val="000000"/>
                <w:szCs w:val="24"/>
              </w:rPr>
              <w:t>6</w:t>
            </w:r>
          </w:p>
        </w:tc>
        <w:tc>
          <w:tcPr>
            <w:tcW w:w="2693" w:type="dxa"/>
            <w:noWrap/>
          </w:tcPr>
          <w:p w:rsidR="00E70658" w:rsidRPr="007441DB" w:rsidRDefault="00E70658" w:rsidP="001012E6">
            <w:pPr>
              <w:contextualSpacing/>
              <w:jc w:val="both"/>
              <w:rPr>
                <w:rFonts w:cs="Times New Roman"/>
                <w:szCs w:val="24"/>
              </w:rPr>
            </w:pPr>
            <w:r w:rsidRPr="007441DB">
              <w:rPr>
                <w:rFonts w:cs="Times New Roman"/>
                <w:szCs w:val="24"/>
              </w:rPr>
              <w:t>31,032</w:t>
            </w:r>
          </w:p>
        </w:tc>
      </w:tr>
      <w:tr w:rsidR="00E70658" w:rsidRPr="007441DB" w:rsidTr="001012E6">
        <w:trPr>
          <w:trHeight w:val="300"/>
        </w:trPr>
        <w:tc>
          <w:tcPr>
            <w:tcW w:w="2660" w:type="dxa"/>
            <w:noWrap/>
          </w:tcPr>
          <w:p w:rsidR="00E70658" w:rsidRPr="007441DB" w:rsidRDefault="00E70658" w:rsidP="001012E6">
            <w:pPr>
              <w:contextualSpacing/>
              <w:jc w:val="both"/>
              <w:rPr>
                <w:rFonts w:cs="Times New Roman"/>
                <w:color w:val="000000"/>
                <w:szCs w:val="24"/>
              </w:rPr>
            </w:pPr>
            <w:r w:rsidRPr="007441DB">
              <w:rPr>
                <w:rFonts w:cs="Times New Roman"/>
                <w:color w:val="000000"/>
                <w:szCs w:val="24"/>
              </w:rPr>
              <w:t>7</w:t>
            </w:r>
          </w:p>
        </w:tc>
        <w:tc>
          <w:tcPr>
            <w:tcW w:w="2693" w:type="dxa"/>
            <w:noWrap/>
          </w:tcPr>
          <w:p w:rsidR="00E70658" w:rsidRPr="007441DB" w:rsidRDefault="00E70658" w:rsidP="001012E6">
            <w:pPr>
              <w:contextualSpacing/>
              <w:jc w:val="both"/>
              <w:rPr>
                <w:rFonts w:cs="Times New Roman"/>
                <w:szCs w:val="24"/>
              </w:rPr>
            </w:pPr>
            <w:r w:rsidRPr="007441DB">
              <w:rPr>
                <w:rFonts w:cs="Times New Roman"/>
                <w:szCs w:val="24"/>
              </w:rPr>
              <w:t>36,519</w:t>
            </w:r>
          </w:p>
        </w:tc>
      </w:tr>
    </w:tbl>
    <w:p w:rsidR="00E70658" w:rsidRDefault="00E70658" w:rsidP="00E70658">
      <w:pPr>
        <w:ind w:left="720"/>
        <w:rPr>
          <w:rFonts w:ascii="Times New Roman" w:hAnsi="Times New Roman" w:cs="Times New Roman"/>
          <w:szCs w:val="24"/>
        </w:rPr>
      </w:pPr>
    </w:p>
    <w:p w:rsidR="00E70658" w:rsidRDefault="00E70658" w:rsidP="00E70658">
      <w:pPr>
        <w:autoSpaceDE w:val="0"/>
        <w:autoSpaceDN w:val="0"/>
        <w:adjustRightInd w:val="0"/>
        <w:ind w:left="720"/>
        <w:rPr>
          <w:rFonts w:ascii="Times New Roman" w:hAnsi="Times New Roman" w:cs="Times New Roman"/>
          <w:szCs w:val="24"/>
        </w:rPr>
      </w:pPr>
      <w:r w:rsidRPr="007441DB" w:rsidDel="00594B0B">
        <w:rPr>
          <w:rFonts w:ascii="Times New Roman" w:hAnsi="Times New Roman" w:cs="Times New Roman"/>
          <w:szCs w:val="24"/>
        </w:rPr>
        <w:t xml:space="preserve"> </w:t>
      </w:r>
      <w:r w:rsidRPr="007441DB">
        <w:rPr>
          <w:rFonts w:ascii="Times New Roman" w:hAnsi="Times New Roman" w:cs="Times New Roman"/>
          <w:szCs w:val="24"/>
        </w:rPr>
        <w:t>(a) Entry point for a member appointed in the rank of constable</w:t>
      </w:r>
      <w:r>
        <w:rPr>
          <w:rFonts w:ascii="Times New Roman" w:hAnsi="Times New Roman" w:cs="Times New Roman"/>
          <w:szCs w:val="24"/>
        </w:rPr>
        <w:t>, however:</w:t>
      </w:r>
    </w:p>
    <w:p w:rsidR="00E70658" w:rsidRDefault="00E70658" w:rsidP="00E70658">
      <w:pPr>
        <w:autoSpaceDE w:val="0"/>
        <w:autoSpaceDN w:val="0"/>
        <w:adjustRightInd w:val="0"/>
        <w:ind w:left="1440"/>
        <w:rPr>
          <w:rFonts w:ascii="Times New Roman" w:hAnsi="Times New Roman" w:cs="Times New Roman"/>
          <w:szCs w:val="24"/>
        </w:rPr>
      </w:pPr>
      <w:r>
        <w:rPr>
          <w:rFonts w:ascii="Times New Roman" w:hAnsi="Times New Roman" w:cs="Times New Roman"/>
          <w:szCs w:val="24"/>
        </w:rPr>
        <w:t>(</w:t>
      </w:r>
      <w:proofErr w:type="spellStart"/>
      <w:r>
        <w:rPr>
          <w:rFonts w:ascii="Times New Roman" w:hAnsi="Times New Roman" w:cs="Times New Roman"/>
          <w:szCs w:val="24"/>
        </w:rPr>
        <w:t>i</w:t>
      </w:r>
      <w:proofErr w:type="spellEnd"/>
      <w:r>
        <w:rPr>
          <w:rFonts w:ascii="Times New Roman" w:hAnsi="Times New Roman" w:cs="Times New Roman"/>
          <w:szCs w:val="24"/>
        </w:rPr>
        <w:t>) the chief officer of police may, after consultation with the local policing body, assign any member to pay point 1 on the basis of local recruitment needs</w:t>
      </w:r>
      <w:r w:rsidRPr="00E50A50">
        <w:rPr>
          <w:rFonts w:ascii="Times New Roman" w:hAnsi="Times New Roman" w:cs="Times New Roman"/>
          <w:szCs w:val="24"/>
        </w:rPr>
        <w:t xml:space="preserve"> </w:t>
      </w:r>
      <w:r w:rsidRPr="007441DB">
        <w:rPr>
          <w:rFonts w:ascii="Times New Roman" w:hAnsi="Times New Roman" w:cs="Times New Roman"/>
          <w:szCs w:val="24"/>
        </w:rPr>
        <w:t xml:space="preserve">or </w:t>
      </w:r>
      <w:r>
        <w:rPr>
          <w:rFonts w:ascii="Times New Roman" w:hAnsi="Times New Roman" w:cs="Times New Roman"/>
          <w:szCs w:val="24"/>
        </w:rPr>
        <w:t>the possession of a</w:t>
      </w:r>
      <w:r w:rsidRPr="007441DB">
        <w:rPr>
          <w:rFonts w:ascii="Times New Roman" w:hAnsi="Times New Roman" w:cs="Times New Roman"/>
          <w:szCs w:val="24"/>
        </w:rPr>
        <w:t xml:space="preserve"> policing qualification or relevant experience</w:t>
      </w:r>
      <w:r>
        <w:rPr>
          <w:rFonts w:ascii="Times New Roman" w:hAnsi="Times New Roman" w:cs="Times New Roman"/>
          <w:szCs w:val="24"/>
        </w:rPr>
        <w:t xml:space="preserve"> other than those specified in sub-paragraph (ii) of this note; and</w:t>
      </w:r>
    </w:p>
    <w:p w:rsidR="00E70658" w:rsidRDefault="00E70658" w:rsidP="00E70658">
      <w:pPr>
        <w:autoSpaceDE w:val="0"/>
        <w:autoSpaceDN w:val="0"/>
        <w:adjustRightInd w:val="0"/>
        <w:ind w:left="1440"/>
        <w:rPr>
          <w:rFonts w:ascii="Times New Roman" w:hAnsi="Times New Roman" w:cs="Times New Roman"/>
          <w:szCs w:val="24"/>
        </w:rPr>
      </w:pPr>
      <w:r>
        <w:rPr>
          <w:rFonts w:ascii="Times New Roman" w:hAnsi="Times New Roman" w:cs="Times New Roman"/>
          <w:szCs w:val="24"/>
        </w:rPr>
        <w:t>(ii) the chief officer of police shall assign to pay point 1 any</w:t>
      </w:r>
      <w:r w:rsidRPr="00D27A6E">
        <w:rPr>
          <w:rFonts w:ascii="Times New Roman" w:hAnsi="Times New Roman" w:cs="Times New Roman"/>
          <w:szCs w:val="24"/>
        </w:rPr>
        <w:t xml:space="preserve"> member </w:t>
      </w:r>
      <w:r>
        <w:rPr>
          <w:rFonts w:ascii="Times New Roman" w:hAnsi="Times New Roman" w:cs="Times New Roman"/>
          <w:szCs w:val="24"/>
        </w:rPr>
        <w:t>who</w:t>
      </w:r>
      <w:r w:rsidRPr="00D27A6E">
        <w:rPr>
          <w:rFonts w:ascii="Times New Roman" w:hAnsi="Times New Roman" w:cs="Times New Roman"/>
          <w:szCs w:val="24"/>
        </w:rPr>
        <w:t>:</w:t>
      </w:r>
    </w:p>
    <w:p w:rsidR="00E70658" w:rsidRDefault="00E70658" w:rsidP="00E70658">
      <w:pPr>
        <w:autoSpaceDE w:val="0"/>
        <w:autoSpaceDN w:val="0"/>
        <w:adjustRightInd w:val="0"/>
        <w:ind w:left="2160"/>
        <w:rPr>
          <w:rFonts w:ascii="Times New Roman" w:hAnsi="Times New Roman" w:cs="Times New Roman"/>
          <w:szCs w:val="24"/>
        </w:rPr>
      </w:pPr>
      <w:r>
        <w:rPr>
          <w:rFonts w:ascii="Times New Roman" w:hAnsi="Times New Roman" w:cs="Times New Roman"/>
          <w:szCs w:val="24"/>
        </w:rPr>
        <w:t>1.</w:t>
      </w:r>
      <w:r w:rsidRPr="00D27A6E">
        <w:rPr>
          <w:rFonts w:ascii="Times New Roman" w:hAnsi="Times New Roman" w:cs="Times New Roman"/>
          <w:szCs w:val="24"/>
        </w:rPr>
        <w:t xml:space="preserve"> </w:t>
      </w:r>
      <w:r>
        <w:rPr>
          <w:rFonts w:ascii="Times New Roman" w:hAnsi="Times New Roman" w:cs="Times New Roman"/>
          <w:szCs w:val="24"/>
        </w:rPr>
        <w:t xml:space="preserve">Possesses a </w:t>
      </w:r>
      <w:r w:rsidRPr="00D27A6E">
        <w:rPr>
          <w:rFonts w:ascii="Times New Roman" w:hAnsi="Times New Roman" w:cs="Times New Roman"/>
          <w:szCs w:val="24"/>
        </w:rPr>
        <w:t>Policing Qualification as defined by the chief officer</w:t>
      </w:r>
      <w:r>
        <w:rPr>
          <w:rFonts w:ascii="Times New Roman" w:hAnsi="Times New Roman" w:cs="Times New Roman"/>
          <w:szCs w:val="24"/>
        </w:rPr>
        <w:t xml:space="preserve"> after consultation with the local policing body</w:t>
      </w:r>
      <w:r w:rsidRPr="00D27A6E">
        <w:rPr>
          <w:rFonts w:ascii="Times New Roman" w:hAnsi="Times New Roman" w:cs="Times New Roman"/>
          <w:szCs w:val="24"/>
        </w:rPr>
        <w:t>;</w:t>
      </w:r>
    </w:p>
    <w:p w:rsidR="00E70658" w:rsidRDefault="00E70658" w:rsidP="00E70658">
      <w:pPr>
        <w:autoSpaceDE w:val="0"/>
        <w:autoSpaceDN w:val="0"/>
        <w:adjustRightInd w:val="0"/>
        <w:ind w:left="2160"/>
        <w:rPr>
          <w:rFonts w:ascii="Times New Roman" w:hAnsi="Times New Roman" w:cs="Times New Roman"/>
          <w:szCs w:val="24"/>
        </w:rPr>
      </w:pPr>
      <w:r>
        <w:rPr>
          <w:rFonts w:ascii="Times New Roman" w:hAnsi="Times New Roman" w:cs="Times New Roman"/>
          <w:szCs w:val="24"/>
        </w:rPr>
        <w:t>2.</w:t>
      </w:r>
      <w:r w:rsidRPr="00D27A6E">
        <w:rPr>
          <w:rFonts w:ascii="Times New Roman" w:hAnsi="Times New Roman" w:cs="Times New Roman"/>
          <w:szCs w:val="24"/>
        </w:rPr>
        <w:t xml:space="preserve"> </w:t>
      </w:r>
      <w:r>
        <w:rPr>
          <w:rFonts w:ascii="Times New Roman" w:hAnsi="Times New Roman" w:cs="Times New Roman"/>
          <w:szCs w:val="24"/>
        </w:rPr>
        <w:t xml:space="preserve">Was, prior to appointment, serving as a </w:t>
      </w:r>
      <w:r w:rsidRPr="00D27A6E">
        <w:rPr>
          <w:rFonts w:ascii="Times New Roman" w:hAnsi="Times New Roman" w:cs="Times New Roman"/>
          <w:bCs/>
          <w:szCs w:val="24"/>
        </w:rPr>
        <w:t>Special Constable</w:t>
      </w:r>
      <w:r>
        <w:rPr>
          <w:rFonts w:ascii="Times New Roman" w:hAnsi="Times New Roman" w:cs="Times New Roman"/>
          <w:bCs/>
          <w:szCs w:val="24"/>
        </w:rPr>
        <w:t xml:space="preserve"> who has been assessed and has</w:t>
      </w:r>
      <w:r w:rsidRPr="00D27A6E">
        <w:rPr>
          <w:rFonts w:ascii="Times New Roman" w:hAnsi="Times New Roman" w:cs="Times New Roman"/>
          <w:bCs/>
          <w:szCs w:val="24"/>
        </w:rPr>
        <w:t xml:space="preserve"> achieved ‘Safe and Lawful’  attainment to National Standards</w:t>
      </w:r>
      <w:r>
        <w:rPr>
          <w:rFonts w:ascii="Times New Roman" w:hAnsi="Times New Roman" w:cs="Times New Roman"/>
          <w:bCs/>
          <w:szCs w:val="24"/>
        </w:rPr>
        <w:t>,</w:t>
      </w:r>
      <w:r w:rsidRPr="00D27A6E">
        <w:rPr>
          <w:rFonts w:ascii="Times New Roman" w:hAnsi="Times New Roman" w:cs="Times New Roman"/>
          <w:bCs/>
          <w:szCs w:val="24"/>
        </w:rPr>
        <w:t xml:space="preserve"> or the equivalent as </w:t>
      </w:r>
      <w:r>
        <w:rPr>
          <w:rFonts w:ascii="Times New Roman" w:hAnsi="Times New Roman" w:cs="Times New Roman"/>
          <w:bCs/>
          <w:szCs w:val="24"/>
        </w:rPr>
        <w:t>specified</w:t>
      </w:r>
      <w:r w:rsidRPr="00D27A6E">
        <w:rPr>
          <w:rFonts w:ascii="Times New Roman" w:hAnsi="Times New Roman" w:cs="Times New Roman"/>
          <w:bCs/>
          <w:szCs w:val="24"/>
        </w:rPr>
        <w:t xml:space="preserve"> by the Chief Officer</w:t>
      </w:r>
      <w:r w:rsidRPr="00D27A6E">
        <w:rPr>
          <w:rFonts w:ascii="Times New Roman" w:hAnsi="Times New Roman" w:cs="Times New Roman"/>
          <w:szCs w:val="24"/>
        </w:rPr>
        <w:t>;</w:t>
      </w:r>
    </w:p>
    <w:p w:rsidR="00E70658" w:rsidRDefault="00E70658" w:rsidP="00E70658">
      <w:pPr>
        <w:autoSpaceDE w:val="0"/>
        <w:autoSpaceDN w:val="0"/>
        <w:adjustRightInd w:val="0"/>
        <w:ind w:left="2160"/>
        <w:rPr>
          <w:rFonts w:ascii="Times New Roman" w:hAnsi="Times New Roman" w:cs="Times New Roman"/>
          <w:szCs w:val="24"/>
        </w:rPr>
      </w:pPr>
      <w:r>
        <w:rPr>
          <w:rFonts w:ascii="Times New Roman" w:hAnsi="Times New Roman" w:cs="Times New Roman"/>
          <w:szCs w:val="24"/>
        </w:rPr>
        <w:lastRenderedPageBreak/>
        <w:t>3.</w:t>
      </w:r>
      <w:r w:rsidRPr="00D27A6E">
        <w:rPr>
          <w:rFonts w:ascii="Times New Roman" w:hAnsi="Times New Roman" w:cs="Times New Roman"/>
          <w:szCs w:val="24"/>
        </w:rPr>
        <w:t xml:space="preserve"> </w:t>
      </w:r>
      <w:r>
        <w:rPr>
          <w:rFonts w:ascii="Times New Roman" w:hAnsi="Times New Roman" w:cs="Times New Roman"/>
          <w:szCs w:val="24"/>
        </w:rPr>
        <w:t xml:space="preserve">Was, prior to appointment, serving as a </w:t>
      </w:r>
      <w:r w:rsidRPr="00D27A6E">
        <w:rPr>
          <w:rFonts w:ascii="Times New Roman" w:hAnsi="Times New Roman" w:cs="Times New Roman"/>
          <w:szCs w:val="24"/>
        </w:rPr>
        <w:t>Police Community Support Officer</w:t>
      </w:r>
      <w:r w:rsidRPr="00D27A6E">
        <w:rPr>
          <w:rFonts w:ascii="Times New Roman" w:hAnsi="Times New Roman" w:cs="Times New Roman"/>
          <w:bCs/>
          <w:szCs w:val="24"/>
        </w:rPr>
        <w:t xml:space="preserve"> who has been signed off as competent to perform independent patrol and who have served a minimum of 18 months in the role.</w:t>
      </w:r>
    </w:p>
    <w:p w:rsidR="00E70658" w:rsidRPr="007441DB" w:rsidRDefault="00E70658" w:rsidP="00E70658">
      <w:pPr>
        <w:autoSpaceDE w:val="0"/>
        <w:autoSpaceDN w:val="0"/>
        <w:adjustRightInd w:val="0"/>
        <w:ind w:left="720"/>
        <w:rPr>
          <w:rFonts w:ascii="Times New Roman" w:hAnsi="Times New Roman" w:cs="Times New Roman"/>
          <w:szCs w:val="24"/>
        </w:rPr>
      </w:pPr>
      <w:r>
        <w:rPr>
          <w:rFonts w:ascii="Times New Roman" w:hAnsi="Times New Roman" w:cs="Times New Roman"/>
          <w:szCs w:val="24"/>
        </w:rPr>
        <w:t xml:space="preserve">(b) </w:t>
      </w:r>
      <w:r w:rsidRPr="007441DB">
        <w:rPr>
          <w:rFonts w:ascii="Times New Roman" w:hAnsi="Times New Roman" w:cs="Times New Roman"/>
          <w:szCs w:val="24"/>
        </w:rPr>
        <w:t xml:space="preserve">The salary paid to a member at pay point 0 shall be between £19,000 and £21,999 as determined by the chief officer of police, after consultation with the local policing body, based on local recruitment needs or </w:t>
      </w:r>
      <w:r>
        <w:rPr>
          <w:rFonts w:ascii="Times New Roman" w:hAnsi="Times New Roman" w:cs="Times New Roman"/>
          <w:szCs w:val="24"/>
        </w:rPr>
        <w:t>the possession of a</w:t>
      </w:r>
      <w:r w:rsidRPr="007441DB">
        <w:rPr>
          <w:rFonts w:ascii="Times New Roman" w:hAnsi="Times New Roman" w:cs="Times New Roman"/>
          <w:szCs w:val="24"/>
        </w:rPr>
        <w:t xml:space="preserve"> policing qualification or relevant experience</w:t>
      </w:r>
      <w:r>
        <w:rPr>
          <w:rFonts w:ascii="Times New Roman" w:hAnsi="Times New Roman" w:cs="Times New Roman"/>
          <w:szCs w:val="24"/>
        </w:rPr>
        <w:t xml:space="preserve"> other than those specified in sub-paragraph (ii) of note (a) above</w:t>
      </w:r>
      <w:r w:rsidRPr="007441DB">
        <w:rPr>
          <w:rFonts w:ascii="Times New Roman" w:hAnsi="Times New Roman" w:cs="Times New Roman"/>
          <w:szCs w:val="24"/>
        </w:rPr>
        <w:t xml:space="preserve">. </w:t>
      </w:r>
    </w:p>
    <w:p w:rsidR="00E70658" w:rsidRPr="007441DB" w:rsidRDefault="00E70658" w:rsidP="00E70658">
      <w:pPr>
        <w:autoSpaceDE w:val="0"/>
        <w:autoSpaceDN w:val="0"/>
        <w:adjustRightInd w:val="0"/>
        <w:ind w:left="720"/>
        <w:rPr>
          <w:rFonts w:ascii="Times New Roman" w:hAnsi="Times New Roman" w:cs="Times New Roman"/>
          <w:szCs w:val="24"/>
        </w:rPr>
      </w:pPr>
      <w:r w:rsidRPr="007441DB">
        <w:rPr>
          <w:rFonts w:ascii="Times New Roman" w:hAnsi="Times New Roman" w:cs="Times New Roman"/>
          <w:szCs w:val="24"/>
        </w:rPr>
        <w:t>(</w:t>
      </w:r>
      <w:r>
        <w:rPr>
          <w:rFonts w:ascii="Times New Roman" w:hAnsi="Times New Roman" w:cs="Times New Roman"/>
          <w:szCs w:val="24"/>
        </w:rPr>
        <w:t>c</w:t>
      </w:r>
      <w:r w:rsidRPr="007441DB">
        <w:rPr>
          <w:rFonts w:ascii="Times New Roman" w:hAnsi="Times New Roman" w:cs="Times New Roman"/>
          <w:szCs w:val="24"/>
        </w:rPr>
        <w:t xml:space="preserve">) On completion of initial training, a member who entered at pay point 0 will move to pay point 1. </w:t>
      </w:r>
    </w:p>
    <w:p w:rsidR="00E70658" w:rsidRPr="007441DB" w:rsidRDefault="00E70658" w:rsidP="00E70658">
      <w:pPr>
        <w:ind w:left="720"/>
        <w:rPr>
          <w:rFonts w:ascii="Times New Roman" w:hAnsi="Times New Roman" w:cs="Times New Roman"/>
          <w:szCs w:val="24"/>
        </w:rPr>
      </w:pPr>
      <w:r w:rsidRPr="007441DB">
        <w:rPr>
          <w:rFonts w:ascii="Times New Roman" w:hAnsi="Times New Roman" w:cs="Times New Roman"/>
          <w:szCs w:val="24"/>
        </w:rPr>
        <w:t>(</w:t>
      </w:r>
      <w:r>
        <w:rPr>
          <w:rFonts w:ascii="Times New Roman" w:hAnsi="Times New Roman" w:cs="Times New Roman"/>
          <w:szCs w:val="24"/>
        </w:rPr>
        <w:t>d</w:t>
      </w:r>
      <w:r w:rsidRPr="007441DB">
        <w:rPr>
          <w:rFonts w:ascii="Times New Roman" w:hAnsi="Times New Roman" w:cs="Times New Roman"/>
          <w:szCs w:val="24"/>
        </w:rPr>
        <w:t xml:space="preserve">) All members will move to pay point 2 after 12 months at pay point 1, and progression will continue to be at a rate of one pay point per 12 months of service thereafter.  </w:t>
      </w:r>
    </w:p>
    <w:p w:rsidR="00E70658" w:rsidRPr="007441DB" w:rsidRDefault="00E70658" w:rsidP="00E70658">
      <w:pPr>
        <w:rPr>
          <w:rFonts w:ascii="Times New Roman" w:hAnsi="Times New Roman" w:cs="Times New Roman"/>
          <w:szCs w:val="24"/>
        </w:rPr>
      </w:pPr>
    </w:p>
    <w:p w:rsidR="00E70658" w:rsidRPr="007441DB" w:rsidRDefault="00E70658" w:rsidP="00E70658">
      <w:pPr>
        <w:rPr>
          <w:rFonts w:ascii="Times New Roman" w:hAnsi="Times New Roman" w:cs="Times New Roman"/>
          <w:b/>
          <w:szCs w:val="24"/>
        </w:rPr>
      </w:pPr>
      <w:r w:rsidRPr="007441DB">
        <w:rPr>
          <w:rFonts w:ascii="Times New Roman" w:hAnsi="Times New Roman" w:cs="Times New Roman"/>
          <w:b/>
          <w:szCs w:val="24"/>
        </w:rPr>
        <w:t>TRANSITIONAL ARRANGEMENTS IN RELATION TO INTRODUCTION OF NEW CONSTABLES’ PAY SCALE</w:t>
      </w:r>
    </w:p>
    <w:p w:rsidR="00E70658" w:rsidRPr="007441DB" w:rsidRDefault="00E70658" w:rsidP="00E70658">
      <w:pPr>
        <w:rPr>
          <w:rFonts w:ascii="Times New Roman" w:hAnsi="Times New Roman" w:cs="Times New Roman"/>
          <w:szCs w:val="24"/>
        </w:rPr>
      </w:pPr>
      <w:r>
        <w:rPr>
          <w:rFonts w:ascii="Times New Roman" w:hAnsi="Times New Roman" w:cs="Times New Roman"/>
          <w:szCs w:val="24"/>
        </w:rPr>
        <w:t>T</w:t>
      </w:r>
      <w:r w:rsidRPr="007441DB">
        <w:rPr>
          <w:rFonts w:ascii="Times New Roman" w:hAnsi="Times New Roman" w:cs="Times New Roman"/>
          <w:szCs w:val="24"/>
        </w:rPr>
        <w:t>he chief officer of police</w:t>
      </w:r>
      <w:r>
        <w:rPr>
          <w:rFonts w:ascii="Times New Roman" w:hAnsi="Times New Roman" w:cs="Times New Roman"/>
          <w:szCs w:val="24"/>
        </w:rPr>
        <w:t xml:space="preserve"> may decide</w:t>
      </w:r>
      <w:r w:rsidRPr="007441DB">
        <w:rPr>
          <w:rFonts w:ascii="Times New Roman" w:hAnsi="Times New Roman" w:cs="Times New Roman"/>
          <w:szCs w:val="24"/>
        </w:rPr>
        <w:t xml:space="preserve">, after consultation with the local policing body, </w:t>
      </w:r>
      <w:r>
        <w:rPr>
          <w:rFonts w:ascii="Times New Roman" w:hAnsi="Times New Roman" w:cs="Times New Roman"/>
          <w:szCs w:val="24"/>
        </w:rPr>
        <w:t>that</w:t>
      </w:r>
      <w:r w:rsidRPr="007441DB">
        <w:rPr>
          <w:rFonts w:ascii="Times New Roman" w:hAnsi="Times New Roman" w:cs="Times New Roman"/>
          <w:szCs w:val="24"/>
        </w:rPr>
        <w:t xml:space="preserve"> the pay scale </w:t>
      </w:r>
      <w:r>
        <w:rPr>
          <w:rFonts w:ascii="Times New Roman" w:hAnsi="Times New Roman" w:cs="Times New Roman"/>
          <w:szCs w:val="24"/>
        </w:rPr>
        <w:t>set out under the heading ‘C</w:t>
      </w:r>
      <w:r w:rsidRPr="00E43CCE">
        <w:rPr>
          <w:rFonts w:ascii="Times New Roman" w:hAnsi="Times New Roman" w:cs="Times New Roman"/>
          <w:szCs w:val="24"/>
        </w:rPr>
        <w:t xml:space="preserve">onstables’ pay with effect from 1 September 2010’ </w:t>
      </w:r>
      <w:r>
        <w:rPr>
          <w:rFonts w:ascii="Times New Roman" w:hAnsi="Times New Roman" w:cs="Times New Roman"/>
          <w:szCs w:val="24"/>
        </w:rPr>
        <w:t>shall apply to a constable appointed in the period from 1 April 2013 to 31 August 2013</w:t>
      </w:r>
      <w:r w:rsidRPr="007441DB">
        <w:rPr>
          <w:rFonts w:ascii="Times New Roman" w:hAnsi="Times New Roman" w:cs="Times New Roman"/>
          <w:szCs w:val="24"/>
        </w:rPr>
        <w:t>.</w:t>
      </w:r>
    </w:p>
    <w:p w:rsidR="00E70658" w:rsidRDefault="00E70658" w:rsidP="00E70658">
      <w:pPr>
        <w:rPr>
          <w:rFonts w:ascii="Times New Roman" w:hAnsi="Times New Roman" w:cs="Times New Roman"/>
          <w:szCs w:val="24"/>
        </w:rPr>
      </w:pPr>
    </w:p>
    <w:p w:rsidR="00E70658" w:rsidRPr="007441DB" w:rsidRDefault="00E70658" w:rsidP="00E70658">
      <w:pPr>
        <w:rPr>
          <w:rFonts w:ascii="Times New Roman" w:hAnsi="Times New Roman" w:cs="Times New Roman"/>
          <w:szCs w:val="24"/>
        </w:rPr>
      </w:pPr>
    </w:p>
    <w:p w:rsidR="00E70658" w:rsidRPr="007441DB" w:rsidRDefault="00E70658" w:rsidP="00E70658">
      <w:pPr>
        <w:widowControl w:val="0"/>
        <w:spacing w:line="360" w:lineRule="atLeast"/>
        <w:jc w:val="both"/>
        <w:rPr>
          <w:rFonts w:ascii="Times New Roman" w:hAnsi="Times New Roman" w:cs="Times New Roman"/>
          <w:szCs w:val="24"/>
        </w:rPr>
      </w:pPr>
      <w:r w:rsidRPr="007441DB">
        <w:rPr>
          <w:rFonts w:ascii="Times New Roman" w:hAnsi="Times New Roman" w:cs="Times New Roman"/>
          <w:color w:val="000000"/>
          <w:szCs w:val="24"/>
        </w:rPr>
        <w:t>b) In the determination under regulation 24 of the Police Regulations 2003 (Annex F – Pay), Part 9A</w:t>
      </w:r>
      <w:r w:rsidRPr="007441DB">
        <w:rPr>
          <w:rFonts w:ascii="Times New Roman" w:hAnsi="Times New Roman" w:cs="Times New Roman"/>
          <w:b/>
          <w:color w:val="000000"/>
          <w:szCs w:val="24"/>
        </w:rPr>
        <w:t xml:space="preserve"> (</w:t>
      </w:r>
      <w:r w:rsidRPr="007441DB">
        <w:rPr>
          <w:rFonts w:ascii="Times New Roman" w:hAnsi="Times New Roman" w:cs="Times New Roman"/>
          <w:szCs w:val="24"/>
        </w:rPr>
        <w:t>SUSPENSION OF AWARD OF COMPETENCE RELATED THRESHOLD PAYMENT</w:t>
      </w:r>
      <w:r w:rsidRPr="007441DB">
        <w:rPr>
          <w:rStyle w:val="Sectionheadings"/>
          <w:rFonts w:ascii="Times New Roman" w:hAnsi="Times New Roman" w:cs="Times New Roman"/>
        </w:rPr>
        <w:t>)</w:t>
      </w:r>
      <w:r w:rsidRPr="007441DB">
        <w:rPr>
          <w:rFonts w:ascii="Times New Roman" w:hAnsi="Times New Roman" w:cs="Times New Roman"/>
          <w:color w:val="000000"/>
          <w:szCs w:val="24"/>
        </w:rPr>
        <w:t xml:space="preserve"> shall be replaced with the following:</w:t>
      </w:r>
    </w:p>
    <w:p w:rsidR="00E70658" w:rsidRPr="007441DB" w:rsidRDefault="00E70658" w:rsidP="00E70658">
      <w:pPr>
        <w:widowControl w:val="0"/>
        <w:spacing w:line="360" w:lineRule="atLeast"/>
        <w:jc w:val="both"/>
        <w:rPr>
          <w:rFonts w:ascii="Times New Roman" w:hAnsi="Times New Roman" w:cs="Times New Roman"/>
          <w:b/>
          <w:szCs w:val="24"/>
        </w:rPr>
      </w:pPr>
      <w:r w:rsidRPr="007441DB">
        <w:rPr>
          <w:rFonts w:ascii="Times New Roman" w:hAnsi="Times New Roman" w:cs="Times New Roman"/>
          <w:b/>
          <w:szCs w:val="24"/>
        </w:rPr>
        <w:t>PHASING OUT OF AWARD OF COMPETENCE REL</w:t>
      </w:r>
      <w:r>
        <w:rPr>
          <w:rFonts w:ascii="Times New Roman" w:hAnsi="Times New Roman" w:cs="Times New Roman"/>
          <w:b/>
          <w:szCs w:val="24"/>
        </w:rPr>
        <w:t>ATED THRESHOLD PAYMENT</w:t>
      </w:r>
    </w:p>
    <w:p w:rsidR="00E70658" w:rsidRPr="007441DB" w:rsidRDefault="00E70658" w:rsidP="00E70658">
      <w:pPr>
        <w:spacing w:line="360" w:lineRule="atLeast"/>
        <w:rPr>
          <w:rFonts w:ascii="Times New Roman" w:hAnsi="Times New Roman" w:cs="Times New Roman"/>
          <w:szCs w:val="24"/>
        </w:rPr>
      </w:pPr>
      <w:r w:rsidRPr="007441DB">
        <w:rPr>
          <w:rFonts w:ascii="Times New Roman" w:hAnsi="Times New Roman" w:cs="Times New Roman"/>
          <w:szCs w:val="24"/>
        </w:rPr>
        <w:t>1) Part 9 (Competence Related Threshold Payment for Constables, Sergeants, Inspectors and Chief Inspectors) shall have effect with the following modifications:</w:t>
      </w:r>
    </w:p>
    <w:p w:rsidR="00E70658" w:rsidRPr="007441DB" w:rsidRDefault="00E70658" w:rsidP="00E70658">
      <w:pPr>
        <w:spacing w:line="360" w:lineRule="atLeast"/>
        <w:rPr>
          <w:rFonts w:ascii="Times New Roman" w:hAnsi="Times New Roman" w:cs="Times New Roman"/>
          <w:szCs w:val="24"/>
        </w:rPr>
      </w:pPr>
    </w:p>
    <w:p w:rsidR="00E70658" w:rsidRPr="007441DB" w:rsidRDefault="00E70658" w:rsidP="00E70658">
      <w:pPr>
        <w:spacing w:line="360" w:lineRule="atLeast"/>
        <w:ind w:left="720"/>
        <w:rPr>
          <w:rFonts w:ascii="Times New Roman" w:hAnsi="Times New Roman" w:cs="Times New Roman"/>
          <w:szCs w:val="24"/>
        </w:rPr>
      </w:pPr>
      <w:r w:rsidRPr="007441DB">
        <w:rPr>
          <w:rFonts w:ascii="Times New Roman" w:hAnsi="Times New Roman" w:cs="Times New Roman"/>
          <w:szCs w:val="24"/>
        </w:rPr>
        <w:t>a) Paragraph (12) shall have effect as if it read: “The hourly rate of pay of a part-time member entitled to this payment shall be increased by a sum obtained by multiplying by 6/12520 the appropriate rate as defined in paragraph (15).”.</w:t>
      </w:r>
    </w:p>
    <w:p w:rsidR="00E70658" w:rsidRPr="007441DB" w:rsidRDefault="00E70658" w:rsidP="00E70658">
      <w:pPr>
        <w:spacing w:line="360" w:lineRule="atLeast"/>
        <w:ind w:left="720"/>
        <w:rPr>
          <w:rFonts w:ascii="Times New Roman" w:hAnsi="Times New Roman" w:cs="Times New Roman"/>
          <w:szCs w:val="24"/>
        </w:rPr>
      </w:pPr>
      <w:r w:rsidRPr="007441DB">
        <w:rPr>
          <w:rFonts w:ascii="Times New Roman" w:hAnsi="Times New Roman" w:cs="Times New Roman"/>
          <w:szCs w:val="24"/>
        </w:rPr>
        <w:t>b) In paragraph (15), the definition of “appropriate rate shall have effect as if it read:</w:t>
      </w:r>
    </w:p>
    <w:p w:rsidR="00E70658" w:rsidRPr="007441DB" w:rsidRDefault="00E70658" w:rsidP="00E70658">
      <w:pPr>
        <w:spacing w:line="360" w:lineRule="atLeast"/>
        <w:ind w:left="1440"/>
        <w:rPr>
          <w:rFonts w:ascii="Times New Roman" w:hAnsi="Times New Roman" w:cs="Times New Roman"/>
          <w:szCs w:val="24"/>
        </w:rPr>
      </w:pPr>
      <w:r w:rsidRPr="007441DB">
        <w:rPr>
          <w:rFonts w:ascii="Times New Roman" w:hAnsi="Times New Roman" w:cs="Times New Roman"/>
          <w:szCs w:val="24"/>
        </w:rPr>
        <w:lastRenderedPageBreak/>
        <w:t>““appropriate rate” means:</w:t>
      </w:r>
    </w:p>
    <w:p w:rsidR="00E70658" w:rsidRPr="007441DB" w:rsidRDefault="00E70658" w:rsidP="00E70658">
      <w:pPr>
        <w:spacing w:line="360" w:lineRule="atLeast"/>
        <w:ind w:left="1440"/>
        <w:rPr>
          <w:rFonts w:ascii="Times New Roman" w:hAnsi="Times New Roman" w:cs="Times New Roman"/>
          <w:szCs w:val="24"/>
        </w:rPr>
      </w:pPr>
      <w:r w:rsidRPr="007441DB">
        <w:rPr>
          <w:rFonts w:ascii="Times New Roman" w:hAnsi="Times New Roman" w:cs="Times New Roman"/>
          <w:szCs w:val="24"/>
        </w:rPr>
        <w:t>From 1 April 2013</w:t>
      </w:r>
      <w:r w:rsidRPr="007441DB">
        <w:rPr>
          <w:rFonts w:ascii="Times New Roman" w:hAnsi="Times New Roman" w:cs="Times New Roman"/>
          <w:szCs w:val="24"/>
        </w:rPr>
        <w:tab/>
      </w:r>
      <w:r w:rsidRPr="007441DB">
        <w:rPr>
          <w:rFonts w:ascii="Times New Roman" w:hAnsi="Times New Roman" w:cs="Times New Roman"/>
          <w:szCs w:val="24"/>
        </w:rPr>
        <w:tab/>
        <w:t>£900 per annum</w:t>
      </w:r>
    </w:p>
    <w:p w:rsidR="00E70658" w:rsidRPr="007441DB" w:rsidRDefault="00E70658" w:rsidP="00E70658">
      <w:pPr>
        <w:spacing w:line="360" w:lineRule="atLeast"/>
        <w:ind w:left="1440"/>
        <w:rPr>
          <w:rFonts w:ascii="Times New Roman" w:hAnsi="Times New Roman" w:cs="Times New Roman"/>
          <w:szCs w:val="24"/>
        </w:rPr>
      </w:pPr>
      <w:r w:rsidRPr="007441DB">
        <w:rPr>
          <w:rFonts w:ascii="Times New Roman" w:hAnsi="Times New Roman" w:cs="Times New Roman"/>
          <w:szCs w:val="24"/>
        </w:rPr>
        <w:t>From 1 April 2014</w:t>
      </w:r>
      <w:r w:rsidRPr="007441DB">
        <w:rPr>
          <w:rFonts w:ascii="Times New Roman" w:hAnsi="Times New Roman" w:cs="Times New Roman"/>
          <w:szCs w:val="24"/>
        </w:rPr>
        <w:tab/>
      </w:r>
      <w:r w:rsidRPr="007441DB">
        <w:rPr>
          <w:rFonts w:ascii="Times New Roman" w:hAnsi="Times New Roman" w:cs="Times New Roman"/>
          <w:szCs w:val="24"/>
        </w:rPr>
        <w:tab/>
        <w:t>£600 per annum</w:t>
      </w:r>
    </w:p>
    <w:p w:rsidR="00E70658" w:rsidRPr="007441DB" w:rsidRDefault="00E70658" w:rsidP="00E70658">
      <w:pPr>
        <w:spacing w:line="360" w:lineRule="atLeast"/>
        <w:ind w:left="1440"/>
        <w:rPr>
          <w:rFonts w:ascii="Times New Roman" w:hAnsi="Times New Roman" w:cs="Times New Roman"/>
          <w:szCs w:val="24"/>
        </w:rPr>
      </w:pPr>
      <w:r w:rsidRPr="007441DB">
        <w:rPr>
          <w:rFonts w:ascii="Times New Roman" w:hAnsi="Times New Roman" w:cs="Times New Roman"/>
          <w:szCs w:val="24"/>
        </w:rPr>
        <w:t>From 1 April 2015</w:t>
      </w:r>
      <w:r w:rsidRPr="007441DB">
        <w:rPr>
          <w:rFonts w:ascii="Times New Roman" w:hAnsi="Times New Roman" w:cs="Times New Roman"/>
          <w:szCs w:val="24"/>
        </w:rPr>
        <w:tab/>
      </w:r>
      <w:r w:rsidRPr="007441DB">
        <w:rPr>
          <w:rFonts w:ascii="Times New Roman" w:hAnsi="Times New Roman" w:cs="Times New Roman"/>
          <w:szCs w:val="24"/>
        </w:rPr>
        <w:tab/>
        <w:t>£300 per annum</w:t>
      </w:r>
    </w:p>
    <w:p w:rsidR="00E70658" w:rsidRPr="007441DB" w:rsidRDefault="00E70658" w:rsidP="00E70658">
      <w:pPr>
        <w:spacing w:line="360" w:lineRule="atLeast"/>
        <w:ind w:left="1440"/>
        <w:rPr>
          <w:rFonts w:ascii="Times New Roman" w:hAnsi="Times New Roman" w:cs="Times New Roman"/>
          <w:szCs w:val="24"/>
        </w:rPr>
      </w:pPr>
      <w:r w:rsidRPr="007441DB">
        <w:rPr>
          <w:rFonts w:ascii="Times New Roman" w:hAnsi="Times New Roman" w:cs="Times New Roman"/>
          <w:szCs w:val="24"/>
        </w:rPr>
        <w:t>From 1 April 2016</w:t>
      </w:r>
      <w:r w:rsidRPr="007441DB">
        <w:rPr>
          <w:rFonts w:ascii="Times New Roman" w:hAnsi="Times New Roman" w:cs="Times New Roman"/>
          <w:szCs w:val="24"/>
        </w:rPr>
        <w:tab/>
      </w:r>
      <w:r w:rsidRPr="007441DB">
        <w:rPr>
          <w:rFonts w:ascii="Times New Roman" w:hAnsi="Times New Roman" w:cs="Times New Roman"/>
          <w:szCs w:val="24"/>
        </w:rPr>
        <w:tab/>
        <w:t>£0”.</w:t>
      </w:r>
    </w:p>
    <w:p w:rsidR="00E70658" w:rsidRPr="007441DB" w:rsidRDefault="00E70658" w:rsidP="00E70658">
      <w:pPr>
        <w:spacing w:line="360" w:lineRule="atLeast"/>
        <w:rPr>
          <w:rFonts w:ascii="Times New Roman" w:hAnsi="Times New Roman" w:cs="Times New Roman"/>
          <w:szCs w:val="24"/>
        </w:rPr>
      </w:pPr>
      <w:r w:rsidRPr="007441DB">
        <w:rPr>
          <w:rFonts w:ascii="Times New Roman" w:hAnsi="Times New Roman" w:cs="Times New Roman"/>
          <w:szCs w:val="24"/>
        </w:rPr>
        <w:t>2) No new applications for a competence related threshold payment shall be entertained.</w:t>
      </w:r>
    </w:p>
    <w:p w:rsidR="00E70658" w:rsidRPr="007441DB" w:rsidRDefault="00E70658" w:rsidP="00E70658">
      <w:pPr>
        <w:rPr>
          <w:rFonts w:ascii="Times New Roman" w:hAnsi="Times New Roman" w:cs="Times New Roman"/>
          <w:szCs w:val="24"/>
        </w:rPr>
      </w:pPr>
      <w:r w:rsidRPr="007441DB">
        <w:rPr>
          <w:rFonts w:ascii="Times New Roman" w:hAnsi="Times New Roman" w:cs="Times New Roman"/>
          <w:szCs w:val="24"/>
        </w:rPr>
        <w:t>3) For the avoidance of doubt, a re-application by an officer who was in receipt of a competence related threshold payment prior to 31st March 2013 is not a new application.</w:t>
      </w:r>
    </w:p>
    <w:p w:rsidR="00E70658" w:rsidRPr="007441DB" w:rsidRDefault="00E70658" w:rsidP="00E70658">
      <w:pPr>
        <w:rPr>
          <w:rFonts w:ascii="Times New Roman" w:hAnsi="Times New Roman" w:cs="Times New Roman"/>
          <w:color w:val="000000"/>
          <w:szCs w:val="24"/>
        </w:rPr>
      </w:pPr>
    </w:p>
    <w:p w:rsidR="00E70658" w:rsidRPr="007441DB" w:rsidRDefault="00E70658" w:rsidP="00E70658">
      <w:pPr>
        <w:rPr>
          <w:rFonts w:ascii="Times New Roman" w:hAnsi="Times New Roman" w:cs="Times New Roman"/>
          <w:szCs w:val="24"/>
        </w:rPr>
      </w:pPr>
      <w:r w:rsidRPr="007441DB">
        <w:rPr>
          <w:rFonts w:ascii="Times New Roman" w:hAnsi="Times New Roman" w:cs="Times New Roman"/>
          <w:color w:val="000000"/>
          <w:szCs w:val="24"/>
        </w:rPr>
        <w:t>c) In the determination under regulation 34 of the Police Regulations 2003 (Annex U – Allowances), below Part 12 (Hardship Allowance), there shall be inserted the following:</w:t>
      </w:r>
    </w:p>
    <w:p w:rsidR="00E70658" w:rsidRDefault="00E70658" w:rsidP="00E70658">
      <w:pPr>
        <w:pStyle w:val="Heading3"/>
      </w:pPr>
      <w:bookmarkStart w:id="0" w:name="_Toc247452081"/>
    </w:p>
    <w:p w:rsidR="00E70658" w:rsidRPr="007441DB" w:rsidRDefault="00E70658" w:rsidP="00E70658">
      <w:pPr>
        <w:pStyle w:val="Heading3"/>
      </w:pPr>
      <w:r w:rsidRPr="00DF5A05">
        <w:rPr>
          <w:b w:val="0"/>
        </w:rPr>
        <w:t>“</w:t>
      </w:r>
      <w:r w:rsidRPr="007441DB">
        <w:t xml:space="preserve">13)  </w:t>
      </w:r>
      <w:bookmarkEnd w:id="0"/>
      <w:r w:rsidRPr="007441DB">
        <w:t xml:space="preserve">On Call Allowance </w:t>
      </w:r>
    </w:p>
    <w:p w:rsidR="00E70658" w:rsidRPr="007441DB" w:rsidRDefault="00E70658" w:rsidP="00E70658">
      <w:pPr>
        <w:rPr>
          <w:rFonts w:ascii="Times New Roman" w:hAnsi="Times New Roman" w:cs="Times New Roman"/>
          <w:szCs w:val="24"/>
        </w:rPr>
      </w:pPr>
    </w:p>
    <w:p w:rsidR="00E70658" w:rsidRPr="007441DB" w:rsidRDefault="00E70658" w:rsidP="00E70658">
      <w:pPr>
        <w:pStyle w:val="CommentText"/>
        <w:rPr>
          <w:sz w:val="24"/>
          <w:szCs w:val="24"/>
        </w:rPr>
      </w:pPr>
      <w:r w:rsidRPr="007441DB">
        <w:rPr>
          <w:sz w:val="24"/>
          <w:szCs w:val="24"/>
        </w:rPr>
        <w:t>“(1) A member of the rank of Constable, Sergeant, Inspector or Chief Inspector shall receive an allowance of £15 in respect of each day on which he spends any time on-call.</w:t>
      </w:r>
    </w:p>
    <w:p w:rsidR="00E70658" w:rsidRPr="007441DB" w:rsidRDefault="00E70658" w:rsidP="00E70658">
      <w:pPr>
        <w:pStyle w:val="CommentText"/>
        <w:rPr>
          <w:sz w:val="24"/>
          <w:szCs w:val="24"/>
        </w:rPr>
      </w:pPr>
    </w:p>
    <w:p w:rsidR="00E70658" w:rsidRPr="007441DB" w:rsidRDefault="00E70658" w:rsidP="00E70658">
      <w:pPr>
        <w:rPr>
          <w:rFonts w:ascii="Times New Roman" w:hAnsi="Times New Roman" w:cs="Times New Roman"/>
          <w:szCs w:val="24"/>
        </w:rPr>
      </w:pPr>
      <w:r w:rsidRPr="007441DB">
        <w:rPr>
          <w:rFonts w:ascii="Times New Roman" w:hAnsi="Times New Roman" w:cs="Times New Roman"/>
          <w:szCs w:val="24"/>
        </w:rPr>
        <w:t>(2) In paragraph (1) “day” means a period of 24 hours commencing at such time or times as the chief officer shall fix after consultation with the joint branch board, and the chief officer may fix different times in relation to different groups of members.”</w:t>
      </w:r>
    </w:p>
    <w:p w:rsidR="00E70658" w:rsidRPr="007441DB" w:rsidRDefault="00E70658" w:rsidP="00E70658">
      <w:pPr>
        <w:rPr>
          <w:rFonts w:ascii="Times New Roman" w:hAnsi="Times New Roman" w:cs="Times New Roman"/>
          <w:szCs w:val="24"/>
        </w:rPr>
      </w:pPr>
    </w:p>
    <w:p w:rsidR="00E70658" w:rsidRPr="007441DB" w:rsidRDefault="00E70658" w:rsidP="00E70658">
      <w:pPr>
        <w:widowControl w:val="0"/>
        <w:spacing w:line="360" w:lineRule="atLeast"/>
        <w:jc w:val="both"/>
        <w:rPr>
          <w:rFonts w:ascii="Times New Roman" w:hAnsi="Times New Roman" w:cs="Times New Roman"/>
          <w:szCs w:val="24"/>
        </w:rPr>
      </w:pPr>
      <w:r w:rsidRPr="007441DB">
        <w:rPr>
          <w:rFonts w:ascii="Times New Roman" w:hAnsi="Times New Roman" w:cs="Times New Roman"/>
          <w:color w:val="000000"/>
          <w:szCs w:val="24"/>
        </w:rPr>
        <w:t>d) In the determination under regulation 34 of the Police Regulations 2003 (Annex U – Allowances), Part 3 (London Allowance), 4 (London Transitional Supplement), 5 (South East England Allowance) and 6</w:t>
      </w:r>
      <w:r w:rsidRPr="007441DB">
        <w:rPr>
          <w:rFonts w:ascii="Times New Roman" w:hAnsi="Times New Roman" w:cs="Times New Roman"/>
          <w:b/>
          <w:color w:val="000000"/>
          <w:szCs w:val="24"/>
        </w:rPr>
        <w:t xml:space="preserve"> </w:t>
      </w:r>
      <w:r w:rsidRPr="007441DB">
        <w:rPr>
          <w:rFonts w:ascii="Times New Roman" w:hAnsi="Times New Roman" w:cs="Times New Roman"/>
          <w:color w:val="000000"/>
          <w:szCs w:val="24"/>
        </w:rPr>
        <w:t>(South East England Transitional Supplement</w:t>
      </w:r>
      <w:r w:rsidRPr="007441DB">
        <w:rPr>
          <w:rStyle w:val="Sectionheadings"/>
          <w:rFonts w:ascii="Times New Roman" w:hAnsi="Times New Roman" w:cs="Times New Roman"/>
        </w:rPr>
        <w:t>)</w:t>
      </w:r>
      <w:r w:rsidRPr="007441DB">
        <w:rPr>
          <w:rFonts w:ascii="Times New Roman" w:hAnsi="Times New Roman" w:cs="Times New Roman"/>
          <w:color w:val="000000"/>
          <w:szCs w:val="24"/>
        </w:rPr>
        <w:t xml:space="preserve"> shall be replaced with the following:</w:t>
      </w:r>
    </w:p>
    <w:p w:rsidR="00E70658" w:rsidRDefault="00E70658" w:rsidP="00E70658">
      <w:pPr>
        <w:pStyle w:val="Heading3"/>
      </w:pPr>
      <w:bookmarkStart w:id="1" w:name="_Toc247452083"/>
    </w:p>
    <w:p w:rsidR="00E70658" w:rsidRDefault="00E70658" w:rsidP="00E70658">
      <w:pPr>
        <w:pStyle w:val="Heading3"/>
      </w:pPr>
      <w:r w:rsidRPr="007441DB">
        <w:t>3)   LONDON ALLOWANCE</w:t>
      </w:r>
      <w:bookmarkEnd w:id="1"/>
    </w:p>
    <w:p w:rsidR="00E70658" w:rsidRPr="007441DB" w:rsidRDefault="00E70658" w:rsidP="00E70658">
      <w:pPr>
        <w:rPr>
          <w:lang w:eastAsia="en-GB"/>
        </w:rPr>
      </w:pPr>
    </w:p>
    <w:p w:rsidR="00E70658" w:rsidRPr="007441DB" w:rsidRDefault="00E70658" w:rsidP="00E70658">
      <w:pPr>
        <w:widowControl w:val="0"/>
        <w:numPr>
          <w:ilvl w:val="0"/>
          <w:numId w:val="2"/>
        </w:numPr>
        <w:adjustRightInd w:val="0"/>
        <w:spacing w:after="0" w:line="360" w:lineRule="atLeast"/>
        <w:jc w:val="both"/>
        <w:textAlignment w:val="baseline"/>
        <w:rPr>
          <w:rFonts w:ascii="Times New Roman" w:hAnsi="Times New Roman" w:cs="Times New Roman"/>
          <w:szCs w:val="24"/>
        </w:rPr>
      </w:pPr>
      <w:r w:rsidRPr="007441DB">
        <w:rPr>
          <w:rFonts w:ascii="Times New Roman" w:hAnsi="Times New Roman" w:cs="Times New Roman"/>
          <w:szCs w:val="24"/>
        </w:rPr>
        <w:t>A member of the City of London or metropolitan police force shall be paid a London allowance at a rate determined by the Commissioner of the relevant force with regard to location and retention needs</w:t>
      </w:r>
      <w:r>
        <w:rPr>
          <w:rFonts w:ascii="Times New Roman" w:hAnsi="Times New Roman" w:cs="Times New Roman"/>
          <w:szCs w:val="24"/>
        </w:rPr>
        <w:t>,</w:t>
      </w:r>
      <w:r w:rsidRPr="007441DB">
        <w:rPr>
          <w:rFonts w:ascii="Times New Roman" w:hAnsi="Times New Roman" w:cs="Times New Roman"/>
          <w:szCs w:val="24"/>
        </w:rPr>
        <w:t xml:space="preserve"> following consultation with the </w:t>
      </w:r>
      <w:r>
        <w:rPr>
          <w:rFonts w:ascii="Times New Roman" w:hAnsi="Times New Roman" w:cs="Times New Roman"/>
          <w:szCs w:val="24"/>
        </w:rPr>
        <w:t>joint branch board or Joint Executive Committee</w:t>
      </w:r>
      <w:r w:rsidRPr="007441DB">
        <w:rPr>
          <w:rFonts w:ascii="Times New Roman" w:hAnsi="Times New Roman" w:cs="Times New Roman"/>
          <w:szCs w:val="24"/>
        </w:rPr>
        <w:t>, and not exceeding the maximum rates set out in sub-paragraph (b)  below.</w:t>
      </w:r>
    </w:p>
    <w:p w:rsidR="00E70658" w:rsidRPr="007441DB" w:rsidRDefault="00E70658" w:rsidP="00E70658">
      <w:pPr>
        <w:widowControl w:val="0"/>
        <w:adjustRightInd w:val="0"/>
        <w:spacing w:line="360" w:lineRule="atLeast"/>
        <w:ind w:left="786"/>
        <w:jc w:val="both"/>
        <w:textAlignment w:val="baseline"/>
        <w:rPr>
          <w:rFonts w:ascii="Times New Roman" w:hAnsi="Times New Roman" w:cs="Times New Roman"/>
          <w:szCs w:val="24"/>
        </w:rPr>
      </w:pPr>
    </w:p>
    <w:p w:rsidR="00E70658" w:rsidRPr="007441DB" w:rsidRDefault="00E70658" w:rsidP="00E70658">
      <w:pPr>
        <w:widowControl w:val="0"/>
        <w:numPr>
          <w:ilvl w:val="0"/>
          <w:numId w:val="2"/>
        </w:numPr>
        <w:adjustRightInd w:val="0"/>
        <w:spacing w:after="0" w:line="360" w:lineRule="atLeast"/>
        <w:jc w:val="both"/>
        <w:textAlignment w:val="baseline"/>
        <w:rPr>
          <w:rFonts w:ascii="Times New Roman" w:hAnsi="Times New Roman" w:cs="Times New Roman"/>
          <w:szCs w:val="24"/>
        </w:rPr>
      </w:pPr>
      <w:r w:rsidRPr="007441DB">
        <w:rPr>
          <w:rFonts w:ascii="Times New Roman" w:hAnsi="Times New Roman" w:cs="Times New Roman"/>
          <w:szCs w:val="24"/>
        </w:rPr>
        <w:t>The maximum rate is:</w:t>
      </w:r>
    </w:p>
    <w:p w:rsidR="00E70658" w:rsidRPr="007441DB" w:rsidRDefault="00E70658" w:rsidP="00E70658">
      <w:pPr>
        <w:spacing w:line="360" w:lineRule="atLeast"/>
        <w:rPr>
          <w:rFonts w:ascii="Times New Roman" w:hAnsi="Times New Roman" w:cs="Times New Roman"/>
          <w:szCs w:val="24"/>
        </w:rPr>
      </w:pPr>
    </w:p>
    <w:p w:rsidR="00E70658" w:rsidRPr="007441DB" w:rsidRDefault="00E70658" w:rsidP="00E70658">
      <w:pPr>
        <w:widowControl w:val="0"/>
        <w:numPr>
          <w:ilvl w:val="0"/>
          <w:numId w:val="7"/>
        </w:numPr>
        <w:adjustRightInd w:val="0"/>
        <w:spacing w:after="0" w:line="360" w:lineRule="atLeast"/>
        <w:jc w:val="both"/>
        <w:textAlignment w:val="baseline"/>
        <w:rPr>
          <w:rFonts w:ascii="Times New Roman" w:hAnsi="Times New Roman" w:cs="Times New Roman"/>
          <w:szCs w:val="24"/>
        </w:rPr>
      </w:pPr>
      <w:r w:rsidRPr="007441DB">
        <w:rPr>
          <w:rFonts w:ascii="Times New Roman" w:hAnsi="Times New Roman" w:cs="Times New Roman"/>
          <w:szCs w:val="24"/>
        </w:rPr>
        <w:t>£4,338 a year if appointed on or after 1 September 1994 and not receiving a replacement allowance under Schedule 3;</w:t>
      </w:r>
    </w:p>
    <w:p w:rsidR="00E70658" w:rsidRPr="007441DB" w:rsidRDefault="00E70658" w:rsidP="00E70658">
      <w:pPr>
        <w:widowControl w:val="0"/>
        <w:numPr>
          <w:ilvl w:val="0"/>
          <w:numId w:val="7"/>
        </w:numPr>
        <w:adjustRightInd w:val="0"/>
        <w:spacing w:after="0" w:line="360" w:lineRule="atLeast"/>
        <w:jc w:val="both"/>
        <w:textAlignment w:val="baseline"/>
        <w:rPr>
          <w:rFonts w:ascii="Times New Roman" w:hAnsi="Times New Roman" w:cs="Times New Roman"/>
          <w:szCs w:val="24"/>
        </w:rPr>
      </w:pPr>
      <w:r w:rsidRPr="007441DB">
        <w:rPr>
          <w:rFonts w:ascii="Times New Roman" w:hAnsi="Times New Roman" w:cs="Times New Roman"/>
          <w:szCs w:val="24"/>
        </w:rPr>
        <w:t>£1,011 a year, in other cases (provided that, in respect of any particular member, the total of the London allowance and replacement allowance payable to the member shall not exceed the London allowance that would be payable if the member were not receiving a replacement allowance).</w:t>
      </w:r>
    </w:p>
    <w:p w:rsidR="00E70658" w:rsidRPr="007441DB" w:rsidRDefault="00E70658" w:rsidP="00E70658">
      <w:pPr>
        <w:widowControl w:val="0"/>
        <w:numPr>
          <w:ilvl w:val="0"/>
          <w:numId w:val="7"/>
        </w:numPr>
        <w:adjustRightInd w:val="0"/>
        <w:spacing w:after="0" w:line="360" w:lineRule="atLeast"/>
        <w:jc w:val="both"/>
        <w:textAlignment w:val="baseline"/>
        <w:rPr>
          <w:rFonts w:ascii="Times New Roman" w:hAnsi="Times New Roman" w:cs="Times New Roman"/>
          <w:szCs w:val="24"/>
        </w:rPr>
      </w:pPr>
      <w:r w:rsidRPr="007441DB">
        <w:rPr>
          <w:rFonts w:ascii="Times New Roman" w:hAnsi="Times New Roman" w:cs="Times New Roman"/>
          <w:szCs w:val="24"/>
        </w:rPr>
        <w:t>A part-time member of the City of London or metropolitan police force shall be paid a London allowance at an hourly rate calculated by multiplying by 6/12520 the allowance that the member would receive if a full-time member.</w:t>
      </w:r>
    </w:p>
    <w:p w:rsidR="00E70658" w:rsidRPr="007441DB" w:rsidRDefault="00E70658" w:rsidP="00E70658">
      <w:pPr>
        <w:spacing w:line="360" w:lineRule="atLeast"/>
        <w:rPr>
          <w:rFonts w:ascii="Times New Roman" w:hAnsi="Times New Roman" w:cs="Times New Roman"/>
          <w:szCs w:val="24"/>
        </w:rPr>
      </w:pPr>
    </w:p>
    <w:p w:rsidR="00E70658" w:rsidRPr="007441DB" w:rsidRDefault="00E70658" w:rsidP="00E70658">
      <w:pPr>
        <w:widowControl w:val="0"/>
        <w:numPr>
          <w:ilvl w:val="0"/>
          <w:numId w:val="2"/>
        </w:numPr>
        <w:adjustRightInd w:val="0"/>
        <w:spacing w:after="0" w:line="360" w:lineRule="atLeast"/>
        <w:jc w:val="both"/>
        <w:textAlignment w:val="baseline"/>
        <w:rPr>
          <w:rFonts w:ascii="Times New Roman" w:hAnsi="Times New Roman" w:cs="Times New Roman"/>
          <w:szCs w:val="24"/>
        </w:rPr>
      </w:pPr>
      <w:r w:rsidRPr="007441DB">
        <w:rPr>
          <w:rFonts w:ascii="Times New Roman" w:hAnsi="Times New Roman" w:cs="Times New Roman"/>
          <w:szCs w:val="24"/>
        </w:rPr>
        <w:t xml:space="preserve">A member of the City of London or metropolitan police force suspended under the Conduct Regulations, other than a member to whom paragraph 1(1) of Schedule 2 applies, shall be entitled to receive the London allowance. </w:t>
      </w:r>
    </w:p>
    <w:p w:rsidR="00E70658" w:rsidRDefault="00E70658" w:rsidP="00E70658">
      <w:pPr>
        <w:widowControl w:val="0"/>
        <w:adjustRightInd w:val="0"/>
        <w:spacing w:after="0" w:line="360" w:lineRule="atLeast"/>
        <w:ind w:left="786"/>
        <w:jc w:val="both"/>
        <w:textAlignment w:val="baseline"/>
        <w:rPr>
          <w:rFonts w:ascii="Times New Roman" w:hAnsi="Times New Roman" w:cs="Times New Roman"/>
          <w:szCs w:val="24"/>
        </w:rPr>
      </w:pPr>
      <w:r w:rsidRPr="007441DB">
        <w:rPr>
          <w:rFonts w:ascii="Times New Roman" w:hAnsi="Times New Roman" w:cs="Times New Roman"/>
          <w:szCs w:val="24"/>
        </w:rPr>
        <w:t xml:space="preserve"> </w:t>
      </w:r>
    </w:p>
    <w:p w:rsidR="00E70658" w:rsidRPr="007441DB" w:rsidRDefault="00E70658" w:rsidP="00E70658">
      <w:pPr>
        <w:widowControl w:val="0"/>
        <w:numPr>
          <w:ilvl w:val="0"/>
          <w:numId w:val="2"/>
        </w:numPr>
        <w:adjustRightInd w:val="0"/>
        <w:spacing w:after="0" w:line="360" w:lineRule="atLeast"/>
        <w:jc w:val="both"/>
        <w:textAlignment w:val="baseline"/>
        <w:rPr>
          <w:rFonts w:ascii="Times New Roman" w:hAnsi="Times New Roman" w:cs="Times New Roman"/>
          <w:szCs w:val="24"/>
        </w:rPr>
      </w:pPr>
      <w:r>
        <w:rPr>
          <w:rFonts w:ascii="Times New Roman" w:hAnsi="Times New Roman" w:cs="Times New Roman"/>
          <w:szCs w:val="24"/>
        </w:rPr>
        <w:t>In this Part and Parts 4 to 6, “location” in relation to a member of a police force means the police establishment in which the member is stationed.</w:t>
      </w:r>
    </w:p>
    <w:p w:rsidR="00E70658" w:rsidRPr="007441DB" w:rsidRDefault="00E70658" w:rsidP="00E70658">
      <w:pPr>
        <w:spacing w:line="360" w:lineRule="atLeast"/>
        <w:ind w:left="426"/>
        <w:rPr>
          <w:rFonts w:ascii="Times New Roman" w:hAnsi="Times New Roman" w:cs="Times New Roman"/>
          <w:szCs w:val="24"/>
        </w:rPr>
      </w:pPr>
    </w:p>
    <w:p w:rsidR="00E70658" w:rsidRPr="007441DB" w:rsidRDefault="00E70658" w:rsidP="00E70658">
      <w:pPr>
        <w:spacing w:line="360" w:lineRule="atLeast"/>
        <w:rPr>
          <w:rFonts w:ascii="Times New Roman" w:hAnsi="Times New Roman" w:cs="Times New Roman"/>
          <w:szCs w:val="24"/>
        </w:rPr>
      </w:pPr>
    </w:p>
    <w:p w:rsidR="00E70658" w:rsidRDefault="00E70658" w:rsidP="00E70658">
      <w:pPr>
        <w:pStyle w:val="Heading3"/>
      </w:pPr>
      <w:bookmarkStart w:id="2" w:name="_Toc247452084"/>
      <w:r w:rsidRPr="007441DB">
        <w:t>4)  LONDON TRANSITIONAL SUPPLEMENT</w:t>
      </w:r>
      <w:bookmarkEnd w:id="2"/>
    </w:p>
    <w:p w:rsidR="00E70658" w:rsidRPr="007441DB" w:rsidRDefault="00E70658" w:rsidP="00E70658">
      <w:pPr>
        <w:rPr>
          <w:lang w:eastAsia="en-GB"/>
        </w:rPr>
      </w:pPr>
    </w:p>
    <w:p w:rsidR="00E70658" w:rsidRPr="007441DB" w:rsidRDefault="00E70658" w:rsidP="00E70658">
      <w:pPr>
        <w:widowControl w:val="0"/>
        <w:numPr>
          <w:ilvl w:val="0"/>
          <w:numId w:val="3"/>
        </w:numPr>
        <w:adjustRightInd w:val="0"/>
        <w:spacing w:after="0" w:line="360" w:lineRule="atLeast"/>
        <w:jc w:val="both"/>
        <w:textAlignment w:val="baseline"/>
        <w:rPr>
          <w:rFonts w:ascii="Times New Roman" w:hAnsi="Times New Roman" w:cs="Times New Roman"/>
          <w:szCs w:val="24"/>
        </w:rPr>
      </w:pPr>
      <w:r w:rsidRPr="007441DB">
        <w:rPr>
          <w:rFonts w:ascii="Times New Roman" w:hAnsi="Times New Roman" w:cs="Times New Roman"/>
          <w:szCs w:val="24"/>
        </w:rPr>
        <w:t>A member of the City of London or metropolitan police force who joined before 1 September 1994 and receives an allowance being:</w:t>
      </w:r>
    </w:p>
    <w:p w:rsidR="00E70658" w:rsidRPr="007441DB" w:rsidRDefault="00E70658" w:rsidP="00E70658">
      <w:pPr>
        <w:spacing w:line="360" w:lineRule="atLeast"/>
        <w:rPr>
          <w:rFonts w:ascii="Times New Roman" w:hAnsi="Times New Roman" w:cs="Times New Roman"/>
          <w:szCs w:val="24"/>
        </w:rPr>
      </w:pPr>
    </w:p>
    <w:p w:rsidR="00E70658" w:rsidRPr="007441DB" w:rsidRDefault="00E70658" w:rsidP="00E70658">
      <w:pPr>
        <w:widowControl w:val="0"/>
        <w:numPr>
          <w:ilvl w:val="0"/>
          <w:numId w:val="8"/>
        </w:numPr>
        <w:adjustRightInd w:val="0"/>
        <w:spacing w:after="0" w:line="360" w:lineRule="atLeast"/>
        <w:jc w:val="both"/>
        <w:textAlignment w:val="baseline"/>
        <w:rPr>
          <w:rFonts w:ascii="Times New Roman" w:hAnsi="Times New Roman" w:cs="Times New Roman"/>
          <w:szCs w:val="24"/>
        </w:rPr>
      </w:pPr>
      <w:r w:rsidRPr="007441DB">
        <w:rPr>
          <w:rFonts w:ascii="Times New Roman" w:hAnsi="Times New Roman" w:cs="Times New Roman"/>
          <w:szCs w:val="24"/>
        </w:rPr>
        <w:t>at half rate, a replacement allowance equivalent to a housing allowance under regulation 49 of the 1987 Regulations as it had effect before 1 September 1994, or</w:t>
      </w:r>
    </w:p>
    <w:p w:rsidR="00E70658" w:rsidRPr="007441DB" w:rsidRDefault="00E70658" w:rsidP="00E70658">
      <w:pPr>
        <w:widowControl w:val="0"/>
        <w:numPr>
          <w:ilvl w:val="0"/>
          <w:numId w:val="8"/>
        </w:numPr>
        <w:adjustRightInd w:val="0"/>
        <w:spacing w:after="0" w:line="360" w:lineRule="atLeast"/>
        <w:jc w:val="both"/>
        <w:textAlignment w:val="baseline"/>
        <w:rPr>
          <w:rFonts w:ascii="Times New Roman" w:hAnsi="Times New Roman" w:cs="Times New Roman"/>
          <w:szCs w:val="24"/>
        </w:rPr>
      </w:pPr>
      <w:r w:rsidRPr="007441DB">
        <w:rPr>
          <w:rFonts w:ascii="Times New Roman" w:hAnsi="Times New Roman" w:cs="Times New Roman"/>
          <w:szCs w:val="24"/>
        </w:rPr>
        <w:t>at flat rate, a replacement allowance equivalent to a transitional rent allowance under regulation 49B of the 1987 Regulations as it had effect before 1 September 1994</w:t>
      </w:r>
    </w:p>
    <w:p w:rsidR="00E70658" w:rsidRPr="007441DB" w:rsidRDefault="00E70658" w:rsidP="00E70658">
      <w:pPr>
        <w:spacing w:line="360" w:lineRule="atLeast"/>
        <w:rPr>
          <w:rFonts w:ascii="Times New Roman" w:hAnsi="Times New Roman" w:cs="Times New Roman"/>
          <w:szCs w:val="24"/>
        </w:rPr>
      </w:pPr>
    </w:p>
    <w:p w:rsidR="00E70658" w:rsidRPr="007441DB" w:rsidRDefault="00E70658" w:rsidP="00E70658">
      <w:pPr>
        <w:pStyle w:val="Indentalphanumerical"/>
        <w:ind w:left="720"/>
        <w:rPr>
          <w:rFonts w:ascii="Times New Roman" w:hAnsi="Times New Roman"/>
        </w:rPr>
      </w:pPr>
      <w:r w:rsidRPr="007441DB">
        <w:rPr>
          <w:rFonts w:ascii="Times New Roman" w:hAnsi="Times New Roman"/>
        </w:rPr>
        <w:t xml:space="preserve">shall be paid an allowance at a rate determined by the Commissioner of the relevant </w:t>
      </w:r>
      <w:r w:rsidRPr="007441DB">
        <w:rPr>
          <w:rFonts w:ascii="Times New Roman" w:hAnsi="Times New Roman"/>
        </w:rPr>
        <w:lastRenderedPageBreak/>
        <w:t xml:space="preserve">force with regard to location and retention needs, following consultation with the </w:t>
      </w:r>
      <w:r>
        <w:rPr>
          <w:rFonts w:ascii="Times New Roman" w:hAnsi="Times New Roman"/>
        </w:rPr>
        <w:t>joint branch board or Joint Executive Committee</w:t>
      </w:r>
      <w:r w:rsidRPr="007441DB">
        <w:rPr>
          <w:rFonts w:ascii="Times New Roman" w:hAnsi="Times New Roman"/>
        </w:rPr>
        <w:t>,  and not exceeding £1000 a year (provided that, in respect of any particular member, the total of the London transitional supplement, London allowance and replacement allowance payable to the member shall not exceed the London allowance that would be payable if the member were not receiving a replacement allowance).</w:t>
      </w:r>
    </w:p>
    <w:p w:rsidR="00E70658" w:rsidRPr="007441DB" w:rsidRDefault="00E70658" w:rsidP="00E70658">
      <w:pPr>
        <w:spacing w:line="360" w:lineRule="atLeast"/>
        <w:rPr>
          <w:rFonts w:ascii="Times New Roman" w:hAnsi="Times New Roman" w:cs="Times New Roman"/>
          <w:szCs w:val="24"/>
        </w:rPr>
      </w:pPr>
    </w:p>
    <w:p w:rsidR="00E70658" w:rsidRPr="007441DB" w:rsidRDefault="00E70658" w:rsidP="00E70658">
      <w:pPr>
        <w:widowControl w:val="0"/>
        <w:numPr>
          <w:ilvl w:val="0"/>
          <w:numId w:val="3"/>
        </w:numPr>
        <w:adjustRightInd w:val="0"/>
        <w:spacing w:after="0" w:line="360" w:lineRule="atLeast"/>
        <w:jc w:val="both"/>
        <w:textAlignment w:val="baseline"/>
        <w:rPr>
          <w:rFonts w:ascii="Times New Roman" w:hAnsi="Times New Roman" w:cs="Times New Roman"/>
          <w:szCs w:val="24"/>
        </w:rPr>
      </w:pPr>
      <w:r w:rsidRPr="007441DB">
        <w:rPr>
          <w:rFonts w:ascii="Times New Roman" w:hAnsi="Times New Roman" w:cs="Times New Roman"/>
          <w:szCs w:val="24"/>
        </w:rPr>
        <w:t>A part-time member of the City of London or metropolitan police force who joined before 1 September 1994 and receives an allowance as at (a)(</w:t>
      </w:r>
      <w:proofErr w:type="spellStart"/>
      <w:r w:rsidRPr="007441DB">
        <w:rPr>
          <w:rFonts w:ascii="Times New Roman" w:hAnsi="Times New Roman" w:cs="Times New Roman"/>
          <w:szCs w:val="24"/>
        </w:rPr>
        <w:t>i</w:t>
      </w:r>
      <w:proofErr w:type="spellEnd"/>
      <w:r w:rsidRPr="007441DB">
        <w:rPr>
          <w:rFonts w:ascii="Times New Roman" w:hAnsi="Times New Roman" w:cs="Times New Roman"/>
          <w:szCs w:val="24"/>
        </w:rPr>
        <w:t>) or (ii) shall be paid an allowance at an hourly rate calculated by multiplying by 6/12520 the allowance that the member would receive if a full-time member.</w:t>
      </w:r>
    </w:p>
    <w:p w:rsidR="00E70658" w:rsidRPr="007441DB" w:rsidRDefault="00E70658" w:rsidP="00E70658">
      <w:pPr>
        <w:spacing w:line="360" w:lineRule="atLeast"/>
        <w:rPr>
          <w:rFonts w:ascii="Times New Roman" w:hAnsi="Times New Roman" w:cs="Times New Roman"/>
          <w:szCs w:val="24"/>
        </w:rPr>
      </w:pPr>
    </w:p>
    <w:p w:rsidR="00E70658" w:rsidRPr="007441DB" w:rsidRDefault="00E70658" w:rsidP="00E70658">
      <w:pPr>
        <w:widowControl w:val="0"/>
        <w:numPr>
          <w:ilvl w:val="0"/>
          <w:numId w:val="3"/>
        </w:numPr>
        <w:adjustRightInd w:val="0"/>
        <w:spacing w:after="0" w:line="360" w:lineRule="atLeast"/>
        <w:jc w:val="both"/>
        <w:textAlignment w:val="baseline"/>
        <w:rPr>
          <w:rFonts w:ascii="Times New Roman" w:hAnsi="Times New Roman" w:cs="Times New Roman"/>
          <w:szCs w:val="24"/>
        </w:rPr>
      </w:pPr>
      <w:r w:rsidRPr="007441DB">
        <w:rPr>
          <w:rFonts w:ascii="Times New Roman" w:hAnsi="Times New Roman" w:cs="Times New Roman"/>
          <w:szCs w:val="24"/>
        </w:rPr>
        <w:t>Payment shall cease if the member moves to the full rate of replacement allowance.</w:t>
      </w:r>
    </w:p>
    <w:p w:rsidR="00E70658" w:rsidRPr="007441DB" w:rsidRDefault="00E70658" w:rsidP="00E70658">
      <w:pPr>
        <w:spacing w:line="360" w:lineRule="atLeast"/>
        <w:rPr>
          <w:rFonts w:ascii="Times New Roman" w:hAnsi="Times New Roman" w:cs="Times New Roman"/>
          <w:szCs w:val="24"/>
        </w:rPr>
      </w:pPr>
    </w:p>
    <w:p w:rsidR="00E70658" w:rsidRPr="007441DB" w:rsidRDefault="00E70658" w:rsidP="00E70658">
      <w:pPr>
        <w:pStyle w:val="Heading3"/>
      </w:pPr>
      <w:bookmarkStart w:id="3" w:name="_Toc247452085"/>
      <w:r w:rsidRPr="007441DB">
        <w:t>5)   SOUTH EAST ENGLAND ALLOWANCE</w:t>
      </w:r>
      <w:bookmarkEnd w:id="3"/>
      <w:r w:rsidRPr="007441DB">
        <w:t xml:space="preserve"> </w:t>
      </w:r>
    </w:p>
    <w:p w:rsidR="00E70658" w:rsidRPr="007441DB" w:rsidRDefault="00E70658" w:rsidP="00E70658">
      <w:pPr>
        <w:spacing w:line="360" w:lineRule="atLeast"/>
        <w:rPr>
          <w:rFonts w:ascii="Times New Roman" w:eastAsia="Garamond" w:hAnsi="Times New Roman" w:cs="Times New Roman"/>
          <w:szCs w:val="24"/>
        </w:rPr>
      </w:pPr>
    </w:p>
    <w:p w:rsidR="00E70658" w:rsidRPr="007441DB" w:rsidRDefault="00E70658" w:rsidP="00E70658">
      <w:pPr>
        <w:numPr>
          <w:ilvl w:val="0"/>
          <w:numId w:val="4"/>
        </w:numPr>
        <w:tabs>
          <w:tab w:val="left" w:pos="720"/>
        </w:tabs>
        <w:overflowPunct w:val="0"/>
        <w:autoSpaceDE w:val="0"/>
        <w:autoSpaceDN w:val="0"/>
        <w:adjustRightInd w:val="0"/>
        <w:spacing w:after="0" w:line="360" w:lineRule="atLeast"/>
        <w:textAlignment w:val="baseline"/>
        <w:rPr>
          <w:rFonts w:ascii="Times New Roman" w:hAnsi="Times New Roman" w:cs="Times New Roman"/>
          <w:szCs w:val="24"/>
        </w:rPr>
      </w:pPr>
      <w:r w:rsidRPr="007441DB">
        <w:rPr>
          <w:rFonts w:ascii="Times New Roman" w:hAnsi="Times New Roman" w:cs="Times New Roman"/>
          <w:szCs w:val="24"/>
        </w:rPr>
        <w:t>A member of the Essex, Hertfordshire, Kent, Surrey or Thames Valley constabulary appointed on or after 1 September 1994 and not receiving a replacement allowance under Schedule 3 shall be paid an allowance at a rate determined by the Chief Constable of the relevant force with regard to location and retention needs</w:t>
      </w:r>
      <w:r>
        <w:rPr>
          <w:rFonts w:ascii="Times New Roman" w:hAnsi="Times New Roman" w:cs="Times New Roman"/>
          <w:szCs w:val="24"/>
        </w:rPr>
        <w:t xml:space="preserve">, </w:t>
      </w:r>
      <w:r w:rsidRPr="007441DB">
        <w:rPr>
          <w:rFonts w:ascii="Times New Roman" w:hAnsi="Times New Roman" w:cs="Times New Roman"/>
          <w:szCs w:val="24"/>
        </w:rPr>
        <w:t>followin</w:t>
      </w:r>
      <w:r>
        <w:rPr>
          <w:rFonts w:ascii="Times New Roman" w:hAnsi="Times New Roman" w:cs="Times New Roman"/>
          <w:szCs w:val="24"/>
        </w:rPr>
        <w:t xml:space="preserve">g consultation with the joint branch board, </w:t>
      </w:r>
      <w:r w:rsidRPr="007441DB">
        <w:rPr>
          <w:rFonts w:ascii="Times New Roman" w:hAnsi="Times New Roman" w:cs="Times New Roman"/>
          <w:szCs w:val="24"/>
        </w:rPr>
        <w:t>and not exceeding £2,000 a year.</w:t>
      </w:r>
    </w:p>
    <w:p w:rsidR="00E70658" w:rsidRPr="007441DB" w:rsidRDefault="00E70658" w:rsidP="00E70658">
      <w:pPr>
        <w:spacing w:line="360" w:lineRule="atLeast"/>
        <w:rPr>
          <w:rFonts w:ascii="Times New Roman" w:hAnsi="Times New Roman" w:cs="Times New Roman"/>
          <w:szCs w:val="24"/>
        </w:rPr>
      </w:pPr>
    </w:p>
    <w:p w:rsidR="00E70658" w:rsidRPr="007441DB" w:rsidRDefault="00E70658" w:rsidP="00E70658">
      <w:pPr>
        <w:widowControl w:val="0"/>
        <w:numPr>
          <w:ilvl w:val="0"/>
          <w:numId w:val="4"/>
        </w:numPr>
        <w:adjustRightInd w:val="0"/>
        <w:spacing w:after="0" w:line="360" w:lineRule="atLeast"/>
        <w:jc w:val="both"/>
        <w:textAlignment w:val="baseline"/>
        <w:rPr>
          <w:rFonts w:ascii="Times New Roman" w:hAnsi="Times New Roman" w:cs="Times New Roman"/>
          <w:szCs w:val="24"/>
        </w:rPr>
      </w:pPr>
      <w:r w:rsidRPr="007441DB">
        <w:rPr>
          <w:rFonts w:ascii="Times New Roman" w:hAnsi="Times New Roman" w:cs="Times New Roman"/>
          <w:szCs w:val="24"/>
        </w:rPr>
        <w:t xml:space="preserve">A member of the Bedfordshire, Hampshire or Sussex constabulary appointed on or after 1 September 1994 and not receiving a replacement allowance under Schedule 3 shall be paid an allowance at a rate determined by the Chief Constable of the relevant force with regard to </w:t>
      </w:r>
      <w:r>
        <w:rPr>
          <w:rFonts w:ascii="Times New Roman" w:hAnsi="Times New Roman" w:cs="Times New Roman"/>
          <w:szCs w:val="24"/>
        </w:rPr>
        <w:t>location and retention</w:t>
      </w:r>
      <w:r w:rsidRPr="007441DB">
        <w:rPr>
          <w:rFonts w:ascii="Times New Roman" w:hAnsi="Times New Roman" w:cs="Times New Roman"/>
          <w:szCs w:val="24"/>
        </w:rPr>
        <w:t xml:space="preserve"> needs</w:t>
      </w:r>
      <w:r>
        <w:rPr>
          <w:rFonts w:ascii="Times New Roman" w:hAnsi="Times New Roman" w:cs="Times New Roman"/>
          <w:szCs w:val="24"/>
        </w:rPr>
        <w:t xml:space="preserve">, </w:t>
      </w:r>
      <w:r w:rsidRPr="007441DB">
        <w:rPr>
          <w:rFonts w:ascii="Times New Roman" w:hAnsi="Times New Roman" w:cs="Times New Roman"/>
          <w:szCs w:val="24"/>
        </w:rPr>
        <w:t xml:space="preserve">following consultation with the </w:t>
      </w:r>
      <w:r>
        <w:rPr>
          <w:rFonts w:ascii="Times New Roman" w:hAnsi="Times New Roman" w:cs="Times New Roman"/>
          <w:szCs w:val="24"/>
        </w:rPr>
        <w:t>joint branch board</w:t>
      </w:r>
      <w:r w:rsidRPr="007441DB">
        <w:rPr>
          <w:rFonts w:ascii="Times New Roman" w:hAnsi="Times New Roman" w:cs="Times New Roman"/>
          <w:szCs w:val="24"/>
        </w:rPr>
        <w:t>, and not exceeding £1,000 a year.</w:t>
      </w:r>
    </w:p>
    <w:p w:rsidR="00E70658" w:rsidRPr="007441DB" w:rsidRDefault="00E70658" w:rsidP="00E70658">
      <w:pPr>
        <w:spacing w:line="360" w:lineRule="atLeast"/>
        <w:rPr>
          <w:rFonts w:ascii="Times New Roman" w:hAnsi="Times New Roman" w:cs="Times New Roman"/>
          <w:szCs w:val="24"/>
        </w:rPr>
      </w:pPr>
    </w:p>
    <w:p w:rsidR="00E70658" w:rsidRPr="007441DB" w:rsidRDefault="00E70658" w:rsidP="00E70658">
      <w:pPr>
        <w:widowControl w:val="0"/>
        <w:numPr>
          <w:ilvl w:val="0"/>
          <w:numId w:val="4"/>
        </w:numPr>
        <w:adjustRightInd w:val="0"/>
        <w:spacing w:after="0" w:line="360" w:lineRule="atLeast"/>
        <w:jc w:val="both"/>
        <w:textAlignment w:val="baseline"/>
        <w:rPr>
          <w:rFonts w:ascii="Times New Roman" w:hAnsi="Times New Roman" w:cs="Times New Roman"/>
          <w:szCs w:val="24"/>
        </w:rPr>
      </w:pPr>
      <w:r w:rsidRPr="007441DB">
        <w:rPr>
          <w:rFonts w:ascii="Times New Roman" w:hAnsi="Times New Roman" w:cs="Times New Roman"/>
          <w:szCs w:val="24"/>
        </w:rPr>
        <w:t>A part-time member of any of the forces mentioned in sub-paragraphs (a) or (b) appointed on or after 1 September 1994 and not receiving a replacement allowance under Schedule 3 shall be paid an allowance at an hourly rate calculated by multiplying by 6/12520 the allowance that the member would receive if a full-time member.</w:t>
      </w:r>
    </w:p>
    <w:p w:rsidR="00E70658" w:rsidRPr="007441DB" w:rsidRDefault="00E70658" w:rsidP="00E70658">
      <w:pPr>
        <w:spacing w:line="360" w:lineRule="atLeast"/>
        <w:rPr>
          <w:rFonts w:ascii="Times New Roman" w:hAnsi="Times New Roman" w:cs="Times New Roman"/>
          <w:szCs w:val="24"/>
        </w:rPr>
      </w:pPr>
    </w:p>
    <w:p w:rsidR="00E70658" w:rsidRPr="007441DB" w:rsidRDefault="00E70658" w:rsidP="00E70658">
      <w:pPr>
        <w:pStyle w:val="Heading3"/>
      </w:pPr>
      <w:bookmarkStart w:id="4" w:name="_Toc247452086"/>
      <w:r w:rsidRPr="007441DB">
        <w:lastRenderedPageBreak/>
        <w:t>6)   SOUTH EAST ENGLAND TRANSITIONAL SUPPLEMENT</w:t>
      </w:r>
      <w:bookmarkEnd w:id="4"/>
    </w:p>
    <w:p w:rsidR="00E70658" w:rsidRPr="007441DB" w:rsidRDefault="00E70658" w:rsidP="00E70658">
      <w:pPr>
        <w:spacing w:line="360" w:lineRule="atLeast"/>
        <w:rPr>
          <w:rFonts w:ascii="Times New Roman" w:hAnsi="Times New Roman" w:cs="Times New Roman"/>
          <w:szCs w:val="24"/>
        </w:rPr>
      </w:pPr>
    </w:p>
    <w:p w:rsidR="00E70658" w:rsidRPr="007441DB" w:rsidRDefault="00E70658" w:rsidP="00E70658">
      <w:pPr>
        <w:widowControl w:val="0"/>
        <w:numPr>
          <w:ilvl w:val="0"/>
          <w:numId w:val="5"/>
        </w:numPr>
        <w:adjustRightInd w:val="0"/>
        <w:spacing w:after="0" w:line="360" w:lineRule="atLeast"/>
        <w:jc w:val="both"/>
        <w:textAlignment w:val="baseline"/>
        <w:rPr>
          <w:rFonts w:ascii="Times New Roman" w:hAnsi="Times New Roman" w:cs="Times New Roman"/>
          <w:szCs w:val="24"/>
        </w:rPr>
      </w:pPr>
      <w:r w:rsidRPr="007441DB">
        <w:rPr>
          <w:rFonts w:ascii="Times New Roman" w:hAnsi="Times New Roman" w:cs="Times New Roman"/>
          <w:szCs w:val="24"/>
        </w:rPr>
        <w:t xml:space="preserve">A member </w:t>
      </w:r>
      <w:r w:rsidRPr="007441DB">
        <w:rPr>
          <w:rFonts w:ascii="Times New Roman" w:hAnsi="Times New Roman" w:cs="Times New Roman"/>
          <w:color w:val="000000"/>
          <w:szCs w:val="24"/>
        </w:rPr>
        <w:t>of the Hertford</w:t>
      </w:r>
      <w:r w:rsidRPr="007441DB">
        <w:rPr>
          <w:rFonts w:ascii="Times New Roman" w:hAnsi="Times New Roman" w:cs="Times New Roman"/>
          <w:szCs w:val="24"/>
        </w:rPr>
        <w:t>shire, Kent or Surrey constabulary who joined the police service before 1 September 1994 and receives an allowance being:</w:t>
      </w:r>
    </w:p>
    <w:p w:rsidR="00E70658" w:rsidRPr="007441DB" w:rsidRDefault="00E70658" w:rsidP="00E70658">
      <w:pPr>
        <w:spacing w:line="360" w:lineRule="atLeast"/>
        <w:rPr>
          <w:rFonts w:ascii="Times New Roman" w:hAnsi="Times New Roman" w:cs="Times New Roman"/>
          <w:szCs w:val="24"/>
        </w:rPr>
      </w:pPr>
    </w:p>
    <w:p w:rsidR="00E70658" w:rsidRPr="007441DB" w:rsidRDefault="00E70658" w:rsidP="00E70658">
      <w:pPr>
        <w:widowControl w:val="0"/>
        <w:numPr>
          <w:ilvl w:val="0"/>
          <w:numId w:val="9"/>
        </w:numPr>
        <w:adjustRightInd w:val="0"/>
        <w:spacing w:after="0" w:line="360" w:lineRule="atLeast"/>
        <w:jc w:val="both"/>
        <w:textAlignment w:val="baseline"/>
        <w:rPr>
          <w:rFonts w:ascii="Times New Roman" w:hAnsi="Times New Roman" w:cs="Times New Roman"/>
          <w:szCs w:val="24"/>
        </w:rPr>
      </w:pPr>
      <w:r w:rsidRPr="007441DB">
        <w:rPr>
          <w:rFonts w:ascii="Times New Roman" w:hAnsi="Times New Roman" w:cs="Times New Roman"/>
          <w:szCs w:val="24"/>
        </w:rPr>
        <w:t>at half rate, a replacement allowance equivalent to a housing allowance under regulation 49 of the 1987 Regulations as it had effect before 1 September 1994, or</w:t>
      </w:r>
    </w:p>
    <w:p w:rsidR="00E70658" w:rsidRPr="007441DB" w:rsidRDefault="00E70658" w:rsidP="00E70658">
      <w:pPr>
        <w:widowControl w:val="0"/>
        <w:numPr>
          <w:ilvl w:val="0"/>
          <w:numId w:val="9"/>
        </w:numPr>
        <w:adjustRightInd w:val="0"/>
        <w:spacing w:after="0" w:line="360" w:lineRule="atLeast"/>
        <w:jc w:val="both"/>
        <w:textAlignment w:val="baseline"/>
        <w:rPr>
          <w:rFonts w:ascii="Times New Roman" w:hAnsi="Times New Roman" w:cs="Times New Roman"/>
          <w:szCs w:val="24"/>
        </w:rPr>
      </w:pPr>
      <w:r w:rsidRPr="007441DB">
        <w:rPr>
          <w:rFonts w:ascii="Times New Roman" w:hAnsi="Times New Roman" w:cs="Times New Roman"/>
          <w:szCs w:val="24"/>
        </w:rPr>
        <w:t>at flat rate a replacement allowance equivalent to a transitional rent allowance under regulation 49B of the 1987 Regulations as it had effect before 1 September 1994</w:t>
      </w:r>
    </w:p>
    <w:p w:rsidR="00E70658" w:rsidRPr="007441DB" w:rsidRDefault="00E70658" w:rsidP="00E70658">
      <w:pPr>
        <w:spacing w:line="360" w:lineRule="atLeast"/>
        <w:rPr>
          <w:rFonts w:ascii="Times New Roman" w:hAnsi="Times New Roman" w:cs="Times New Roman"/>
          <w:szCs w:val="24"/>
        </w:rPr>
      </w:pPr>
    </w:p>
    <w:p w:rsidR="00E70658" w:rsidRPr="007441DB" w:rsidRDefault="00E70658" w:rsidP="00E70658">
      <w:pPr>
        <w:pStyle w:val="Indentalphanumerical"/>
        <w:ind w:left="720"/>
        <w:rPr>
          <w:rFonts w:ascii="Times New Roman" w:hAnsi="Times New Roman"/>
        </w:rPr>
      </w:pPr>
      <w:r w:rsidRPr="007441DB">
        <w:rPr>
          <w:rFonts w:ascii="Times New Roman" w:hAnsi="Times New Roman"/>
        </w:rPr>
        <w:t>payable at a rate less than the rate of the South East England Allowance that the member would receive under paragraph (5) if not in receipt of a replacement allowance, shall be paid a supplementary allowance at the rate of the difference between that South East England Allowance  and the replacement allowance that the member is receiving.</w:t>
      </w:r>
    </w:p>
    <w:p w:rsidR="00E70658" w:rsidRPr="007441DB" w:rsidRDefault="00E70658" w:rsidP="00E70658">
      <w:pPr>
        <w:spacing w:line="360" w:lineRule="atLeast"/>
        <w:rPr>
          <w:rFonts w:ascii="Times New Roman" w:hAnsi="Times New Roman" w:cs="Times New Roman"/>
          <w:szCs w:val="24"/>
        </w:rPr>
      </w:pPr>
    </w:p>
    <w:p w:rsidR="00E70658" w:rsidRPr="007441DB" w:rsidRDefault="00E70658" w:rsidP="00E70658">
      <w:pPr>
        <w:widowControl w:val="0"/>
        <w:numPr>
          <w:ilvl w:val="0"/>
          <w:numId w:val="5"/>
        </w:numPr>
        <w:adjustRightInd w:val="0"/>
        <w:spacing w:after="0" w:line="360" w:lineRule="atLeast"/>
        <w:jc w:val="both"/>
        <w:textAlignment w:val="baseline"/>
        <w:rPr>
          <w:rFonts w:ascii="Times New Roman" w:hAnsi="Times New Roman" w:cs="Times New Roman"/>
          <w:szCs w:val="24"/>
        </w:rPr>
      </w:pPr>
      <w:r w:rsidRPr="007441DB">
        <w:rPr>
          <w:rFonts w:ascii="Times New Roman" w:hAnsi="Times New Roman" w:cs="Times New Roman"/>
          <w:szCs w:val="24"/>
        </w:rPr>
        <w:t>A part-time member of the Hertfordshire, Kent or Surrey constabulary who joined before 1 September 1994 and receives an allowance as at (a)(</w:t>
      </w:r>
      <w:proofErr w:type="spellStart"/>
      <w:r w:rsidRPr="007441DB">
        <w:rPr>
          <w:rFonts w:ascii="Times New Roman" w:hAnsi="Times New Roman" w:cs="Times New Roman"/>
          <w:szCs w:val="24"/>
        </w:rPr>
        <w:t>i</w:t>
      </w:r>
      <w:proofErr w:type="spellEnd"/>
      <w:r w:rsidRPr="007441DB">
        <w:rPr>
          <w:rFonts w:ascii="Times New Roman" w:hAnsi="Times New Roman" w:cs="Times New Roman"/>
          <w:szCs w:val="24"/>
        </w:rPr>
        <w:t>) or (ii) shall be paid a supplementary allowance at an hourly rate calculated by multiplying by 6/12520 the allowance that the member would receive if a full-time member.</w:t>
      </w:r>
    </w:p>
    <w:p w:rsidR="00E70658" w:rsidRPr="007441DB" w:rsidRDefault="00E70658" w:rsidP="00E70658">
      <w:pPr>
        <w:spacing w:line="360" w:lineRule="atLeast"/>
        <w:rPr>
          <w:rFonts w:ascii="Times New Roman" w:hAnsi="Times New Roman" w:cs="Times New Roman"/>
          <w:szCs w:val="24"/>
        </w:rPr>
      </w:pPr>
    </w:p>
    <w:p w:rsidR="00E70658" w:rsidRPr="007441DB" w:rsidRDefault="00E70658" w:rsidP="00E70658">
      <w:pPr>
        <w:widowControl w:val="0"/>
        <w:numPr>
          <w:ilvl w:val="0"/>
          <w:numId w:val="5"/>
        </w:numPr>
        <w:tabs>
          <w:tab w:val="left" w:pos="720"/>
        </w:tabs>
        <w:adjustRightInd w:val="0"/>
        <w:spacing w:after="0" w:line="360" w:lineRule="atLeast"/>
        <w:jc w:val="both"/>
        <w:textAlignment w:val="baseline"/>
        <w:rPr>
          <w:rFonts w:ascii="Times New Roman" w:hAnsi="Times New Roman" w:cs="Times New Roman"/>
          <w:szCs w:val="24"/>
        </w:rPr>
      </w:pPr>
      <w:r w:rsidRPr="007441DB">
        <w:rPr>
          <w:rFonts w:ascii="Times New Roman" w:hAnsi="Times New Roman" w:cs="Times New Roman"/>
          <w:szCs w:val="24"/>
        </w:rPr>
        <w:t>Payment shall cease if the member moves to the full rate of replacement allowance.</w:t>
      </w:r>
      <w:r>
        <w:rPr>
          <w:rFonts w:ascii="Times New Roman" w:hAnsi="Times New Roman" w:cs="Times New Roman"/>
          <w:szCs w:val="24"/>
        </w:rPr>
        <w:t>”</w:t>
      </w:r>
    </w:p>
    <w:p w:rsidR="00D728BE" w:rsidRDefault="00D728BE"/>
    <w:sectPr w:rsidR="00D728BE" w:rsidSect="00D728B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D224B"/>
    <w:multiLevelType w:val="multilevel"/>
    <w:tmpl w:val="8A429436"/>
    <w:numStyleLink w:val="romannumeralparagraphs"/>
  </w:abstractNum>
  <w:abstractNum w:abstractNumId="1">
    <w:nsid w:val="23E55119"/>
    <w:multiLevelType w:val="multilevel"/>
    <w:tmpl w:val="8A5C5F0E"/>
    <w:numStyleLink w:val="alphabeticalnumberedparas"/>
  </w:abstractNum>
  <w:abstractNum w:abstractNumId="2">
    <w:nsid w:val="26042BB5"/>
    <w:multiLevelType w:val="multilevel"/>
    <w:tmpl w:val="8A429436"/>
    <w:numStyleLink w:val="romannumeralparagraphs"/>
  </w:abstractNum>
  <w:abstractNum w:abstractNumId="3">
    <w:nsid w:val="37602DCF"/>
    <w:multiLevelType w:val="multilevel"/>
    <w:tmpl w:val="8A429436"/>
    <w:numStyleLink w:val="romannumeralparagraphs"/>
  </w:abstractNum>
  <w:abstractNum w:abstractNumId="4">
    <w:nsid w:val="40E600B1"/>
    <w:multiLevelType w:val="multilevel"/>
    <w:tmpl w:val="8A5C5F0E"/>
    <w:numStyleLink w:val="alphabeticalnumberedparas"/>
  </w:abstractNum>
  <w:abstractNum w:abstractNumId="5">
    <w:nsid w:val="43D46BBC"/>
    <w:multiLevelType w:val="multilevel"/>
    <w:tmpl w:val="8A5C5F0E"/>
    <w:styleLink w:val="alphabeticalnumberedparas"/>
    <w:lvl w:ilvl="0">
      <w:start w:val="1"/>
      <w:numFmt w:val="lowerLetter"/>
      <w:lvlText w:val="%1)"/>
      <w:legacy w:legacy="1" w:legacySpace="120" w:legacyIndent="360"/>
      <w:lvlJc w:val="left"/>
      <w:pPr>
        <w:ind w:left="786" w:hanging="360"/>
      </w:pPr>
      <w:rPr>
        <w:rFonts w:ascii="Garamond" w:hAnsi="Garamond"/>
        <w:spacing w:val="-3"/>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491A1FEE"/>
    <w:multiLevelType w:val="multilevel"/>
    <w:tmpl w:val="8A5C5F0E"/>
    <w:numStyleLink w:val="alphabeticalnumberedparas"/>
  </w:abstractNum>
  <w:abstractNum w:abstractNumId="7">
    <w:nsid w:val="4E171273"/>
    <w:multiLevelType w:val="multilevel"/>
    <w:tmpl w:val="8A429436"/>
    <w:styleLink w:val="romannumeralparagraphs"/>
    <w:lvl w:ilvl="0">
      <w:start w:val="1"/>
      <w:numFmt w:val="lowerRoman"/>
      <w:lvlText w:val="%1."/>
      <w:lvlJc w:val="right"/>
      <w:pPr>
        <w:tabs>
          <w:tab w:val="num" w:pos="1134"/>
        </w:tabs>
        <w:ind w:left="1134" w:hanging="414"/>
      </w:pPr>
      <w:rPr>
        <w:rFonts w:ascii="Garamond" w:hAnsi="Garamond" w:hint="default"/>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nsid w:val="7045627A"/>
    <w:multiLevelType w:val="multilevel"/>
    <w:tmpl w:val="8A5C5F0E"/>
    <w:numStyleLink w:val="alphabeticalnumberedparas"/>
  </w:abstractNum>
  <w:num w:numId="1">
    <w:abstractNumId w:val="5"/>
  </w:num>
  <w:num w:numId="2">
    <w:abstractNumId w:val="6"/>
  </w:num>
  <w:num w:numId="3">
    <w:abstractNumId w:val="1"/>
  </w:num>
  <w:num w:numId="4">
    <w:abstractNumId w:val="8"/>
  </w:num>
  <w:num w:numId="5">
    <w:abstractNumId w:val="4"/>
  </w:num>
  <w:num w:numId="6">
    <w:abstractNumId w:val="7"/>
  </w:num>
  <w:num w:numId="7">
    <w:abstractNumId w:val="0"/>
  </w:num>
  <w:num w:numId="8">
    <w:abstractNumId w:val="3"/>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20"/>
  <w:characterSpacingControl w:val="doNotCompress"/>
  <w:compat/>
  <w:rsids>
    <w:rsidRoot w:val="00E70658"/>
    <w:rsid w:val="00090F7D"/>
    <w:rsid w:val="000C7738"/>
    <w:rsid w:val="000D0627"/>
    <w:rsid w:val="000E6A94"/>
    <w:rsid w:val="00114F48"/>
    <w:rsid w:val="001307C5"/>
    <w:rsid w:val="00174142"/>
    <w:rsid w:val="00185215"/>
    <w:rsid w:val="001C292F"/>
    <w:rsid w:val="001D3DF2"/>
    <w:rsid w:val="001F4E47"/>
    <w:rsid w:val="0022285A"/>
    <w:rsid w:val="00267DA4"/>
    <w:rsid w:val="00293B92"/>
    <w:rsid w:val="00303CFB"/>
    <w:rsid w:val="0034114C"/>
    <w:rsid w:val="00372EA9"/>
    <w:rsid w:val="003C5E87"/>
    <w:rsid w:val="003E706D"/>
    <w:rsid w:val="003F26BA"/>
    <w:rsid w:val="00424748"/>
    <w:rsid w:val="0042505D"/>
    <w:rsid w:val="004411BE"/>
    <w:rsid w:val="00442B23"/>
    <w:rsid w:val="0045006C"/>
    <w:rsid w:val="00496AB7"/>
    <w:rsid w:val="004E533B"/>
    <w:rsid w:val="00517AAF"/>
    <w:rsid w:val="00541B06"/>
    <w:rsid w:val="00545EF7"/>
    <w:rsid w:val="0055253C"/>
    <w:rsid w:val="005963B3"/>
    <w:rsid w:val="005C6C39"/>
    <w:rsid w:val="005E48A6"/>
    <w:rsid w:val="0060134E"/>
    <w:rsid w:val="00613689"/>
    <w:rsid w:val="00613D2D"/>
    <w:rsid w:val="00636DA2"/>
    <w:rsid w:val="006563DD"/>
    <w:rsid w:val="00686CBD"/>
    <w:rsid w:val="006B1E26"/>
    <w:rsid w:val="006C295E"/>
    <w:rsid w:val="006E1742"/>
    <w:rsid w:val="00710063"/>
    <w:rsid w:val="00770B04"/>
    <w:rsid w:val="007C45AF"/>
    <w:rsid w:val="007C6D80"/>
    <w:rsid w:val="007E32DD"/>
    <w:rsid w:val="0082536E"/>
    <w:rsid w:val="00844758"/>
    <w:rsid w:val="00847F60"/>
    <w:rsid w:val="008628E6"/>
    <w:rsid w:val="00877020"/>
    <w:rsid w:val="008851C0"/>
    <w:rsid w:val="008B3DDD"/>
    <w:rsid w:val="008B6E59"/>
    <w:rsid w:val="008C18A3"/>
    <w:rsid w:val="008C1AC1"/>
    <w:rsid w:val="008C5231"/>
    <w:rsid w:val="00920A54"/>
    <w:rsid w:val="00933299"/>
    <w:rsid w:val="0097134F"/>
    <w:rsid w:val="009A495F"/>
    <w:rsid w:val="009B2658"/>
    <w:rsid w:val="009F4B66"/>
    <w:rsid w:val="00A45E95"/>
    <w:rsid w:val="00A463D1"/>
    <w:rsid w:val="00A71D4F"/>
    <w:rsid w:val="00AA6012"/>
    <w:rsid w:val="00AE1912"/>
    <w:rsid w:val="00AE4E09"/>
    <w:rsid w:val="00B134E3"/>
    <w:rsid w:val="00B41B8E"/>
    <w:rsid w:val="00B42E95"/>
    <w:rsid w:val="00B575B7"/>
    <w:rsid w:val="00B64099"/>
    <w:rsid w:val="00BA7CC6"/>
    <w:rsid w:val="00BC2FED"/>
    <w:rsid w:val="00BD437D"/>
    <w:rsid w:val="00C05AC9"/>
    <w:rsid w:val="00C24E2A"/>
    <w:rsid w:val="00C414D8"/>
    <w:rsid w:val="00C50CC5"/>
    <w:rsid w:val="00C719E4"/>
    <w:rsid w:val="00C76092"/>
    <w:rsid w:val="00CB4AE5"/>
    <w:rsid w:val="00CD2B89"/>
    <w:rsid w:val="00CE097B"/>
    <w:rsid w:val="00CF31DB"/>
    <w:rsid w:val="00D16B0D"/>
    <w:rsid w:val="00D23133"/>
    <w:rsid w:val="00D44ABB"/>
    <w:rsid w:val="00D53F02"/>
    <w:rsid w:val="00D57E25"/>
    <w:rsid w:val="00D728BE"/>
    <w:rsid w:val="00DA71E4"/>
    <w:rsid w:val="00DB186A"/>
    <w:rsid w:val="00DD3726"/>
    <w:rsid w:val="00E27C68"/>
    <w:rsid w:val="00E70658"/>
    <w:rsid w:val="00E91394"/>
    <w:rsid w:val="00E962BC"/>
    <w:rsid w:val="00EA514E"/>
    <w:rsid w:val="00ED40DD"/>
    <w:rsid w:val="00ED43E4"/>
    <w:rsid w:val="00ED6A0C"/>
    <w:rsid w:val="00F86AEF"/>
    <w:rsid w:val="00FA0542"/>
    <w:rsid w:val="00FC2A02"/>
    <w:rsid w:val="00FF596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0658"/>
    <w:rPr>
      <w:rFonts w:eastAsia="Calibri" w:cs="Courier New"/>
    </w:rPr>
  </w:style>
  <w:style w:type="paragraph" w:styleId="Heading3">
    <w:name w:val="heading 3"/>
    <w:basedOn w:val="Normal"/>
    <w:next w:val="Normal"/>
    <w:link w:val="Heading3Char"/>
    <w:autoRedefine/>
    <w:qFormat/>
    <w:rsid w:val="00E70658"/>
    <w:pPr>
      <w:keepNext/>
      <w:overflowPunct w:val="0"/>
      <w:autoSpaceDE w:val="0"/>
      <w:autoSpaceDN w:val="0"/>
      <w:adjustRightInd w:val="0"/>
      <w:spacing w:after="0" w:line="240" w:lineRule="auto"/>
      <w:textAlignment w:val="baseline"/>
      <w:outlineLvl w:val="2"/>
    </w:pPr>
    <w:rPr>
      <w:rFonts w:ascii="Garamond" w:eastAsia="Garamond" w:hAnsi="Garamond" w:cs="Times New Roman"/>
      <w:b/>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E70658"/>
    <w:rPr>
      <w:rFonts w:ascii="Garamond" w:eastAsia="Garamond" w:hAnsi="Garamond" w:cs="Times New Roman"/>
      <w:b/>
      <w:sz w:val="28"/>
      <w:szCs w:val="28"/>
      <w:lang w:eastAsia="en-GB"/>
    </w:rPr>
  </w:style>
  <w:style w:type="paragraph" w:customStyle="1" w:styleId="Default">
    <w:name w:val="Default"/>
    <w:rsid w:val="00E70658"/>
    <w:pPr>
      <w:autoSpaceDE w:val="0"/>
      <w:autoSpaceDN w:val="0"/>
      <w:adjustRightInd w:val="0"/>
      <w:spacing w:after="0" w:line="240" w:lineRule="auto"/>
    </w:pPr>
    <w:rPr>
      <w:rFonts w:ascii="Verdana" w:eastAsia="Calibri" w:hAnsi="Verdana" w:cs="Verdana"/>
      <w:color w:val="000000"/>
      <w:szCs w:val="24"/>
      <w:lang w:eastAsia="en-GB"/>
    </w:rPr>
  </w:style>
  <w:style w:type="character" w:customStyle="1" w:styleId="Sectionheadings">
    <w:name w:val="Section headings"/>
    <w:basedOn w:val="DefaultParagraphFont"/>
    <w:rsid w:val="00E70658"/>
    <w:rPr>
      <w:rFonts w:ascii="Garamond" w:eastAsia="Garamond" w:hAnsi="Garamond" w:cs="Garamond"/>
      <w:b/>
      <w:bCs/>
      <w:sz w:val="24"/>
      <w:szCs w:val="24"/>
    </w:rPr>
  </w:style>
  <w:style w:type="table" w:styleId="TableGrid">
    <w:name w:val="Table Grid"/>
    <w:basedOn w:val="TableNormal"/>
    <w:rsid w:val="00E7065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
    <w:uiPriority w:val="99"/>
    <w:semiHidden/>
    <w:unhideWhenUsed/>
    <w:rsid w:val="00E70658"/>
    <w:pPr>
      <w:spacing w:after="0" w:line="240" w:lineRule="auto"/>
    </w:pPr>
    <w:rPr>
      <w:rFonts w:ascii="Times New Roman" w:eastAsia="Times New Roman" w:hAnsi="Times New Roman" w:cs="Times New Roman"/>
      <w:sz w:val="20"/>
      <w:szCs w:val="20"/>
      <w:lang w:eastAsia="en-GB"/>
    </w:rPr>
  </w:style>
  <w:style w:type="character" w:customStyle="1" w:styleId="CommentTextChar">
    <w:name w:val="Comment Text Char"/>
    <w:basedOn w:val="DefaultParagraphFont"/>
    <w:link w:val="CommentText"/>
    <w:uiPriority w:val="99"/>
    <w:semiHidden/>
    <w:rsid w:val="00E70658"/>
    <w:rPr>
      <w:rFonts w:ascii="Times New Roman" w:eastAsia="Times New Roman" w:hAnsi="Times New Roman" w:cs="Times New Roman"/>
      <w:sz w:val="20"/>
      <w:szCs w:val="20"/>
      <w:lang w:eastAsia="en-GB"/>
    </w:rPr>
  </w:style>
  <w:style w:type="numbering" w:customStyle="1" w:styleId="alphabeticalnumberedparas">
    <w:name w:val="alphabetical numbered paras"/>
    <w:basedOn w:val="NoList"/>
    <w:rsid w:val="00E70658"/>
    <w:pPr>
      <w:numPr>
        <w:numId w:val="1"/>
      </w:numPr>
    </w:pPr>
  </w:style>
  <w:style w:type="paragraph" w:customStyle="1" w:styleId="Indentalphanumerical">
    <w:name w:val="Indent alphanumerical"/>
    <w:basedOn w:val="Normal"/>
    <w:rsid w:val="00E70658"/>
    <w:pPr>
      <w:widowControl w:val="0"/>
      <w:adjustRightInd w:val="0"/>
      <w:spacing w:after="0" w:line="360" w:lineRule="atLeast"/>
      <w:ind w:left="357"/>
      <w:jc w:val="both"/>
      <w:textAlignment w:val="baseline"/>
    </w:pPr>
    <w:rPr>
      <w:rFonts w:ascii="Garamond" w:eastAsia="Times New Roman" w:hAnsi="Garamond" w:cs="Times New Roman"/>
      <w:color w:val="000000"/>
      <w:szCs w:val="24"/>
      <w:lang w:eastAsia="en-GB"/>
    </w:rPr>
  </w:style>
  <w:style w:type="numbering" w:customStyle="1" w:styleId="romannumeralparagraphs">
    <w:name w:val="roman numeral paragraphs"/>
    <w:basedOn w:val="NoList"/>
    <w:rsid w:val="00E70658"/>
    <w:pPr>
      <w:numPr>
        <w:numId w:val="6"/>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1535</Words>
  <Characters>8753</Characters>
  <Application>Microsoft Office Word</Application>
  <DocSecurity>0</DocSecurity>
  <Lines>72</Lines>
  <Paragraphs>20</Paragraphs>
  <ScaleCrop>false</ScaleCrop>
  <Company>Home Office</Company>
  <LinksUpToDate>false</LinksUpToDate>
  <CharactersWithSpaces>10268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Pattinson</dc:creator>
  <cp:lastModifiedBy>Jane Evans</cp:lastModifiedBy>
  <cp:revision>2</cp:revision>
  <dcterms:created xsi:type="dcterms:W3CDTF">2013-07-29T15:26:00Z</dcterms:created>
  <dcterms:modified xsi:type="dcterms:W3CDTF">2013-07-29T15:26:00Z</dcterms:modified>
</cp:coreProperties>
</file>