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A77C" w14:textId="77777777" w:rsidR="0067115C" w:rsidRDefault="0067115C" w:rsidP="00BE7A70">
      <w:pPr>
        <w:spacing w:line="40" w:lineRule="atLeast"/>
        <w:rPr>
          <w:rFonts w:cstheme="minorHAnsi"/>
          <w:b/>
          <w:color w:val="1F497D" w:themeColor="text2"/>
          <w:sz w:val="26"/>
          <w:szCs w:val="26"/>
        </w:rPr>
      </w:pPr>
      <w:bookmarkStart w:id="0" w:name="_GoBack"/>
      <w:bookmarkEnd w:id="0"/>
      <w:r>
        <w:rPr>
          <w:rFonts w:cstheme="minorHAnsi"/>
          <w:b/>
          <w:noProof/>
          <w:color w:val="1F497D" w:themeColor="text2"/>
          <w:sz w:val="26"/>
          <w:szCs w:val="26"/>
          <w:lang w:eastAsia="en-GB"/>
        </w:rPr>
        <w:drawing>
          <wp:inline distT="0" distB="0" distL="0" distR="0" wp14:anchorId="07D9A88C" wp14:editId="07D9A88D">
            <wp:extent cx="2937076" cy="2133600"/>
            <wp:effectExtent l="0" t="0" r="0" b="0"/>
            <wp:docPr id="1" name="Picture 1" descr="C:\Users\225178\AppData\Local\Microsoft\Windows\Temporary Internet Files\Content.Outlook\MMCGDSRG\DCMS_226_A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5178\AppData\Local\Microsoft\Windows\Temporary Internet Files\Content.Outlook\MMCGDSRG\DCMS_226_AW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7076" cy="2133600"/>
                    </a:xfrm>
                    <a:prstGeom prst="rect">
                      <a:avLst/>
                    </a:prstGeom>
                    <a:noFill/>
                    <a:ln>
                      <a:noFill/>
                    </a:ln>
                  </pic:spPr>
                </pic:pic>
              </a:graphicData>
            </a:graphic>
          </wp:inline>
        </w:drawing>
      </w:r>
    </w:p>
    <w:p w14:paraId="07D9A77D" w14:textId="77777777" w:rsidR="0067115C" w:rsidRDefault="0067115C" w:rsidP="00BE7A70">
      <w:pPr>
        <w:spacing w:line="40" w:lineRule="atLeast"/>
        <w:rPr>
          <w:rFonts w:cstheme="minorHAnsi"/>
          <w:b/>
          <w:color w:val="1F497D" w:themeColor="text2"/>
          <w:sz w:val="26"/>
          <w:szCs w:val="26"/>
        </w:rPr>
      </w:pPr>
    </w:p>
    <w:p w14:paraId="07D9A77E" w14:textId="77777777" w:rsidR="0067115C" w:rsidRDefault="0067115C" w:rsidP="00BE7A70">
      <w:pPr>
        <w:spacing w:line="40" w:lineRule="atLeast"/>
        <w:rPr>
          <w:rFonts w:cstheme="minorHAnsi"/>
          <w:b/>
          <w:color w:val="1F497D" w:themeColor="text2"/>
          <w:sz w:val="96"/>
          <w:szCs w:val="96"/>
        </w:rPr>
      </w:pPr>
    </w:p>
    <w:p w14:paraId="07D9A77F" w14:textId="77777777" w:rsidR="0067115C" w:rsidRDefault="0067115C" w:rsidP="00BE7A70">
      <w:pPr>
        <w:spacing w:line="40" w:lineRule="atLeast"/>
        <w:rPr>
          <w:rFonts w:cstheme="minorHAnsi"/>
          <w:b/>
          <w:color w:val="1F497D" w:themeColor="text2"/>
          <w:sz w:val="96"/>
          <w:szCs w:val="96"/>
        </w:rPr>
      </w:pPr>
    </w:p>
    <w:p w14:paraId="07D9A780" w14:textId="77777777" w:rsidR="0067115C" w:rsidRDefault="0067115C" w:rsidP="00BE7A70">
      <w:pPr>
        <w:spacing w:line="40" w:lineRule="atLeast"/>
        <w:rPr>
          <w:rFonts w:cstheme="minorHAnsi"/>
          <w:b/>
          <w:color w:val="1F497D" w:themeColor="text2"/>
          <w:sz w:val="96"/>
          <w:szCs w:val="96"/>
        </w:rPr>
      </w:pPr>
    </w:p>
    <w:p w14:paraId="07D9A782" w14:textId="77777777" w:rsidR="0067115C" w:rsidRDefault="0067115C" w:rsidP="00BE7A70">
      <w:pPr>
        <w:spacing w:line="40" w:lineRule="atLeast"/>
        <w:rPr>
          <w:rFonts w:cstheme="minorHAnsi"/>
          <w:b/>
          <w:color w:val="1F497D" w:themeColor="text2"/>
          <w:sz w:val="96"/>
          <w:szCs w:val="96"/>
        </w:rPr>
      </w:pPr>
    </w:p>
    <w:p w14:paraId="550F890B" w14:textId="6F3C5C97" w:rsidR="00895E0E" w:rsidRDefault="00B44104" w:rsidP="00BE7A70">
      <w:pPr>
        <w:spacing w:line="40" w:lineRule="atLeast"/>
        <w:rPr>
          <w:rFonts w:cstheme="minorHAnsi"/>
          <w:color w:val="0D0D0D" w:themeColor="text1" w:themeTint="F2"/>
          <w:sz w:val="32"/>
          <w:szCs w:val="32"/>
        </w:rPr>
      </w:pPr>
      <w:r w:rsidRPr="00242183">
        <w:rPr>
          <w:rFonts w:cstheme="minorHAnsi"/>
          <w:b/>
          <w:color w:val="595959" w:themeColor="text1" w:themeTint="A6"/>
          <w:sz w:val="72"/>
          <w:szCs w:val="72"/>
        </w:rPr>
        <w:t>Community film</w:t>
      </w:r>
      <w:r w:rsidR="00242183">
        <w:rPr>
          <w:rFonts w:cstheme="minorHAnsi"/>
          <w:b/>
          <w:color w:val="595959" w:themeColor="text1" w:themeTint="A6"/>
          <w:sz w:val="72"/>
          <w:szCs w:val="72"/>
        </w:rPr>
        <w:t xml:space="preserve"> exhibition</w:t>
      </w:r>
      <w:r w:rsidR="0067115C">
        <w:rPr>
          <w:rFonts w:cstheme="minorHAnsi"/>
          <w:b/>
          <w:color w:val="000000" w:themeColor="text1"/>
          <w:sz w:val="72"/>
          <w:szCs w:val="72"/>
        </w:rPr>
        <w:br/>
      </w:r>
      <w:proofErr w:type="gramStart"/>
      <w:r w:rsidRPr="00242183">
        <w:rPr>
          <w:rFonts w:cstheme="minorHAnsi"/>
          <w:color w:val="0D0D0D" w:themeColor="text1" w:themeTint="F2"/>
          <w:sz w:val="32"/>
          <w:szCs w:val="32"/>
        </w:rPr>
        <w:t>A</w:t>
      </w:r>
      <w:proofErr w:type="gramEnd"/>
      <w:r w:rsidRPr="00242183">
        <w:rPr>
          <w:rFonts w:cstheme="minorHAnsi"/>
          <w:color w:val="0D0D0D" w:themeColor="text1" w:themeTint="F2"/>
          <w:sz w:val="32"/>
          <w:szCs w:val="32"/>
        </w:rPr>
        <w:t xml:space="preserve"> consultation</w:t>
      </w:r>
    </w:p>
    <w:p w14:paraId="07D9A783" w14:textId="79B8F9CC" w:rsidR="00B44104" w:rsidRPr="0067115C" w:rsidRDefault="00895E0E" w:rsidP="00BE7A70">
      <w:pPr>
        <w:spacing w:line="40" w:lineRule="atLeast"/>
        <w:rPr>
          <w:rFonts w:cstheme="minorHAnsi"/>
          <w:b/>
          <w:color w:val="000000" w:themeColor="text1"/>
          <w:sz w:val="72"/>
          <w:szCs w:val="72"/>
        </w:rPr>
      </w:pPr>
      <w:r>
        <w:rPr>
          <w:rFonts w:cstheme="minorHAnsi"/>
          <w:color w:val="0D0D0D" w:themeColor="text1" w:themeTint="F2"/>
          <w:sz w:val="32"/>
          <w:szCs w:val="32"/>
        </w:rPr>
        <w:t>July 2013</w:t>
      </w:r>
      <w:r w:rsidR="00B44104" w:rsidRPr="0067115C">
        <w:rPr>
          <w:rFonts w:cstheme="minorHAnsi"/>
          <w:b/>
          <w:color w:val="E8529D"/>
          <w:sz w:val="26"/>
          <w:szCs w:val="26"/>
        </w:rPr>
        <w:br w:type="page"/>
      </w:r>
    </w:p>
    <w:p w14:paraId="07D9A784" w14:textId="77777777" w:rsidR="00B44104" w:rsidRPr="003501F6" w:rsidRDefault="00B44104" w:rsidP="00641706">
      <w:pPr>
        <w:jc w:val="right"/>
        <w:rPr>
          <w:rFonts w:cstheme="minorHAnsi"/>
          <w:noProof/>
          <w:sz w:val="26"/>
          <w:szCs w:val="26"/>
        </w:rPr>
      </w:pPr>
    </w:p>
    <w:sdt>
      <w:sdtPr>
        <w:rPr>
          <w:rFonts w:asciiTheme="minorHAnsi" w:eastAsiaTheme="minorHAnsi" w:hAnsiTheme="minorHAnsi" w:cstheme="minorHAnsi"/>
          <w:b w:val="0"/>
          <w:bCs w:val="0"/>
          <w:color w:val="auto"/>
          <w:sz w:val="26"/>
          <w:szCs w:val="26"/>
          <w:lang w:val="en-GB" w:eastAsia="en-US"/>
        </w:rPr>
        <w:id w:val="2029976696"/>
        <w:docPartObj>
          <w:docPartGallery w:val="Table of Contents"/>
          <w:docPartUnique/>
        </w:docPartObj>
      </w:sdtPr>
      <w:sdtEndPr>
        <w:rPr>
          <w:noProof/>
        </w:rPr>
      </w:sdtEndPr>
      <w:sdtContent>
        <w:p w14:paraId="07D9A785" w14:textId="77777777" w:rsidR="00B44104" w:rsidRPr="00821DEE" w:rsidRDefault="00B44104" w:rsidP="00BE7A70">
          <w:pPr>
            <w:pStyle w:val="TOCHeading"/>
            <w:spacing w:line="40" w:lineRule="atLeast"/>
            <w:rPr>
              <w:rFonts w:cstheme="minorHAnsi"/>
              <w:b w:val="0"/>
              <w:color w:val="7F7F7F" w:themeColor="text1" w:themeTint="80"/>
              <w:sz w:val="48"/>
              <w:szCs w:val="48"/>
            </w:rPr>
          </w:pPr>
          <w:r w:rsidRPr="009864CF">
            <w:rPr>
              <w:rFonts w:cstheme="minorHAnsi"/>
              <w:color w:val="7F7F7F" w:themeColor="text1" w:themeTint="80"/>
              <w:sz w:val="48"/>
              <w:szCs w:val="48"/>
            </w:rPr>
            <w:t>Contents</w:t>
          </w:r>
          <w:r w:rsidR="004B5301">
            <w:rPr>
              <w:rFonts w:cstheme="minorHAnsi"/>
              <w:b w:val="0"/>
              <w:color w:val="000000" w:themeColor="text1"/>
              <w:sz w:val="44"/>
              <w:szCs w:val="44"/>
            </w:rPr>
            <w:br/>
          </w:r>
        </w:p>
        <w:p w14:paraId="07D9A786" w14:textId="48540B5C" w:rsidR="00924735" w:rsidRDefault="00B44104">
          <w:pPr>
            <w:pStyle w:val="TOC1"/>
            <w:tabs>
              <w:tab w:val="right" w:leader="dot" w:pos="9016"/>
            </w:tabs>
            <w:rPr>
              <w:rFonts w:eastAsiaTheme="minorEastAsia"/>
              <w:noProof/>
              <w:lang w:eastAsia="en-GB"/>
            </w:rPr>
          </w:pPr>
          <w:r w:rsidRPr="0072444D">
            <w:rPr>
              <w:rFonts w:cstheme="minorHAnsi"/>
              <w:sz w:val="26"/>
              <w:szCs w:val="26"/>
            </w:rPr>
            <w:fldChar w:fldCharType="begin"/>
          </w:r>
          <w:r w:rsidRPr="0072444D">
            <w:rPr>
              <w:rFonts w:cstheme="minorHAnsi"/>
              <w:sz w:val="26"/>
              <w:szCs w:val="26"/>
            </w:rPr>
            <w:instrText xml:space="preserve"> TOC \o "1-3" \h \z \u </w:instrText>
          </w:r>
          <w:r w:rsidRPr="0072444D">
            <w:rPr>
              <w:rFonts w:cstheme="minorHAnsi"/>
              <w:sz w:val="26"/>
              <w:szCs w:val="26"/>
            </w:rPr>
            <w:fldChar w:fldCharType="separate"/>
          </w:r>
          <w:hyperlink w:anchor="_Toc358897038" w:history="1">
            <w:r w:rsidR="00924735" w:rsidRPr="00405918">
              <w:rPr>
                <w:rStyle w:val="Hyperlink"/>
                <w:noProof/>
              </w:rPr>
              <w:t>Foreword</w:t>
            </w:r>
            <w:r w:rsidR="00924735">
              <w:rPr>
                <w:noProof/>
                <w:webHidden/>
              </w:rPr>
              <w:tab/>
            </w:r>
          </w:hyperlink>
          <w:r w:rsidR="009F7CA8">
            <w:rPr>
              <w:noProof/>
            </w:rPr>
            <w:t>3</w:t>
          </w:r>
        </w:p>
        <w:p w14:paraId="07D9A787" w14:textId="5B4492D3" w:rsidR="00924735" w:rsidRDefault="00FD248C">
          <w:pPr>
            <w:pStyle w:val="TOC1"/>
            <w:tabs>
              <w:tab w:val="right" w:leader="dot" w:pos="9016"/>
            </w:tabs>
            <w:rPr>
              <w:rFonts w:eastAsiaTheme="minorEastAsia"/>
              <w:noProof/>
              <w:lang w:eastAsia="en-GB"/>
            </w:rPr>
          </w:pPr>
          <w:hyperlink w:anchor="_Toc358897039" w:history="1">
            <w:r w:rsidR="00924735" w:rsidRPr="00405918">
              <w:rPr>
                <w:rStyle w:val="Hyperlink"/>
                <w:noProof/>
              </w:rPr>
              <w:t>Introduction</w:t>
            </w:r>
            <w:r w:rsidR="00924735">
              <w:rPr>
                <w:noProof/>
                <w:webHidden/>
              </w:rPr>
              <w:tab/>
            </w:r>
          </w:hyperlink>
          <w:r w:rsidR="00EF18B8">
            <w:rPr>
              <w:noProof/>
            </w:rPr>
            <w:t>4</w:t>
          </w:r>
        </w:p>
        <w:p w14:paraId="07D9A788" w14:textId="70C190A6" w:rsidR="00924735" w:rsidRDefault="00FD248C">
          <w:pPr>
            <w:pStyle w:val="TOC2"/>
            <w:tabs>
              <w:tab w:val="right" w:leader="dot" w:pos="9016"/>
            </w:tabs>
            <w:rPr>
              <w:rFonts w:eastAsiaTheme="minorEastAsia"/>
              <w:noProof/>
              <w:lang w:eastAsia="en-GB"/>
            </w:rPr>
          </w:pPr>
          <w:hyperlink w:anchor="_Toc358897040" w:history="1">
            <w:r w:rsidR="00924735" w:rsidRPr="00405918">
              <w:rPr>
                <w:rStyle w:val="Hyperlink"/>
                <w:rFonts w:cstheme="minorHAnsi"/>
                <w:noProof/>
              </w:rPr>
              <w:t>How film licensing works: the Licensing Act 2003</w:t>
            </w:r>
            <w:r w:rsidR="00924735">
              <w:rPr>
                <w:noProof/>
                <w:webHidden/>
              </w:rPr>
              <w:tab/>
            </w:r>
          </w:hyperlink>
          <w:r w:rsidR="00EF18B8">
            <w:rPr>
              <w:noProof/>
            </w:rPr>
            <w:t>5</w:t>
          </w:r>
        </w:p>
        <w:p w14:paraId="07D9A789" w14:textId="4CD73501" w:rsidR="00924735" w:rsidRDefault="00FD248C">
          <w:pPr>
            <w:pStyle w:val="TOC2"/>
            <w:tabs>
              <w:tab w:val="right" w:leader="dot" w:pos="9016"/>
            </w:tabs>
            <w:rPr>
              <w:rFonts w:eastAsiaTheme="minorEastAsia"/>
              <w:noProof/>
              <w:lang w:eastAsia="en-GB"/>
            </w:rPr>
          </w:pPr>
          <w:hyperlink w:anchor="_Toc358897041" w:history="1">
            <w:r w:rsidR="00924735" w:rsidRPr="00405918">
              <w:rPr>
                <w:rStyle w:val="Hyperlink"/>
                <w:rFonts w:cstheme="minorHAnsi"/>
                <w:noProof/>
              </w:rPr>
              <w:t>The age classification system</w:t>
            </w:r>
            <w:r w:rsidR="00924735">
              <w:rPr>
                <w:noProof/>
                <w:webHidden/>
              </w:rPr>
              <w:tab/>
            </w:r>
          </w:hyperlink>
          <w:r w:rsidR="00EF18B8">
            <w:rPr>
              <w:noProof/>
            </w:rPr>
            <w:t>6</w:t>
          </w:r>
        </w:p>
        <w:p w14:paraId="07D9A78A" w14:textId="77193536" w:rsidR="00924735" w:rsidRDefault="00FD248C">
          <w:pPr>
            <w:pStyle w:val="TOC2"/>
            <w:tabs>
              <w:tab w:val="right" w:leader="dot" w:pos="9016"/>
            </w:tabs>
            <w:rPr>
              <w:rFonts w:eastAsiaTheme="minorEastAsia"/>
              <w:noProof/>
              <w:lang w:eastAsia="en-GB"/>
            </w:rPr>
          </w:pPr>
          <w:hyperlink w:anchor="_Toc358897042" w:history="1">
            <w:r w:rsidR="00924735" w:rsidRPr="00405918">
              <w:rPr>
                <w:rStyle w:val="Hyperlink"/>
                <w:noProof/>
              </w:rPr>
              <w:t>The origins of film licensing and its current context</w:t>
            </w:r>
            <w:r w:rsidR="00924735">
              <w:rPr>
                <w:noProof/>
                <w:webHidden/>
              </w:rPr>
              <w:tab/>
            </w:r>
          </w:hyperlink>
          <w:r w:rsidR="00EF18B8">
            <w:rPr>
              <w:noProof/>
            </w:rPr>
            <w:t>7</w:t>
          </w:r>
        </w:p>
        <w:p w14:paraId="07D9A78B" w14:textId="1D1B4E42" w:rsidR="00924735" w:rsidRDefault="00FD248C">
          <w:pPr>
            <w:pStyle w:val="TOC1"/>
            <w:tabs>
              <w:tab w:val="right" w:leader="dot" w:pos="9016"/>
            </w:tabs>
            <w:rPr>
              <w:rFonts w:eastAsiaTheme="minorEastAsia"/>
              <w:noProof/>
              <w:lang w:eastAsia="en-GB"/>
            </w:rPr>
          </w:pPr>
          <w:hyperlink w:anchor="_Toc358897043" w:history="1">
            <w:r w:rsidR="00924735" w:rsidRPr="00405918">
              <w:rPr>
                <w:rStyle w:val="Hyperlink"/>
                <w:rFonts w:cstheme="minorHAnsi"/>
                <w:noProof/>
                <w:spacing w:val="5"/>
                <w:kern w:val="28"/>
              </w:rPr>
              <w:t>Consultation approach</w:t>
            </w:r>
            <w:r w:rsidR="00924735">
              <w:rPr>
                <w:noProof/>
                <w:webHidden/>
              </w:rPr>
              <w:tab/>
            </w:r>
          </w:hyperlink>
          <w:r w:rsidR="00EF18B8">
            <w:rPr>
              <w:noProof/>
            </w:rPr>
            <w:t>9</w:t>
          </w:r>
        </w:p>
        <w:p w14:paraId="07D9A78C" w14:textId="3B95F432" w:rsidR="00924735" w:rsidRDefault="00700BAC">
          <w:pPr>
            <w:pStyle w:val="TOC1"/>
            <w:tabs>
              <w:tab w:val="right" w:leader="dot" w:pos="9016"/>
            </w:tabs>
            <w:rPr>
              <w:rFonts w:eastAsiaTheme="minorEastAsia"/>
              <w:noProof/>
              <w:lang w:eastAsia="en-GB"/>
            </w:rPr>
          </w:pPr>
          <w:r>
            <w:t xml:space="preserve">     </w:t>
          </w:r>
          <w:hyperlink w:anchor="_Toc358897044" w:history="1">
            <w:r w:rsidR="00924735" w:rsidRPr="00405918">
              <w:rPr>
                <w:rStyle w:val="Hyperlink"/>
                <w:noProof/>
              </w:rPr>
              <w:t>Option 1: Do nothing</w:t>
            </w:r>
            <w:r w:rsidR="00924735">
              <w:rPr>
                <w:noProof/>
                <w:webHidden/>
              </w:rPr>
              <w:tab/>
            </w:r>
            <w:r w:rsidR="00924735">
              <w:rPr>
                <w:noProof/>
                <w:webHidden/>
              </w:rPr>
              <w:fldChar w:fldCharType="begin"/>
            </w:r>
            <w:r w:rsidR="00924735">
              <w:rPr>
                <w:noProof/>
                <w:webHidden/>
              </w:rPr>
              <w:instrText xml:space="preserve"> PAGEREF _Toc358897044 \h </w:instrText>
            </w:r>
            <w:r w:rsidR="00924735">
              <w:rPr>
                <w:noProof/>
                <w:webHidden/>
              </w:rPr>
            </w:r>
            <w:r w:rsidR="00924735">
              <w:rPr>
                <w:noProof/>
                <w:webHidden/>
              </w:rPr>
              <w:fldChar w:fldCharType="separate"/>
            </w:r>
            <w:r w:rsidR="00924735">
              <w:rPr>
                <w:noProof/>
                <w:webHidden/>
              </w:rPr>
              <w:t>1</w:t>
            </w:r>
            <w:r w:rsidR="00924735">
              <w:rPr>
                <w:noProof/>
                <w:webHidden/>
              </w:rPr>
              <w:fldChar w:fldCharType="end"/>
            </w:r>
          </w:hyperlink>
          <w:r w:rsidR="00EF18B8">
            <w:rPr>
              <w:noProof/>
            </w:rPr>
            <w:t>0</w:t>
          </w:r>
        </w:p>
        <w:p w14:paraId="07D9A78D" w14:textId="02C6012D" w:rsidR="00924735" w:rsidRDefault="00FD248C">
          <w:pPr>
            <w:pStyle w:val="TOC2"/>
            <w:tabs>
              <w:tab w:val="right" w:leader="dot" w:pos="9016"/>
            </w:tabs>
            <w:rPr>
              <w:rFonts w:eastAsiaTheme="minorEastAsia"/>
              <w:noProof/>
              <w:lang w:eastAsia="en-GB"/>
            </w:rPr>
          </w:pPr>
          <w:hyperlink w:anchor="_Toc358897045" w:history="1">
            <w:r w:rsidR="00924735" w:rsidRPr="00405918">
              <w:rPr>
                <w:rStyle w:val="Hyperlink"/>
                <w:noProof/>
              </w:rPr>
              <w:t>Option 2: (Preferred Option): Deregulate “not-for-profit” film in community premises</w:t>
            </w:r>
            <w:r w:rsidR="00924735">
              <w:rPr>
                <w:noProof/>
                <w:webHidden/>
              </w:rPr>
              <w:tab/>
            </w:r>
          </w:hyperlink>
          <w:r w:rsidR="00EF18B8">
            <w:rPr>
              <w:noProof/>
            </w:rPr>
            <w:t>11</w:t>
          </w:r>
        </w:p>
        <w:p w14:paraId="07D9A78E" w14:textId="0127DB1E" w:rsidR="00924735" w:rsidRDefault="00FD248C">
          <w:pPr>
            <w:pStyle w:val="TOC1"/>
            <w:tabs>
              <w:tab w:val="right" w:leader="dot" w:pos="9016"/>
            </w:tabs>
            <w:rPr>
              <w:rFonts w:eastAsiaTheme="minorEastAsia"/>
              <w:noProof/>
              <w:lang w:eastAsia="en-GB"/>
            </w:rPr>
          </w:pPr>
          <w:hyperlink w:anchor="_Toc358897046" w:history="1">
            <w:r w:rsidR="00924735" w:rsidRPr="00405918">
              <w:rPr>
                <w:rStyle w:val="Hyperlink"/>
                <w:noProof/>
              </w:rPr>
              <w:t>Variations on the Preferred Option</w:t>
            </w:r>
            <w:r w:rsidR="00924735">
              <w:rPr>
                <w:noProof/>
                <w:webHidden/>
              </w:rPr>
              <w:tab/>
            </w:r>
            <w:r w:rsidR="00924735">
              <w:rPr>
                <w:noProof/>
                <w:webHidden/>
              </w:rPr>
              <w:fldChar w:fldCharType="begin"/>
            </w:r>
            <w:r w:rsidR="00924735">
              <w:rPr>
                <w:noProof/>
                <w:webHidden/>
              </w:rPr>
              <w:instrText xml:space="preserve"> PAGEREF _Toc358897046 \h </w:instrText>
            </w:r>
            <w:r w:rsidR="00924735">
              <w:rPr>
                <w:noProof/>
                <w:webHidden/>
              </w:rPr>
            </w:r>
            <w:r w:rsidR="00924735">
              <w:rPr>
                <w:noProof/>
                <w:webHidden/>
              </w:rPr>
              <w:fldChar w:fldCharType="separate"/>
            </w:r>
            <w:r w:rsidR="00924735">
              <w:rPr>
                <w:noProof/>
                <w:webHidden/>
              </w:rPr>
              <w:t>1</w:t>
            </w:r>
            <w:r w:rsidR="00924735">
              <w:rPr>
                <w:noProof/>
                <w:webHidden/>
              </w:rPr>
              <w:fldChar w:fldCharType="end"/>
            </w:r>
          </w:hyperlink>
          <w:r w:rsidR="00EF18B8">
            <w:rPr>
              <w:noProof/>
            </w:rPr>
            <w:t>3</w:t>
          </w:r>
        </w:p>
        <w:p w14:paraId="07D9A78F" w14:textId="710DB11D" w:rsidR="00924735" w:rsidRDefault="00FD248C">
          <w:pPr>
            <w:pStyle w:val="TOC2"/>
            <w:tabs>
              <w:tab w:val="right" w:leader="dot" w:pos="9016"/>
            </w:tabs>
            <w:rPr>
              <w:rFonts w:eastAsiaTheme="minorEastAsia"/>
              <w:noProof/>
              <w:lang w:eastAsia="en-GB"/>
            </w:rPr>
          </w:pPr>
          <w:hyperlink w:anchor="_Toc358897047" w:history="1">
            <w:r w:rsidR="00924735" w:rsidRPr="00405918">
              <w:rPr>
                <w:rStyle w:val="Hyperlink"/>
                <w:rFonts w:cstheme="minorHAnsi"/>
                <w:noProof/>
              </w:rPr>
              <w:t>Community premises</w:t>
            </w:r>
            <w:r w:rsidR="00924735">
              <w:rPr>
                <w:noProof/>
                <w:webHidden/>
              </w:rPr>
              <w:tab/>
            </w:r>
            <w:r w:rsidR="00924735">
              <w:rPr>
                <w:noProof/>
                <w:webHidden/>
              </w:rPr>
              <w:fldChar w:fldCharType="begin"/>
            </w:r>
            <w:r w:rsidR="00924735">
              <w:rPr>
                <w:noProof/>
                <w:webHidden/>
              </w:rPr>
              <w:instrText xml:space="preserve"> PAGEREF _Toc358897047 \h </w:instrText>
            </w:r>
            <w:r w:rsidR="00924735">
              <w:rPr>
                <w:noProof/>
                <w:webHidden/>
              </w:rPr>
            </w:r>
            <w:r w:rsidR="00924735">
              <w:rPr>
                <w:noProof/>
                <w:webHidden/>
              </w:rPr>
              <w:fldChar w:fldCharType="separate"/>
            </w:r>
            <w:r w:rsidR="00924735">
              <w:rPr>
                <w:noProof/>
                <w:webHidden/>
              </w:rPr>
              <w:t>1</w:t>
            </w:r>
            <w:r w:rsidR="00924735">
              <w:rPr>
                <w:noProof/>
                <w:webHidden/>
              </w:rPr>
              <w:fldChar w:fldCharType="end"/>
            </w:r>
          </w:hyperlink>
          <w:r w:rsidR="00EF18B8">
            <w:rPr>
              <w:noProof/>
            </w:rPr>
            <w:t>3</w:t>
          </w:r>
        </w:p>
        <w:p w14:paraId="130DBD4C" w14:textId="3550A49C" w:rsidR="00700BAC" w:rsidRPr="00700BAC" w:rsidRDefault="00FD248C" w:rsidP="00700BAC">
          <w:pPr>
            <w:pStyle w:val="TOC2"/>
            <w:tabs>
              <w:tab w:val="right" w:leader="dot" w:pos="9016"/>
            </w:tabs>
            <w:rPr>
              <w:rFonts w:eastAsiaTheme="minorEastAsia"/>
              <w:noProof/>
              <w:lang w:eastAsia="en-GB"/>
            </w:rPr>
          </w:pPr>
          <w:hyperlink w:anchor="_Toc358897048" w:history="1">
            <w:r w:rsidR="00924735" w:rsidRPr="00405918">
              <w:rPr>
                <w:rStyle w:val="Hyperlink"/>
                <w:rFonts w:cstheme="minorHAnsi"/>
                <w:noProof/>
              </w:rPr>
              <w:t>“Not-for-profit” activities</w:t>
            </w:r>
            <w:r w:rsidR="00924735">
              <w:rPr>
                <w:noProof/>
                <w:webHidden/>
              </w:rPr>
              <w:tab/>
            </w:r>
            <w:r w:rsidR="00924735">
              <w:rPr>
                <w:noProof/>
                <w:webHidden/>
              </w:rPr>
              <w:fldChar w:fldCharType="begin"/>
            </w:r>
            <w:r w:rsidR="00924735">
              <w:rPr>
                <w:noProof/>
                <w:webHidden/>
              </w:rPr>
              <w:instrText xml:space="preserve"> PAGEREF _Toc358897048 \h </w:instrText>
            </w:r>
            <w:r w:rsidR="00924735">
              <w:rPr>
                <w:noProof/>
                <w:webHidden/>
              </w:rPr>
            </w:r>
            <w:r w:rsidR="00924735">
              <w:rPr>
                <w:noProof/>
                <w:webHidden/>
              </w:rPr>
              <w:fldChar w:fldCharType="separate"/>
            </w:r>
            <w:r w:rsidR="00924735">
              <w:rPr>
                <w:noProof/>
                <w:webHidden/>
              </w:rPr>
              <w:t>1</w:t>
            </w:r>
            <w:r w:rsidR="00924735">
              <w:rPr>
                <w:noProof/>
                <w:webHidden/>
              </w:rPr>
              <w:fldChar w:fldCharType="end"/>
            </w:r>
          </w:hyperlink>
          <w:r w:rsidR="00EF18B8">
            <w:rPr>
              <w:noProof/>
            </w:rPr>
            <w:t>3</w:t>
          </w:r>
        </w:p>
        <w:p w14:paraId="07D9A791" w14:textId="71C7BDB9" w:rsidR="00924735" w:rsidRDefault="00E24112">
          <w:pPr>
            <w:pStyle w:val="TOC2"/>
            <w:tabs>
              <w:tab w:val="right" w:leader="dot" w:pos="9016"/>
            </w:tabs>
            <w:rPr>
              <w:rFonts w:eastAsiaTheme="minorEastAsia"/>
              <w:noProof/>
              <w:lang w:eastAsia="en-GB"/>
            </w:rPr>
          </w:pPr>
          <w:r>
            <w:t>Film  classification ratings</w:t>
          </w:r>
          <w:r w:rsidR="00EF18B8">
            <w:tab/>
            <w:t>14</w:t>
          </w:r>
        </w:p>
        <w:p w14:paraId="0297B511" w14:textId="16C6663C" w:rsidR="00E24112" w:rsidRDefault="00700BAC" w:rsidP="006C454A">
          <w:pPr>
            <w:pStyle w:val="TOC1"/>
            <w:tabs>
              <w:tab w:val="right" w:pos="9026"/>
            </w:tabs>
          </w:pPr>
          <w:r>
            <w:t>Other options considered but not included</w:t>
          </w:r>
          <w:r w:rsidR="00EF18B8">
            <w:tab/>
            <w:t>15</w:t>
          </w:r>
        </w:p>
        <w:p w14:paraId="13D1351A" w14:textId="73BA1E6A" w:rsidR="00700BAC" w:rsidRDefault="00E24112" w:rsidP="006C454A">
          <w:pPr>
            <w:pStyle w:val="TOC1"/>
            <w:tabs>
              <w:tab w:val="right" w:pos="9026"/>
            </w:tabs>
            <w:rPr>
              <w:rStyle w:val="Hyperlink"/>
              <w:noProof/>
            </w:rPr>
          </w:pPr>
          <w:r>
            <w:t xml:space="preserve">Incidental  film exhibitions </w:t>
          </w:r>
          <w:r w:rsidR="00700BAC">
            <w:fldChar w:fldCharType="begin"/>
          </w:r>
          <w:r w:rsidR="00700BAC">
            <w:instrText xml:space="preserve"> HYPERLINK \l "_Toc358897050" </w:instrText>
          </w:r>
          <w:r w:rsidR="00700BAC">
            <w:fldChar w:fldCharType="separate"/>
          </w:r>
          <w:r w:rsidR="00700BAC">
            <w:tab/>
            <w:t>1</w:t>
          </w:r>
          <w:r w:rsidR="00EF18B8">
            <w:t>6</w:t>
          </w:r>
        </w:p>
        <w:p w14:paraId="07D9A792" w14:textId="5F71382D" w:rsidR="00924735" w:rsidRDefault="00700BAC">
          <w:pPr>
            <w:pStyle w:val="TOC1"/>
            <w:tabs>
              <w:tab w:val="right" w:leader="dot" w:pos="9016"/>
            </w:tabs>
            <w:rPr>
              <w:rFonts w:eastAsiaTheme="minorEastAsia"/>
              <w:noProof/>
              <w:lang w:eastAsia="en-GB"/>
            </w:rPr>
          </w:pPr>
          <w:r>
            <w:rPr>
              <w:rStyle w:val="Hyperlink"/>
              <w:noProof/>
            </w:rPr>
            <w:t>Your</w:t>
          </w:r>
          <w:r w:rsidRPr="00405918">
            <w:rPr>
              <w:rStyle w:val="Hyperlink"/>
              <w:noProof/>
            </w:rPr>
            <w:t xml:space="preserve"> views</w:t>
          </w:r>
          <w:r>
            <w:rPr>
              <w:noProof/>
              <w:webHidden/>
            </w:rPr>
            <w:tab/>
          </w:r>
          <w:r>
            <w:rPr>
              <w:noProof/>
            </w:rPr>
            <w:fldChar w:fldCharType="end"/>
          </w:r>
          <w:r w:rsidR="00EF18B8">
            <w:rPr>
              <w:noProof/>
            </w:rPr>
            <w:t>17</w:t>
          </w:r>
        </w:p>
        <w:p w14:paraId="07D9A793" w14:textId="544CC138" w:rsidR="00924735" w:rsidRDefault="00FD248C">
          <w:pPr>
            <w:pStyle w:val="TOC1"/>
            <w:tabs>
              <w:tab w:val="right" w:leader="dot" w:pos="9016"/>
            </w:tabs>
            <w:rPr>
              <w:rFonts w:eastAsiaTheme="minorEastAsia"/>
              <w:noProof/>
              <w:lang w:eastAsia="en-GB"/>
            </w:rPr>
          </w:pPr>
          <w:hyperlink w:anchor="_Toc358897051" w:history="1">
            <w:r w:rsidR="00924735" w:rsidRPr="00405918">
              <w:rPr>
                <w:rStyle w:val="Hyperlink"/>
                <w:noProof/>
              </w:rPr>
              <w:t>Annex A: How to Respond</w:t>
            </w:r>
            <w:r w:rsidR="00924735">
              <w:rPr>
                <w:noProof/>
                <w:webHidden/>
              </w:rPr>
              <w:tab/>
            </w:r>
            <w:r w:rsidR="00EF18B8">
              <w:rPr>
                <w:noProof/>
                <w:webHidden/>
              </w:rPr>
              <w:t>19</w:t>
            </w:r>
          </w:hyperlink>
        </w:p>
        <w:p w14:paraId="07D9A794" w14:textId="1F9D6EBE" w:rsidR="00924735" w:rsidRDefault="00FD248C">
          <w:pPr>
            <w:pStyle w:val="TOC1"/>
            <w:tabs>
              <w:tab w:val="right" w:leader="dot" w:pos="9016"/>
            </w:tabs>
            <w:rPr>
              <w:rFonts w:eastAsiaTheme="minorEastAsia"/>
              <w:noProof/>
              <w:lang w:eastAsia="en-GB"/>
            </w:rPr>
          </w:pPr>
          <w:hyperlink w:anchor="_Toc358897052" w:history="1">
            <w:r w:rsidR="00924735" w:rsidRPr="00405918">
              <w:rPr>
                <w:rStyle w:val="Hyperlink"/>
                <w:noProof/>
              </w:rPr>
              <w:t>Annex B: List of Consultees</w:t>
            </w:r>
            <w:r w:rsidR="00924735">
              <w:rPr>
                <w:noProof/>
                <w:webHidden/>
              </w:rPr>
              <w:tab/>
            </w:r>
            <w:r w:rsidR="00924735">
              <w:rPr>
                <w:noProof/>
                <w:webHidden/>
              </w:rPr>
              <w:fldChar w:fldCharType="begin"/>
            </w:r>
            <w:r w:rsidR="00924735">
              <w:rPr>
                <w:noProof/>
                <w:webHidden/>
              </w:rPr>
              <w:instrText xml:space="preserve"> PAGEREF _Toc358897052 \h </w:instrText>
            </w:r>
            <w:r w:rsidR="00924735">
              <w:rPr>
                <w:noProof/>
                <w:webHidden/>
              </w:rPr>
            </w:r>
            <w:r w:rsidR="00924735">
              <w:rPr>
                <w:noProof/>
                <w:webHidden/>
              </w:rPr>
              <w:fldChar w:fldCharType="separate"/>
            </w:r>
            <w:r w:rsidR="00924735">
              <w:rPr>
                <w:noProof/>
                <w:webHidden/>
              </w:rPr>
              <w:t>2</w:t>
            </w:r>
            <w:r w:rsidR="00924735">
              <w:rPr>
                <w:noProof/>
                <w:webHidden/>
              </w:rPr>
              <w:fldChar w:fldCharType="end"/>
            </w:r>
          </w:hyperlink>
          <w:r w:rsidR="00EF18B8">
            <w:rPr>
              <w:noProof/>
            </w:rPr>
            <w:t>0</w:t>
          </w:r>
        </w:p>
        <w:p w14:paraId="07D9A795" w14:textId="1C078071" w:rsidR="00924735" w:rsidRDefault="00FD248C">
          <w:pPr>
            <w:pStyle w:val="TOC1"/>
            <w:tabs>
              <w:tab w:val="right" w:leader="dot" w:pos="9016"/>
            </w:tabs>
            <w:rPr>
              <w:rFonts w:eastAsiaTheme="minorEastAsia"/>
              <w:noProof/>
              <w:lang w:eastAsia="en-GB"/>
            </w:rPr>
          </w:pPr>
          <w:hyperlink w:anchor="_Toc358897053" w:history="1">
            <w:r w:rsidR="00924735" w:rsidRPr="00405918">
              <w:rPr>
                <w:rStyle w:val="Hyperlink"/>
                <w:rFonts w:cstheme="minorHAnsi"/>
                <w:noProof/>
              </w:rPr>
              <w:t xml:space="preserve">Annex C: Draft </w:t>
            </w:r>
            <w:r w:rsidR="00700BAC">
              <w:rPr>
                <w:rStyle w:val="Hyperlink"/>
                <w:rFonts w:cstheme="minorHAnsi"/>
                <w:noProof/>
              </w:rPr>
              <w:t>amendment</w:t>
            </w:r>
            <w:r w:rsidR="00924735" w:rsidRPr="00405918">
              <w:rPr>
                <w:rStyle w:val="Hyperlink"/>
                <w:rFonts w:cstheme="minorHAnsi"/>
                <w:noProof/>
              </w:rPr>
              <w:t xml:space="preserve"> to implement the preferred option</w:t>
            </w:r>
            <w:r w:rsidR="00924735">
              <w:rPr>
                <w:noProof/>
                <w:webHidden/>
              </w:rPr>
              <w:tab/>
            </w:r>
            <w:r w:rsidR="00924735">
              <w:rPr>
                <w:noProof/>
                <w:webHidden/>
              </w:rPr>
              <w:fldChar w:fldCharType="begin"/>
            </w:r>
            <w:r w:rsidR="00924735">
              <w:rPr>
                <w:noProof/>
                <w:webHidden/>
              </w:rPr>
              <w:instrText xml:space="preserve"> PAGEREF _Toc358897053 \h </w:instrText>
            </w:r>
            <w:r w:rsidR="00924735">
              <w:rPr>
                <w:noProof/>
                <w:webHidden/>
              </w:rPr>
            </w:r>
            <w:r w:rsidR="00924735">
              <w:rPr>
                <w:noProof/>
                <w:webHidden/>
              </w:rPr>
              <w:fldChar w:fldCharType="separate"/>
            </w:r>
            <w:r w:rsidR="00924735">
              <w:rPr>
                <w:noProof/>
                <w:webHidden/>
              </w:rPr>
              <w:t>2</w:t>
            </w:r>
            <w:r w:rsidR="00924735">
              <w:rPr>
                <w:noProof/>
                <w:webHidden/>
              </w:rPr>
              <w:fldChar w:fldCharType="end"/>
            </w:r>
          </w:hyperlink>
          <w:r w:rsidR="00EF18B8">
            <w:rPr>
              <w:noProof/>
            </w:rPr>
            <w:t>1</w:t>
          </w:r>
        </w:p>
        <w:p w14:paraId="07D9A796" w14:textId="77777777" w:rsidR="00B44104" w:rsidRPr="0072444D" w:rsidRDefault="00B44104" w:rsidP="00BE7A70">
          <w:pPr>
            <w:spacing w:line="40" w:lineRule="atLeast"/>
            <w:rPr>
              <w:rFonts w:cstheme="minorHAnsi"/>
              <w:sz w:val="26"/>
              <w:szCs w:val="26"/>
            </w:rPr>
          </w:pPr>
          <w:r w:rsidRPr="0072444D">
            <w:rPr>
              <w:rFonts w:cstheme="minorHAnsi"/>
              <w:b/>
              <w:bCs/>
              <w:noProof/>
              <w:sz w:val="26"/>
              <w:szCs w:val="26"/>
            </w:rPr>
            <w:fldChar w:fldCharType="end"/>
          </w:r>
        </w:p>
        <w:p w14:paraId="07D9A797" w14:textId="77777777" w:rsidR="00B44104" w:rsidRDefault="00FD248C" w:rsidP="00BE7A70">
          <w:pPr>
            <w:spacing w:line="40" w:lineRule="atLeast"/>
            <w:rPr>
              <w:rFonts w:cstheme="minorHAnsi"/>
              <w:noProof/>
              <w:sz w:val="26"/>
              <w:szCs w:val="26"/>
            </w:rPr>
          </w:pPr>
        </w:p>
      </w:sdtContent>
    </w:sdt>
    <w:p w14:paraId="07D9A798" w14:textId="77777777" w:rsidR="00483B19" w:rsidRDefault="00483B19">
      <w:pPr>
        <w:rPr>
          <w:sz w:val="32"/>
          <w:szCs w:val="32"/>
        </w:rPr>
      </w:pPr>
      <w:r>
        <w:rPr>
          <w:sz w:val="32"/>
          <w:szCs w:val="32"/>
        </w:rPr>
        <w:br w:type="page"/>
      </w:r>
    </w:p>
    <w:p w14:paraId="07D9A799" w14:textId="77777777" w:rsidR="00483B19" w:rsidRPr="009864CF" w:rsidRDefault="00483B19" w:rsidP="00483B19">
      <w:pPr>
        <w:pStyle w:val="Heading1"/>
        <w:rPr>
          <w:b w:val="0"/>
          <w:sz w:val="44"/>
          <w:szCs w:val="44"/>
        </w:rPr>
      </w:pPr>
      <w:r w:rsidRPr="009864CF">
        <w:rPr>
          <w:b w:val="0"/>
          <w:sz w:val="44"/>
          <w:szCs w:val="44"/>
        </w:rPr>
        <w:lastRenderedPageBreak/>
        <w:t>Foreword</w:t>
      </w:r>
    </w:p>
    <w:p w14:paraId="07D9A79A" w14:textId="77777777" w:rsidR="00483B19" w:rsidRPr="003501F6" w:rsidRDefault="00483B19" w:rsidP="00483B19">
      <w:pPr>
        <w:spacing w:line="40" w:lineRule="atLeast"/>
        <w:rPr>
          <w:rFonts w:cstheme="minorHAnsi"/>
          <w:sz w:val="26"/>
          <w:szCs w:val="26"/>
        </w:rPr>
      </w:pPr>
      <w:r>
        <w:rPr>
          <w:rFonts w:cstheme="minorHAnsi"/>
          <w:sz w:val="26"/>
          <w:szCs w:val="26"/>
        </w:rPr>
        <w:br/>
      </w:r>
      <w:r w:rsidRPr="003501F6">
        <w:rPr>
          <w:rFonts w:cstheme="minorHAnsi"/>
          <w:sz w:val="26"/>
          <w:szCs w:val="26"/>
        </w:rPr>
        <w:t xml:space="preserve">Watching a film in a group is very different experience to watching it on your own. Sharing a response to a film - whether it </w:t>
      </w:r>
      <w:proofErr w:type="gramStart"/>
      <w:r w:rsidRPr="003501F6">
        <w:rPr>
          <w:rFonts w:cstheme="minorHAnsi"/>
          <w:sz w:val="26"/>
          <w:szCs w:val="26"/>
        </w:rPr>
        <w:t>be</w:t>
      </w:r>
      <w:proofErr w:type="gramEnd"/>
      <w:r w:rsidRPr="003501F6">
        <w:rPr>
          <w:rFonts w:cstheme="minorHAnsi"/>
          <w:sz w:val="26"/>
          <w:szCs w:val="26"/>
        </w:rPr>
        <w:t xml:space="preserve"> to laugh, cry, or jump out of your seat together - is part of a collective communal experience. </w:t>
      </w:r>
    </w:p>
    <w:p w14:paraId="07D9A79B" w14:textId="77777777" w:rsidR="00483B19" w:rsidRPr="003501F6" w:rsidRDefault="00483B19" w:rsidP="00483B19">
      <w:pPr>
        <w:spacing w:line="40" w:lineRule="atLeast"/>
        <w:rPr>
          <w:rFonts w:cstheme="minorHAnsi"/>
          <w:sz w:val="26"/>
          <w:szCs w:val="26"/>
          <w:highlight w:val="yellow"/>
        </w:rPr>
      </w:pPr>
      <w:r w:rsidRPr="003501F6">
        <w:rPr>
          <w:rFonts w:cstheme="minorHAnsi"/>
          <w:sz w:val="26"/>
          <w:szCs w:val="26"/>
        </w:rPr>
        <w:t>The places that we interact socially have changed a lot in recent years.  Our enjoyment of cinema has not.   Even though it is quite easy to watch films at home nowadays, there were still an amazing 170 million cinema admissions in 2011 in the UK.  Part of that is what 21</w:t>
      </w:r>
      <w:r w:rsidRPr="003501F6">
        <w:rPr>
          <w:rFonts w:cstheme="minorHAnsi"/>
          <w:sz w:val="26"/>
          <w:szCs w:val="26"/>
          <w:vertAlign w:val="superscript"/>
        </w:rPr>
        <w:t>st</w:t>
      </w:r>
      <w:r w:rsidRPr="003501F6">
        <w:rPr>
          <w:rFonts w:cstheme="minorHAnsi"/>
          <w:sz w:val="26"/>
          <w:szCs w:val="26"/>
        </w:rPr>
        <w:t xml:space="preserve"> century cinema has to offer: amazing sound, astonishing 3D, modern auditoriums, and more flavours of ice cream than you can shake a stick at.  But part of it is also being able to get out of the house and share the experience with others.</w:t>
      </w:r>
    </w:p>
    <w:p w14:paraId="07D9A79C" w14:textId="66D73C60" w:rsidR="00483B19" w:rsidRPr="003501F6" w:rsidRDefault="00483B19" w:rsidP="00483B19">
      <w:pPr>
        <w:spacing w:line="40" w:lineRule="atLeast"/>
        <w:rPr>
          <w:rFonts w:cstheme="minorHAnsi"/>
          <w:sz w:val="26"/>
          <w:szCs w:val="26"/>
        </w:rPr>
      </w:pPr>
      <w:r w:rsidRPr="003501F6">
        <w:rPr>
          <w:rFonts w:cstheme="minorHAnsi"/>
          <w:sz w:val="26"/>
          <w:szCs w:val="26"/>
        </w:rPr>
        <w:t>Sadly, though, it’s not easy for everyone to do this.  In rural areas there can be very limited access to cinema.  Even in densely populated areas, niche film, such as world cinema or foreign language interest, which could be incredibly popular, ha</w:t>
      </w:r>
      <w:r w:rsidR="009F7CA8">
        <w:rPr>
          <w:rFonts w:cstheme="minorHAnsi"/>
          <w:sz w:val="26"/>
          <w:szCs w:val="26"/>
        </w:rPr>
        <w:t>s</w:t>
      </w:r>
      <w:r w:rsidRPr="003501F6">
        <w:rPr>
          <w:rFonts w:cstheme="minorHAnsi"/>
          <w:sz w:val="26"/>
          <w:szCs w:val="26"/>
        </w:rPr>
        <w:t xml:space="preserve"> surprisingly small take up.  So we want to see if there is anything that we can do to help.</w:t>
      </w:r>
    </w:p>
    <w:p w14:paraId="07D9A79D" w14:textId="77777777" w:rsidR="00483B19" w:rsidRPr="003501F6" w:rsidRDefault="00483B19" w:rsidP="00483B19">
      <w:pPr>
        <w:spacing w:line="40" w:lineRule="atLeast"/>
        <w:rPr>
          <w:rFonts w:cstheme="minorHAnsi"/>
          <w:sz w:val="26"/>
          <w:szCs w:val="26"/>
        </w:rPr>
      </w:pPr>
      <w:r w:rsidRPr="003501F6">
        <w:rPr>
          <w:rFonts w:cstheme="minorHAnsi"/>
          <w:sz w:val="26"/>
          <w:szCs w:val="26"/>
        </w:rPr>
        <w:t xml:space="preserve">Advances in technology have made film exhibition far easier than it was ten years ago, so we want to look at the barriers to successful community screenings.  We’ve found many local screenings and film clubs stop before they start, halted by costs and bureaucracy.   It shouldn’t be like this.  Local screenings perform a great social function – they bring people together, building friendships around a shared interest.  </w:t>
      </w:r>
    </w:p>
    <w:p w14:paraId="07D9A79E" w14:textId="4B54E757" w:rsidR="00483B19" w:rsidRPr="003501F6" w:rsidRDefault="00483B19" w:rsidP="00483B19">
      <w:pPr>
        <w:spacing w:line="40" w:lineRule="atLeast"/>
        <w:rPr>
          <w:rFonts w:cstheme="minorHAnsi"/>
          <w:sz w:val="26"/>
          <w:szCs w:val="26"/>
        </w:rPr>
      </w:pPr>
      <w:r w:rsidRPr="003501F6">
        <w:rPr>
          <w:rFonts w:cstheme="minorHAnsi"/>
          <w:sz w:val="26"/>
          <w:szCs w:val="26"/>
        </w:rPr>
        <w:t xml:space="preserve">We need to take care that unsuitable film content is not shown to children.  This is an absolute.  It underpins all of our thinking on community film.  We </w:t>
      </w:r>
      <w:r>
        <w:rPr>
          <w:rFonts w:cstheme="minorHAnsi"/>
          <w:sz w:val="26"/>
          <w:szCs w:val="26"/>
        </w:rPr>
        <w:t xml:space="preserve">therefore propose </w:t>
      </w:r>
      <w:r w:rsidRPr="003501F6">
        <w:rPr>
          <w:rFonts w:cstheme="minorHAnsi"/>
          <w:sz w:val="26"/>
          <w:szCs w:val="26"/>
        </w:rPr>
        <w:t xml:space="preserve">a solution that will enable film exhibition to grow in our key community venues, but which sends a </w:t>
      </w:r>
      <w:r w:rsidRPr="003501F6">
        <w:rPr>
          <w:rFonts w:cstheme="minorHAnsi"/>
          <w:i/>
          <w:sz w:val="26"/>
          <w:szCs w:val="26"/>
        </w:rPr>
        <w:t>very</w:t>
      </w:r>
      <w:r w:rsidRPr="003501F6">
        <w:rPr>
          <w:rFonts w:cstheme="minorHAnsi"/>
          <w:sz w:val="26"/>
          <w:szCs w:val="26"/>
        </w:rPr>
        <w:t xml:space="preserve"> clear message that film exhibition must comply with </w:t>
      </w:r>
      <w:proofErr w:type="gramStart"/>
      <w:r w:rsidRPr="003501F6">
        <w:rPr>
          <w:rFonts w:cstheme="minorHAnsi"/>
          <w:sz w:val="26"/>
          <w:szCs w:val="26"/>
        </w:rPr>
        <w:t>age</w:t>
      </w:r>
      <w:r w:rsidR="009F7CA8">
        <w:rPr>
          <w:rFonts w:cstheme="minorHAnsi"/>
          <w:sz w:val="26"/>
          <w:szCs w:val="26"/>
        </w:rPr>
        <w:t xml:space="preserve"> </w:t>
      </w:r>
      <w:r>
        <w:rPr>
          <w:rFonts w:cstheme="minorHAnsi"/>
          <w:sz w:val="26"/>
          <w:szCs w:val="26"/>
        </w:rPr>
        <w:t xml:space="preserve"> </w:t>
      </w:r>
      <w:r w:rsidRPr="003501F6">
        <w:rPr>
          <w:rFonts w:cstheme="minorHAnsi"/>
          <w:sz w:val="26"/>
          <w:szCs w:val="26"/>
        </w:rPr>
        <w:t>classification</w:t>
      </w:r>
      <w:proofErr w:type="gramEnd"/>
      <w:r w:rsidRPr="003501F6">
        <w:rPr>
          <w:rFonts w:cstheme="minorHAnsi"/>
          <w:sz w:val="26"/>
          <w:szCs w:val="26"/>
        </w:rPr>
        <w:t xml:space="preserve"> ratings.  And if it doesn’t, the exhibitor faces very serious sanctions.  </w:t>
      </w:r>
    </w:p>
    <w:p w14:paraId="07D9A79F" w14:textId="77777777" w:rsidR="00483B19" w:rsidRDefault="00483B19" w:rsidP="00483B19">
      <w:pPr>
        <w:spacing w:line="40" w:lineRule="atLeast"/>
        <w:rPr>
          <w:rFonts w:cstheme="minorHAnsi"/>
          <w:sz w:val="26"/>
          <w:szCs w:val="26"/>
        </w:rPr>
      </w:pPr>
      <w:r w:rsidRPr="003501F6">
        <w:rPr>
          <w:rFonts w:cstheme="minorHAnsi"/>
          <w:sz w:val="26"/>
          <w:szCs w:val="26"/>
        </w:rPr>
        <w:t>So we want to do all we can to help bring about a sensible way forward for the benefit of all in our communities.</w:t>
      </w:r>
      <w:r w:rsidRPr="003501F6">
        <w:rPr>
          <w:rFonts w:cstheme="minorHAnsi"/>
          <w:sz w:val="26"/>
          <w:szCs w:val="26"/>
        </w:rPr>
        <w:br/>
      </w:r>
    </w:p>
    <w:p w14:paraId="07D9A7A0" w14:textId="77777777" w:rsidR="00483B19" w:rsidRDefault="00483B19" w:rsidP="00483B19">
      <w:pPr>
        <w:spacing w:line="40" w:lineRule="atLeast"/>
        <w:rPr>
          <w:rFonts w:cstheme="minorHAnsi"/>
          <w:sz w:val="26"/>
          <w:szCs w:val="26"/>
        </w:rPr>
      </w:pPr>
    </w:p>
    <w:p w14:paraId="07D9A7A1" w14:textId="77777777" w:rsidR="00483B19" w:rsidRDefault="00483B19" w:rsidP="00483B19">
      <w:pPr>
        <w:spacing w:line="40" w:lineRule="atLeast"/>
        <w:rPr>
          <w:rFonts w:cstheme="minorHAnsi"/>
          <w:sz w:val="26"/>
          <w:szCs w:val="26"/>
        </w:rPr>
      </w:pPr>
    </w:p>
    <w:p w14:paraId="07D9A7A4" w14:textId="77777777" w:rsidR="00D41BE7" w:rsidRDefault="00483B19" w:rsidP="004D707B">
      <w:pPr>
        <w:spacing w:line="40" w:lineRule="atLeast"/>
        <w:jc w:val="center"/>
        <w:rPr>
          <w:rFonts w:asciiTheme="majorHAnsi" w:eastAsiaTheme="majorEastAsia" w:hAnsiTheme="majorHAnsi" w:cstheme="majorBidi"/>
          <w:b/>
          <w:bCs/>
          <w:color w:val="365F91" w:themeColor="accent1" w:themeShade="BF"/>
          <w:sz w:val="32"/>
          <w:szCs w:val="32"/>
        </w:rPr>
      </w:pPr>
      <w:r w:rsidRPr="0072444D">
        <w:rPr>
          <w:rFonts w:cstheme="minorHAnsi"/>
          <w:b/>
          <w:sz w:val="26"/>
          <w:szCs w:val="26"/>
        </w:rPr>
        <w:t xml:space="preserve">Ed </w:t>
      </w:r>
      <w:proofErr w:type="spellStart"/>
      <w:r w:rsidRPr="0072444D">
        <w:rPr>
          <w:rFonts w:cstheme="minorHAnsi"/>
          <w:b/>
          <w:sz w:val="26"/>
          <w:szCs w:val="26"/>
        </w:rPr>
        <w:t>Vaizey</w:t>
      </w:r>
      <w:proofErr w:type="spellEnd"/>
      <w:r w:rsidRPr="0072444D">
        <w:rPr>
          <w:rFonts w:cstheme="minorHAnsi"/>
          <w:b/>
          <w:sz w:val="26"/>
          <w:szCs w:val="26"/>
        </w:rPr>
        <w:br/>
      </w:r>
      <w:r w:rsidRPr="0072444D">
        <w:rPr>
          <w:rFonts w:cstheme="minorHAnsi"/>
          <w:sz w:val="26"/>
          <w:szCs w:val="26"/>
        </w:rPr>
        <w:t>Minister for Culture, Communications and Creative Industries</w:t>
      </w:r>
      <w:r w:rsidR="00D41BE7">
        <w:rPr>
          <w:sz w:val="32"/>
          <w:szCs w:val="32"/>
        </w:rPr>
        <w:br w:type="page"/>
      </w:r>
    </w:p>
    <w:p w14:paraId="07D9A7A5" w14:textId="77777777" w:rsidR="00B44104" w:rsidRPr="000775A9" w:rsidRDefault="00B44104" w:rsidP="00BE7A70">
      <w:pPr>
        <w:pStyle w:val="Heading1"/>
        <w:spacing w:line="40" w:lineRule="atLeast"/>
        <w:rPr>
          <w:b w:val="0"/>
          <w:sz w:val="26"/>
          <w:szCs w:val="26"/>
        </w:rPr>
      </w:pPr>
      <w:bookmarkStart w:id="1" w:name="_Toc358897039"/>
      <w:r w:rsidRPr="000775A9">
        <w:rPr>
          <w:b w:val="0"/>
          <w:sz w:val="40"/>
          <w:szCs w:val="40"/>
        </w:rPr>
        <w:lastRenderedPageBreak/>
        <w:t>Introduction</w:t>
      </w:r>
      <w:bookmarkEnd w:id="1"/>
      <w:r w:rsidR="000775A9">
        <w:rPr>
          <w:b w:val="0"/>
          <w:sz w:val="40"/>
          <w:szCs w:val="40"/>
        </w:rPr>
        <w:br/>
      </w:r>
    </w:p>
    <w:p w14:paraId="07D9A7A6" w14:textId="77777777" w:rsidR="00B44104" w:rsidRPr="003501F6" w:rsidRDefault="00B44104" w:rsidP="002563B8">
      <w:pPr>
        <w:pStyle w:val="ListParagraph"/>
        <w:numPr>
          <w:ilvl w:val="0"/>
          <w:numId w:val="2"/>
        </w:numPr>
        <w:spacing w:line="40" w:lineRule="atLeast"/>
        <w:rPr>
          <w:rFonts w:cstheme="minorHAnsi"/>
          <w:sz w:val="26"/>
          <w:szCs w:val="26"/>
        </w:rPr>
      </w:pPr>
      <w:r w:rsidRPr="003501F6">
        <w:rPr>
          <w:rFonts w:cstheme="minorHAnsi"/>
          <w:sz w:val="26"/>
          <w:szCs w:val="26"/>
        </w:rPr>
        <w:t>In January this year, the Department for Culture, Media and Sport announced measures to remove unnecessary licensing bureaucracy from community entertainment activities</w:t>
      </w:r>
      <w:r w:rsidR="00187515">
        <w:rPr>
          <w:rFonts w:cstheme="minorHAnsi"/>
          <w:sz w:val="26"/>
          <w:szCs w:val="26"/>
        </w:rPr>
        <w:t>,</w:t>
      </w:r>
      <w:r w:rsidR="002C0896">
        <w:rPr>
          <w:rFonts w:cstheme="minorHAnsi"/>
          <w:sz w:val="26"/>
          <w:szCs w:val="26"/>
        </w:rPr>
        <w:t xml:space="preserve"> to </w:t>
      </w:r>
      <w:r w:rsidR="00187515">
        <w:rPr>
          <w:rFonts w:cstheme="minorHAnsi"/>
          <w:sz w:val="26"/>
          <w:szCs w:val="26"/>
        </w:rPr>
        <w:t xml:space="preserve">help </w:t>
      </w:r>
      <w:r w:rsidRPr="003501F6">
        <w:rPr>
          <w:rFonts w:cstheme="minorHAnsi"/>
          <w:sz w:val="26"/>
          <w:szCs w:val="26"/>
        </w:rPr>
        <w:t>release volunteers’ time and community organ</w:t>
      </w:r>
      <w:r w:rsidR="002C0896">
        <w:rPr>
          <w:rFonts w:cstheme="minorHAnsi"/>
          <w:sz w:val="26"/>
          <w:szCs w:val="26"/>
        </w:rPr>
        <w:t xml:space="preserve">isations’ money </w:t>
      </w:r>
      <w:r w:rsidRPr="003501F6">
        <w:rPr>
          <w:rFonts w:cstheme="minorHAnsi"/>
          <w:sz w:val="26"/>
          <w:szCs w:val="26"/>
        </w:rPr>
        <w:t xml:space="preserve">for things that really matter.  </w:t>
      </w:r>
      <w:r w:rsidRPr="003501F6">
        <w:rPr>
          <w:rFonts w:cstheme="minorHAnsi"/>
          <w:sz w:val="26"/>
          <w:szCs w:val="26"/>
        </w:rPr>
        <w:br/>
      </w:r>
    </w:p>
    <w:p w14:paraId="07D9A7A7" w14:textId="133BCF32" w:rsidR="002C0896" w:rsidRDefault="00B44104" w:rsidP="002563B8">
      <w:pPr>
        <w:pStyle w:val="ListParagraph"/>
        <w:numPr>
          <w:ilvl w:val="0"/>
          <w:numId w:val="2"/>
        </w:numPr>
        <w:spacing w:line="40" w:lineRule="atLeast"/>
        <w:rPr>
          <w:rFonts w:cstheme="minorHAnsi"/>
          <w:sz w:val="26"/>
          <w:szCs w:val="26"/>
        </w:rPr>
      </w:pPr>
      <w:r w:rsidRPr="003501F6">
        <w:rPr>
          <w:rFonts w:cstheme="minorHAnsi"/>
          <w:sz w:val="26"/>
          <w:szCs w:val="26"/>
        </w:rPr>
        <w:t>Before the announcement</w:t>
      </w:r>
      <w:r w:rsidR="00187515">
        <w:rPr>
          <w:rFonts w:cstheme="minorHAnsi"/>
          <w:sz w:val="26"/>
          <w:szCs w:val="26"/>
        </w:rPr>
        <w:t>,</w:t>
      </w:r>
      <w:r w:rsidRPr="003501F6">
        <w:rPr>
          <w:rFonts w:cstheme="minorHAnsi"/>
          <w:sz w:val="26"/>
          <w:szCs w:val="26"/>
        </w:rPr>
        <w:t xml:space="preserve"> </w:t>
      </w:r>
      <w:r w:rsidR="00CB0C12">
        <w:rPr>
          <w:rFonts w:cstheme="minorHAnsi"/>
          <w:sz w:val="26"/>
          <w:szCs w:val="26"/>
        </w:rPr>
        <w:t xml:space="preserve">the Department </w:t>
      </w:r>
      <w:r w:rsidRPr="003501F6">
        <w:rPr>
          <w:rFonts w:cstheme="minorHAnsi"/>
          <w:sz w:val="26"/>
          <w:szCs w:val="26"/>
        </w:rPr>
        <w:t xml:space="preserve">consulted on </w:t>
      </w:r>
      <w:r w:rsidR="00CB0C12">
        <w:rPr>
          <w:rFonts w:cstheme="minorHAnsi"/>
          <w:sz w:val="26"/>
          <w:szCs w:val="26"/>
        </w:rPr>
        <w:t xml:space="preserve">the </w:t>
      </w:r>
      <w:r w:rsidRPr="003501F6">
        <w:rPr>
          <w:rFonts w:cstheme="minorHAnsi"/>
          <w:sz w:val="26"/>
          <w:szCs w:val="26"/>
        </w:rPr>
        <w:t xml:space="preserve">removal of licensing </w:t>
      </w:r>
      <w:r w:rsidR="00FB679E">
        <w:rPr>
          <w:rFonts w:cstheme="minorHAnsi"/>
          <w:sz w:val="26"/>
          <w:szCs w:val="26"/>
        </w:rPr>
        <w:t xml:space="preserve">requirements </w:t>
      </w:r>
      <w:r w:rsidR="00FD1732">
        <w:rPr>
          <w:rFonts w:cstheme="minorHAnsi"/>
          <w:sz w:val="26"/>
          <w:szCs w:val="26"/>
        </w:rPr>
        <w:t xml:space="preserve">in England and Wales </w:t>
      </w:r>
      <w:r w:rsidRPr="003501F6">
        <w:rPr>
          <w:rFonts w:cstheme="minorHAnsi"/>
          <w:sz w:val="26"/>
          <w:szCs w:val="26"/>
        </w:rPr>
        <w:t xml:space="preserve">from </w:t>
      </w:r>
      <w:r w:rsidR="00CB0C12">
        <w:rPr>
          <w:rFonts w:cstheme="minorHAnsi"/>
          <w:sz w:val="26"/>
          <w:szCs w:val="26"/>
        </w:rPr>
        <w:t xml:space="preserve">a </w:t>
      </w:r>
      <w:r w:rsidR="002C0896">
        <w:rPr>
          <w:rFonts w:cstheme="minorHAnsi"/>
          <w:sz w:val="26"/>
          <w:szCs w:val="26"/>
        </w:rPr>
        <w:t xml:space="preserve">wide </w:t>
      </w:r>
      <w:r w:rsidR="00CB0C12">
        <w:rPr>
          <w:rFonts w:cstheme="minorHAnsi"/>
          <w:sz w:val="26"/>
          <w:szCs w:val="26"/>
        </w:rPr>
        <w:t>range of entertainment activities</w:t>
      </w:r>
      <w:r w:rsidR="002C0896">
        <w:rPr>
          <w:rFonts w:cstheme="minorHAnsi"/>
          <w:sz w:val="26"/>
          <w:szCs w:val="26"/>
        </w:rPr>
        <w:t xml:space="preserve"> such a</w:t>
      </w:r>
      <w:r w:rsidR="00A95C0D">
        <w:rPr>
          <w:rFonts w:cstheme="minorHAnsi"/>
          <w:sz w:val="26"/>
          <w:szCs w:val="26"/>
        </w:rPr>
        <w:t xml:space="preserve">s dance, plays and live </w:t>
      </w:r>
      <w:proofErr w:type="gramStart"/>
      <w:r w:rsidR="00A95C0D">
        <w:rPr>
          <w:rFonts w:cstheme="minorHAnsi"/>
          <w:sz w:val="26"/>
          <w:szCs w:val="26"/>
        </w:rPr>
        <w:t>music</w:t>
      </w:r>
      <w:r w:rsidR="009F7CA8">
        <w:rPr>
          <w:rFonts w:cstheme="minorHAnsi"/>
          <w:sz w:val="26"/>
          <w:szCs w:val="26"/>
        </w:rPr>
        <w:t xml:space="preserve"> </w:t>
      </w:r>
      <w:r w:rsidR="009864CF">
        <w:rPr>
          <w:rFonts w:cstheme="minorHAnsi"/>
          <w:sz w:val="26"/>
          <w:szCs w:val="26"/>
        </w:rPr>
        <w:t xml:space="preserve"> </w:t>
      </w:r>
      <w:r w:rsidR="00187515">
        <w:rPr>
          <w:rFonts w:cstheme="minorHAnsi"/>
          <w:sz w:val="26"/>
          <w:szCs w:val="26"/>
        </w:rPr>
        <w:t>which</w:t>
      </w:r>
      <w:proofErr w:type="gramEnd"/>
      <w:r w:rsidR="00A95C0D">
        <w:rPr>
          <w:rFonts w:cstheme="minorHAnsi"/>
          <w:sz w:val="26"/>
          <w:szCs w:val="26"/>
        </w:rPr>
        <w:t>,</w:t>
      </w:r>
      <w:r w:rsidR="00187515">
        <w:rPr>
          <w:rFonts w:cstheme="minorHAnsi"/>
          <w:sz w:val="26"/>
          <w:szCs w:val="26"/>
        </w:rPr>
        <w:t xml:space="preserve"> like film exhibition</w:t>
      </w:r>
      <w:r w:rsidR="00A95C0D">
        <w:rPr>
          <w:rFonts w:cstheme="minorHAnsi"/>
          <w:sz w:val="26"/>
          <w:szCs w:val="26"/>
        </w:rPr>
        <w:t>,</w:t>
      </w:r>
      <w:r w:rsidR="002C0896">
        <w:rPr>
          <w:rFonts w:cstheme="minorHAnsi"/>
          <w:sz w:val="26"/>
          <w:szCs w:val="26"/>
        </w:rPr>
        <w:t xml:space="preserve"> require</w:t>
      </w:r>
      <w:r w:rsidR="00A95C0D">
        <w:rPr>
          <w:rFonts w:cstheme="minorHAnsi"/>
          <w:sz w:val="26"/>
          <w:szCs w:val="26"/>
        </w:rPr>
        <w:t>d</w:t>
      </w:r>
      <w:r w:rsidRPr="003501F6">
        <w:rPr>
          <w:rFonts w:cstheme="minorHAnsi"/>
          <w:sz w:val="26"/>
          <w:szCs w:val="26"/>
        </w:rPr>
        <w:t xml:space="preserve"> a licence under the Licensing Act 2003</w:t>
      </w:r>
      <w:r w:rsidR="00A95C0D">
        <w:rPr>
          <w:rFonts w:cstheme="minorHAnsi"/>
          <w:sz w:val="26"/>
          <w:szCs w:val="26"/>
        </w:rPr>
        <w:t xml:space="preserve"> (the 2003 Act)</w:t>
      </w:r>
      <w:r w:rsidR="00FB679E">
        <w:rPr>
          <w:rFonts w:cstheme="minorHAnsi"/>
          <w:sz w:val="26"/>
          <w:szCs w:val="26"/>
        </w:rPr>
        <w:t>.  Different arrangements apply i</w:t>
      </w:r>
      <w:r w:rsidR="00A95C0D">
        <w:rPr>
          <w:rFonts w:cstheme="minorHAnsi"/>
          <w:sz w:val="26"/>
          <w:szCs w:val="26"/>
        </w:rPr>
        <w:t>n Scotland and Northern Ireland and are not part of this consultation</w:t>
      </w:r>
      <w:r w:rsidR="002C0896">
        <w:rPr>
          <w:rFonts w:cstheme="minorHAnsi"/>
          <w:sz w:val="26"/>
          <w:szCs w:val="26"/>
        </w:rPr>
        <w:t xml:space="preserve">.  </w:t>
      </w:r>
      <w:r w:rsidR="002C0896">
        <w:rPr>
          <w:rFonts w:cstheme="minorHAnsi"/>
          <w:sz w:val="26"/>
          <w:szCs w:val="26"/>
        </w:rPr>
        <w:br/>
      </w:r>
    </w:p>
    <w:p w14:paraId="07D9A7A8" w14:textId="78887BCA" w:rsidR="00B44104" w:rsidRPr="002C0896" w:rsidRDefault="002C0896" w:rsidP="002563B8">
      <w:pPr>
        <w:pStyle w:val="ListParagraph"/>
        <w:numPr>
          <w:ilvl w:val="0"/>
          <w:numId w:val="2"/>
        </w:numPr>
        <w:spacing w:line="40" w:lineRule="atLeast"/>
        <w:rPr>
          <w:rFonts w:cstheme="minorHAnsi"/>
          <w:sz w:val="26"/>
          <w:szCs w:val="26"/>
        </w:rPr>
      </w:pPr>
      <w:r>
        <w:rPr>
          <w:rFonts w:cstheme="minorHAnsi"/>
          <w:sz w:val="26"/>
          <w:szCs w:val="26"/>
        </w:rPr>
        <w:t>Whilst we felt that it was appropriate to deregulate various other activities</w:t>
      </w:r>
      <w:r w:rsidR="00187515">
        <w:rPr>
          <w:rFonts w:cstheme="minorHAnsi"/>
          <w:sz w:val="26"/>
          <w:szCs w:val="26"/>
        </w:rPr>
        <w:t>,</w:t>
      </w:r>
      <w:r>
        <w:rPr>
          <w:rFonts w:cstheme="minorHAnsi"/>
          <w:sz w:val="26"/>
          <w:szCs w:val="26"/>
        </w:rPr>
        <w:t xml:space="preserve"> we </w:t>
      </w:r>
      <w:r w:rsidR="00187515">
        <w:rPr>
          <w:rFonts w:cstheme="minorHAnsi"/>
          <w:sz w:val="26"/>
          <w:szCs w:val="26"/>
        </w:rPr>
        <w:t xml:space="preserve">were keen to exercise </w:t>
      </w:r>
      <w:r w:rsidR="00AC464A">
        <w:rPr>
          <w:rFonts w:cstheme="minorHAnsi"/>
          <w:sz w:val="26"/>
          <w:szCs w:val="26"/>
        </w:rPr>
        <w:t xml:space="preserve">the utmost </w:t>
      </w:r>
      <w:r w:rsidR="00187515">
        <w:rPr>
          <w:rFonts w:cstheme="minorHAnsi"/>
          <w:sz w:val="26"/>
          <w:szCs w:val="26"/>
        </w:rPr>
        <w:t>care in respect of film exhibition</w:t>
      </w:r>
      <w:proofErr w:type="gramStart"/>
      <w:r w:rsidR="00AC464A">
        <w:rPr>
          <w:rFonts w:cstheme="minorHAnsi"/>
          <w:sz w:val="26"/>
          <w:szCs w:val="26"/>
        </w:rPr>
        <w:t>,</w:t>
      </w:r>
      <w:r w:rsidR="00187515">
        <w:rPr>
          <w:rFonts w:cstheme="minorHAnsi"/>
          <w:sz w:val="26"/>
          <w:szCs w:val="26"/>
        </w:rPr>
        <w:t xml:space="preserve"> </w:t>
      </w:r>
      <w:r w:rsidR="009F7CA8">
        <w:rPr>
          <w:rFonts w:cstheme="minorHAnsi"/>
          <w:sz w:val="26"/>
          <w:szCs w:val="26"/>
        </w:rPr>
        <w:t xml:space="preserve"> </w:t>
      </w:r>
      <w:r w:rsidR="00A95C0D">
        <w:rPr>
          <w:rFonts w:cstheme="minorHAnsi"/>
          <w:sz w:val="26"/>
          <w:szCs w:val="26"/>
        </w:rPr>
        <w:t>to</w:t>
      </w:r>
      <w:proofErr w:type="gramEnd"/>
      <w:r w:rsidR="00A95C0D">
        <w:rPr>
          <w:rFonts w:cstheme="minorHAnsi"/>
          <w:sz w:val="26"/>
          <w:szCs w:val="26"/>
        </w:rPr>
        <w:t xml:space="preserve"> ensure </w:t>
      </w:r>
      <w:r>
        <w:rPr>
          <w:rFonts w:cstheme="minorHAnsi"/>
          <w:sz w:val="26"/>
          <w:szCs w:val="26"/>
        </w:rPr>
        <w:t xml:space="preserve">the </w:t>
      </w:r>
      <w:r w:rsidR="00A95C0D">
        <w:rPr>
          <w:rFonts w:cstheme="minorHAnsi"/>
          <w:sz w:val="26"/>
          <w:szCs w:val="26"/>
        </w:rPr>
        <w:t xml:space="preserve">continuing </w:t>
      </w:r>
      <w:r>
        <w:rPr>
          <w:rFonts w:cstheme="minorHAnsi"/>
          <w:sz w:val="26"/>
          <w:szCs w:val="26"/>
        </w:rPr>
        <w:t>protection of chi</w:t>
      </w:r>
      <w:r w:rsidR="009864CF">
        <w:rPr>
          <w:rFonts w:cstheme="minorHAnsi"/>
          <w:sz w:val="26"/>
          <w:szCs w:val="26"/>
        </w:rPr>
        <w:t>ldren from unsuitable content.  I</w:t>
      </w:r>
      <w:r w:rsidR="00B44104" w:rsidRPr="002C0896">
        <w:rPr>
          <w:rFonts w:cstheme="minorHAnsi"/>
          <w:sz w:val="26"/>
          <w:szCs w:val="26"/>
        </w:rPr>
        <w:t>n the 2011 consultation we said that we would:</w:t>
      </w:r>
      <w:r w:rsidR="00B44104" w:rsidRPr="002C0896">
        <w:rPr>
          <w:rFonts w:cstheme="minorHAnsi"/>
          <w:sz w:val="26"/>
          <w:szCs w:val="26"/>
        </w:rPr>
        <w:br/>
        <w:t xml:space="preserve"> </w:t>
      </w:r>
    </w:p>
    <w:p w14:paraId="07D9A7A9" w14:textId="77777777" w:rsidR="00B44104" w:rsidRPr="003501F6" w:rsidRDefault="00B44104" w:rsidP="00BE7A70">
      <w:pPr>
        <w:pStyle w:val="ListParagraph"/>
        <w:spacing w:line="40" w:lineRule="atLeast"/>
        <w:ind w:left="1080"/>
        <w:rPr>
          <w:rFonts w:cstheme="minorHAnsi"/>
          <w:sz w:val="26"/>
          <w:szCs w:val="26"/>
        </w:rPr>
      </w:pPr>
      <w:r w:rsidRPr="003501F6">
        <w:rPr>
          <w:rFonts w:cstheme="minorHAnsi"/>
          <w:sz w:val="26"/>
          <w:szCs w:val="26"/>
        </w:rPr>
        <w:t>“</w:t>
      </w:r>
      <w:proofErr w:type="gramStart"/>
      <w:r w:rsidRPr="003501F6">
        <w:rPr>
          <w:rFonts w:cstheme="minorHAnsi"/>
          <w:i/>
          <w:sz w:val="26"/>
          <w:szCs w:val="26"/>
        </w:rPr>
        <w:t>only</w:t>
      </w:r>
      <w:proofErr w:type="gramEnd"/>
      <w:r w:rsidRPr="003501F6">
        <w:rPr>
          <w:rFonts w:cstheme="minorHAnsi"/>
          <w:i/>
          <w:sz w:val="26"/>
          <w:szCs w:val="26"/>
        </w:rPr>
        <w:t xml:space="preserve"> take steps to deregulate film exhibition if a suitable solution to age-appropriate screenings were found”</w:t>
      </w:r>
      <w:r w:rsidRPr="003501F6">
        <w:rPr>
          <w:rFonts w:cstheme="minorHAnsi"/>
          <w:sz w:val="26"/>
          <w:szCs w:val="26"/>
        </w:rPr>
        <w:t xml:space="preserve">.  </w:t>
      </w:r>
      <w:r w:rsidRPr="003501F6">
        <w:rPr>
          <w:rFonts w:cstheme="minorHAnsi"/>
          <w:sz w:val="26"/>
          <w:szCs w:val="26"/>
        </w:rPr>
        <w:br/>
      </w:r>
    </w:p>
    <w:p w14:paraId="07D9A7AA" w14:textId="77777777" w:rsidR="00B44104" w:rsidRPr="00187515" w:rsidRDefault="00B44104" w:rsidP="00187515">
      <w:pPr>
        <w:pStyle w:val="ListParagraph"/>
        <w:spacing w:line="40" w:lineRule="atLeast"/>
        <w:ind w:left="360"/>
        <w:rPr>
          <w:rFonts w:cstheme="minorHAnsi"/>
          <w:sz w:val="26"/>
          <w:szCs w:val="26"/>
        </w:rPr>
      </w:pPr>
      <w:r w:rsidRPr="003501F6">
        <w:rPr>
          <w:rFonts w:cstheme="minorHAnsi"/>
          <w:sz w:val="26"/>
          <w:szCs w:val="26"/>
        </w:rPr>
        <w:t xml:space="preserve">Our primary concern around film exhibition was, and is, to ensure that children do not access unsuitable material. </w:t>
      </w:r>
      <w:r w:rsidRPr="00187515">
        <w:rPr>
          <w:rFonts w:cstheme="minorHAnsi"/>
          <w:sz w:val="26"/>
          <w:szCs w:val="26"/>
        </w:rPr>
        <w:br/>
      </w:r>
    </w:p>
    <w:p w14:paraId="07D9A7AB" w14:textId="77777777" w:rsidR="00187515" w:rsidRDefault="00B44104" w:rsidP="002563B8">
      <w:pPr>
        <w:pStyle w:val="ListParagraph"/>
        <w:numPr>
          <w:ilvl w:val="0"/>
          <w:numId w:val="2"/>
        </w:numPr>
        <w:spacing w:line="40" w:lineRule="atLeast"/>
        <w:rPr>
          <w:rFonts w:cstheme="minorHAnsi"/>
          <w:sz w:val="26"/>
          <w:szCs w:val="26"/>
        </w:rPr>
      </w:pPr>
      <w:r w:rsidRPr="003501F6">
        <w:rPr>
          <w:rFonts w:cstheme="minorHAnsi"/>
          <w:sz w:val="26"/>
          <w:szCs w:val="26"/>
        </w:rPr>
        <w:t xml:space="preserve">The vast majority </w:t>
      </w:r>
      <w:r w:rsidR="009864CF">
        <w:rPr>
          <w:rFonts w:cstheme="minorHAnsi"/>
          <w:sz w:val="26"/>
          <w:szCs w:val="26"/>
        </w:rPr>
        <w:t xml:space="preserve">of respondents </w:t>
      </w:r>
      <w:r w:rsidRPr="003501F6">
        <w:rPr>
          <w:rFonts w:cstheme="minorHAnsi"/>
          <w:sz w:val="26"/>
          <w:szCs w:val="26"/>
        </w:rPr>
        <w:t>to the consultation agreed</w:t>
      </w:r>
      <w:r w:rsidR="00187515">
        <w:rPr>
          <w:rFonts w:cstheme="minorHAnsi"/>
          <w:sz w:val="26"/>
          <w:szCs w:val="26"/>
        </w:rPr>
        <w:t>.  They agreed t</w:t>
      </w:r>
      <w:r w:rsidRPr="003501F6">
        <w:rPr>
          <w:rFonts w:cstheme="minorHAnsi"/>
          <w:sz w:val="26"/>
          <w:szCs w:val="26"/>
        </w:rPr>
        <w:t xml:space="preserve">hat </w:t>
      </w:r>
      <w:r w:rsidR="00AC464A">
        <w:rPr>
          <w:rFonts w:cstheme="minorHAnsi"/>
          <w:sz w:val="26"/>
          <w:szCs w:val="26"/>
        </w:rPr>
        <w:t>deregulation sh</w:t>
      </w:r>
      <w:r w:rsidRPr="003501F6">
        <w:rPr>
          <w:rFonts w:cstheme="minorHAnsi"/>
          <w:sz w:val="26"/>
          <w:szCs w:val="26"/>
        </w:rPr>
        <w:t xml:space="preserve">ould only happen </w:t>
      </w:r>
      <w:r w:rsidR="00A95C0D">
        <w:rPr>
          <w:rFonts w:cstheme="minorHAnsi"/>
          <w:sz w:val="26"/>
          <w:szCs w:val="26"/>
        </w:rPr>
        <w:t xml:space="preserve">to the extent that </w:t>
      </w:r>
      <w:r w:rsidRPr="003501F6">
        <w:rPr>
          <w:rFonts w:cstheme="minorHAnsi"/>
          <w:sz w:val="26"/>
          <w:szCs w:val="26"/>
        </w:rPr>
        <w:t xml:space="preserve">some form of control </w:t>
      </w:r>
      <w:r w:rsidR="00187515">
        <w:rPr>
          <w:rFonts w:cstheme="minorHAnsi"/>
          <w:sz w:val="26"/>
          <w:szCs w:val="26"/>
        </w:rPr>
        <w:t xml:space="preserve">parameter was retained as a </w:t>
      </w:r>
      <w:r w:rsidRPr="003501F6">
        <w:rPr>
          <w:rFonts w:cstheme="minorHAnsi"/>
          <w:sz w:val="26"/>
          <w:szCs w:val="26"/>
        </w:rPr>
        <w:t>deterrent</w:t>
      </w:r>
      <w:r w:rsidR="00AC464A">
        <w:rPr>
          <w:rFonts w:cstheme="minorHAnsi"/>
          <w:sz w:val="26"/>
          <w:szCs w:val="26"/>
        </w:rPr>
        <w:t>,</w:t>
      </w:r>
      <w:r w:rsidR="00187515">
        <w:rPr>
          <w:rFonts w:cstheme="minorHAnsi"/>
          <w:sz w:val="26"/>
          <w:szCs w:val="26"/>
        </w:rPr>
        <w:t xml:space="preserve"> to </w:t>
      </w:r>
      <w:r w:rsidR="00AC464A">
        <w:rPr>
          <w:rFonts w:cstheme="minorHAnsi"/>
          <w:sz w:val="26"/>
          <w:szCs w:val="26"/>
        </w:rPr>
        <w:t xml:space="preserve">help </w:t>
      </w:r>
      <w:r w:rsidRPr="003501F6">
        <w:rPr>
          <w:rFonts w:cstheme="minorHAnsi"/>
          <w:sz w:val="26"/>
          <w:szCs w:val="26"/>
        </w:rPr>
        <w:t xml:space="preserve">ensure age appropriate screenings.   </w:t>
      </w:r>
      <w:r w:rsidR="00187515">
        <w:rPr>
          <w:rFonts w:cstheme="minorHAnsi"/>
          <w:sz w:val="26"/>
          <w:szCs w:val="26"/>
        </w:rPr>
        <w:br/>
      </w:r>
    </w:p>
    <w:p w14:paraId="07D9A7AC" w14:textId="77777777" w:rsidR="00B44104" w:rsidRPr="003501F6" w:rsidRDefault="00B44104" w:rsidP="002563B8">
      <w:pPr>
        <w:pStyle w:val="ListParagraph"/>
        <w:numPr>
          <w:ilvl w:val="0"/>
          <w:numId w:val="2"/>
        </w:numPr>
        <w:spacing w:line="40" w:lineRule="atLeast"/>
        <w:rPr>
          <w:rFonts w:cstheme="minorHAnsi"/>
          <w:sz w:val="26"/>
          <w:szCs w:val="26"/>
        </w:rPr>
      </w:pPr>
      <w:r w:rsidRPr="003501F6">
        <w:rPr>
          <w:rFonts w:cstheme="minorHAnsi"/>
          <w:sz w:val="26"/>
          <w:szCs w:val="26"/>
        </w:rPr>
        <w:t xml:space="preserve">The consultation </w:t>
      </w:r>
      <w:r w:rsidR="00187515">
        <w:rPr>
          <w:rFonts w:cstheme="minorHAnsi"/>
          <w:sz w:val="26"/>
          <w:szCs w:val="26"/>
        </w:rPr>
        <w:t xml:space="preserve">that we held in 2011 </w:t>
      </w:r>
      <w:r w:rsidRPr="003501F6">
        <w:rPr>
          <w:rFonts w:cstheme="minorHAnsi"/>
          <w:sz w:val="26"/>
          <w:szCs w:val="26"/>
        </w:rPr>
        <w:t xml:space="preserve">brought little in the way of new thinking </w:t>
      </w:r>
      <w:r w:rsidR="00187515">
        <w:rPr>
          <w:rFonts w:cstheme="minorHAnsi"/>
          <w:sz w:val="26"/>
          <w:szCs w:val="26"/>
        </w:rPr>
        <w:t>to resolve the iss</w:t>
      </w:r>
      <w:r w:rsidR="00AC464A">
        <w:rPr>
          <w:rFonts w:cstheme="minorHAnsi"/>
          <w:sz w:val="26"/>
          <w:szCs w:val="26"/>
        </w:rPr>
        <w:t>ue of how to retain controls yet</w:t>
      </w:r>
      <w:r w:rsidR="00187515">
        <w:rPr>
          <w:rFonts w:cstheme="minorHAnsi"/>
          <w:sz w:val="26"/>
          <w:szCs w:val="26"/>
        </w:rPr>
        <w:t xml:space="preserve"> remove</w:t>
      </w:r>
      <w:r w:rsidRPr="003501F6">
        <w:rPr>
          <w:rFonts w:cstheme="minorHAnsi"/>
          <w:sz w:val="26"/>
          <w:szCs w:val="26"/>
        </w:rPr>
        <w:t xml:space="preserve"> cost burdens on exh</w:t>
      </w:r>
      <w:r w:rsidR="00AC464A">
        <w:rPr>
          <w:rFonts w:cstheme="minorHAnsi"/>
          <w:sz w:val="26"/>
          <w:szCs w:val="26"/>
        </w:rPr>
        <w:t>ibitors and local authorities.  S</w:t>
      </w:r>
      <w:r w:rsidRPr="0072444D">
        <w:rPr>
          <w:rFonts w:cstheme="minorHAnsi"/>
          <w:sz w:val="26"/>
          <w:szCs w:val="26"/>
        </w:rPr>
        <w:t xml:space="preserve">o </w:t>
      </w:r>
      <w:r w:rsidR="00187515">
        <w:rPr>
          <w:rFonts w:cstheme="minorHAnsi"/>
          <w:sz w:val="26"/>
          <w:szCs w:val="26"/>
        </w:rPr>
        <w:t xml:space="preserve">in our announcement in January 2013 </w:t>
      </w:r>
      <w:r w:rsidRPr="0072444D">
        <w:rPr>
          <w:rFonts w:cstheme="minorHAnsi"/>
          <w:sz w:val="26"/>
          <w:szCs w:val="26"/>
        </w:rPr>
        <w:t xml:space="preserve">we committed to retaining the existing </w:t>
      </w:r>
      <w:r w:rsidRPr="003501F6">
        <w:rPr>
          <w:rFonts w:cstheme="minorHAnsi"/>
          <w:sz w:val="26"/>
          <w:szCs w:val="26"/>
        </w:rPr>
        <w:t xml:space="preserve">general </w:t>
      </w:r>
      <w:r w:rsidRPr="0072444D">
        <w:rPr>
          <w:rFonts w:cstheme="minorHAnsi"/>
          <w:sz w:val="26"/>
          <w:szCs w:val="26"/>
        </w:rPr>
        <w:t>licensing system for film exhibition across England and Wales</w:t>
      </w:r>
      <w:r w:rsidRPr="003501F6">
        <w:rPr>
          <w:rFonts w:cstheme="minorHAnsi"/>
          <w:sz w:val="26"/>
          <w:szCs w:val="26"/>
        </w:rPr>
        <w:t>.</w:t>
      </w:r>
      <w:r w:rsidRPr="0072444D">
        <w:rPr>
          <w:rFonts w:cstheme="minorHAnsi"/>
          <w:sz w:val="26"/>
          <w:szCs w:val="26"/>
        </w:rPr>
        <w:t xml:space="preserve"> </w:t>
      </w:r>
      <w:r w:rsidRPr="003501F6">
        <w:rPr>
          <w:rFonts w:cstheme="minorHAnsi"/>
          <w:sz w:val="26"/>
          <w:szCs w:val="26"/>
        </w:rPr>
        <w:br/>
      </w:r>
    </w:p>
    <w:p w14:paraId="07D9A7AD" w14:textId="77777777" w:rsidR="00187515" w:rsidRDefault="00B44104" w:rsidP="002563B8">
      <w:pPr>
        <w:pStyle w:val="ListParagraph"/>
        <w:numPr>
          <w:ilvl w:val="0"/>
          <w:numId w:val="2"/>
        </w:numPr>
        <w:spacing w:line="40" w:lineRule="atLeast"/>
        <w:rPr>
          <w:rFonts w:cstheme="minorHAnsi"/>
          <w:sz w:val="26"/>
          <w:szCs w:val="26"/>
        </w:rPr>
      </w:pPr>
      <w:r w:rsidRPr="003501F6">
        <w:rPr>
          <w:rFonts w:cstheme="minorHAnsi"/>
          <w:sz w:val="26"/>
          <w:szCs w:val="26"/>
        </w:rPr>
        <w:t xml:space="preserve">In the announcement we said that we </w:t>
      </w:r>
      <w:r w:rsidR="00AC464A">
        <w:rPr>
          <w:rFonts w:cstheme="minorHAnsi"/>
          <w:sz w:val="26"/>
          <w:szCs w:val="26"/>
        </w:rPr>
        <w:t xml:space="preserve">would still be </w:t>
      </w:r>
      <w:r w:rsidRPr="003501F6">
        <w:rPr>
          <w:rFonts w:cstheme="minorHAnsi"/>
          <w:sz w:val="26"/>
          <w:szCs w:val="26"/>
        </w:rPr>
        <w:t xml:space="preserve">interested in </w:t>
      </w:r>
      <w:r w:rsidR="009864CF">
        <w:rPr>
          <w:rFonts w:cstheme="minorHAnsi"/>
          <w:sz w:val="26"/>
          <w:szCs w:val="26"/>
        </w:rPr>
        <w:t xml:space="preserve">helping </w:t>
      </w:r>
      <w:r w:rsidRPr="003501F6">
        <w:rPr>
          <w:rFonts w:cstheme="minorHAnsi"/>
          <w:sz w:val="26"/>
          <w:szCs w:val="26"/>
        </w:rPr>
        <w:t xml:space="preserve">remove burdens from </w:t>
      </w:r>
      <w:r w:rsidR="00187515">
        <w:rPr>
          <w:rFonts w:cstheme="minorHAnsi"/>
          <w:sz w:val="26"/>
          <w:szCs w:val="26"/>
        </w:rPr>
        <w:t xml:space="preserve">organisations that make a positive contribution to community life.  </w:t>
      </w:r>
      <w:r w:rsidR="00AC464A">
        <w:rPr>
          <w:rFonts w:cstheme="minorHAnsi"/>
          <w:sz w:val="26"/>
          <w:szCs w:val="26"/>
        </w:rPr>
        <w:t>W</w:t>
      </w:r>
      <w:r w:rsidR="00187515">
        <w:rPr>
          <w:rFonts w:cstheme="minorHAnsi"/>
          <w:sz w:val="26"/>
          <w:szCs w:val="26"/>
        </w:rPr>
        <w:t xml:space="preserve">hilst widespread deregulation </w:t>
      </w:r>
      <w:r w:rsidR="00AC464A">
        <w:rPr>
          <w:rFonts w:cstheme="minorHAnsi"/>
          <w:sz w:val="26"/>
          <w:szCs w:val="26"/>
        </w:rPr>
        <w:t xml:space="preserve">is a </w:t>
      </w:r>
      <w:r w:rsidR="00187515">
        <w:rPr>
          <w:rFonts w:cstheme="minorHAnsi"/>
          <w:sz w:val="26"/>
          <w:szCs w:val="26"/>
        </w:rPr>
        <w:t xml:space="preserve">step too far, we </w:t>
      </w:r>
      <w:r w:rsidR="00AC464A">
        <w:rPr>
          <w:rFonts w:cstheme="minorHAnsi"/>
          <w:sz w:val="26"/>
          <w:szCs w:val="26"/>
        </w:rPr>
        <w:t xml:space="preserve">said that we would be interested in exploring ways </w:t>
      </w:r>
      <w:r w:rsidR="00187515">
        <w:rPr>
          <w:rFonts w:cstheme="minorHAnsi"/>
          <w:sz w:val="26"/>
          <w:szCs w:val="26"/>
        </w:rPr>
        <w:t xml:space="preserve">to help </w:t>
      </w:r>
      <w:r w:rsidR="00AC464A">
        <w:rPr>
          <w:rFonts w:cstheme="minorHAnsi"/>
          <w:sz w:val="26"/>
          <w:szCs w:val="26"/>
        </w:rPr>
        <w:t xml:space="preserve">out </w:t>
      </w:r>
      <w:r w:rsidRPr="003501F6">
        <w:rPr>
          <w:rFonts w:cstheme="minorHAnsi"/>
          <w:sz w:val="26"/>
          <w:szCs w:val="26"/>
        </w:rPr>
        <w:t xml:space="preserve">premises and </w:t>
      </w:r>
      <w:r w:rsidRPr="0072444D">
        <w:rPr>
          <w:rFonts w:cstheme="minorHAnsi"/>
          <w:sz w:val="26"/>
          <w:szCs w:val="26"/>
        </w:rPr>
        <w:t xml:space="preserve">venues </w:t>
      </w:r>
      <w:r w:rsidRPr="003501F6">
        <w:rPr>
          <w:rFonts w:cstheme="minorHAnsi"/>
          <w:sz w:val="26"/>
          <w:szCs w:val="26"/>
        </w:rPr>
        <w:t xml:space="preserve">that play an </w:t>
      </w:r>
      <w:r w:rsidR="00187515">
        <w:rPr>
          <w:rFonts w:cstheme="minorHAnsi"/>
          <w:sz w:val="26"/>
          <w:szCs w:val="26"/>
        </w:rPr>
        <w:t>integral role in community life -</w:t>
      </w:r>
      <w:r w:rsidRPr="003501F6">
        <w:rPr>
          <w:rFonts w:cstheme="minorHAnsi"/>
          <w:sz w:val="26"/>
          <w:szCs w:val="26"/>
        </w:rPr>
        <w:t xml:space="preserve"> </w:t>
      </w:r>
      <w:r w:rsidRPr="0072444D">
        <w:rPr>
          <w:rFonts w:cstheme="minorHAnsi"/>
          <w:sz w:val="26"/>
          <w:szCs w:val="26"/>
        </w:rPr>
        <w:t xml:space="preserve">such as church </w:t>
      </w:r>
      <w:r w:rsidRPr="003501F6">
        <w:rPr>
          <w:rFonts w:cstheme="minorHAnsi"/>
          <w:sz w:val="26"/>
          <w:szCs w:val="26"/>
        </w:rPr>
        <w:t xml:space="preserve">or </w:t>
      </w:r>
      <w:r w:rsidRPr="0072444D">
        <w:rPr>
          <w:rFonts w:cstheme="minorHAnsi"/>
          <w:sz w:val="26"/>
          <w:szCs w:val="26"/>
        </w:rPr>
        <w:t xml:space="preserve">village halls, and community centres.  </w:t>
      </w:r>
      <w:r w:rsidR="00187515">
        <w:rPr>
          <w:rFonts w:cstheme="minorHAnsi"/>
          <w:sz w:val="26"/>
          <w:szCs w:val="26"/>
        </w:rPr>
        <w:br/>
      </w:r>
    </w:p>
    <w:p w14:paraId="07D9A7AE" w14:textId="2701F14A" w:rsidR="00187515" w:rsidRDefault="00AC464A" w:rsidP="002563B8">
      <w:pPr>
        <w:pStyle w:val="ListParagraph"/>
        <w:numPr>
          <w:ilvl w:val="0"/>
          <w:numId w:val="2"/>
        </w:numPr>
        <w:spacing w:line="40" w:lineRule="atLeast"/>
        <w:rPr>
          <w:rFonts w:cstheme="minorHAnsi"/>
          <w:sz w:val="26"/>
          <w:szCs w:val="26"/>
        </w:rPr>
      </w:pPr>
      <w:r>
        <w:rPr>
          <w:rFonts w:cstheme="minorHAnsi"/>
          <w:sz w:val="26"/>
          <w:szCs w:val="26"/>
        </w:rPr>
        <w:t xml:space="preserve">But whilst we </w:t>
      </w:r>
      <w:r w:rsidR="00187515">
        <w:rPr>
          <w:rFonts w:cstheme="minorHAnsi"/>
          <w:sz w:val="26"/>
          <w:szCs w:val="26"/>
        </w:rPr>
        <w:t xml:space="preserve">considered </w:t>
      </w:r>
      <w:r w:rsidR="00187515" w:rsidRPr="0072444D">
        <w:rPr>
          <w:rFonts w:cstheme="minorHAnsi"/>
          <w:sz w:val="26"/>
          <w:szCs w:val="26"/>
        </w:rPr>
        <w:t>exempt</w:t>
      </w:r>
      <w:r w:rsidR="00187515">
        <w:rPr>
          <w:rFonts w:cstheme="minorHAnsi"/>
          <w:sz w:val="26"/>
          <w:szCs w:val="26"/>
        </w:rPr>
        <w:t>ing</w:t>
      </w:r>
      <w:r w:rsidR="00187515" w:rsidRPr="0072444D">
        <w:rPr>
          <w:rFonts w:cstheme="minorHAnsi"/>
          <w:sz w:val="26"/>
          <w:szCs w:val="26"/>
        </w:rPr>
        <w:t xml:space="preserve"> certain types of organisation that</w:t>
      </w:r>
      <w:r>
        <w:rPr>
          <w:rFonts w:cstheme="minorHAnsi"/>
          <w:sz w:val="26"/>
          <w:szCs w:val="26"/>
        </w:rPr>
        <w:t>,</w:t>
      </w:r>
      <w:r w:rsidR="00187515" w:rsidRPr="0072444D">
        <w:rPr>
          <w:rFonts w:cstheme="minorHAnsi"/>
          <w:sz w:val="26"/>
          <w:szCs w:val="26"/>
        </w:rPr>
        <w:t xml:space="preserve"> on the balance of all reasonable likelihood</w:t>
      </w:r>
      <w:r>
        <w:rPr>
          <w:rFonts w:cstheme="minorHAnsi"/>
          <w:sz w:val="26"/>
          <w:szCs w:val="26"/>
        </w:rPr>
        <w:t>,</w:t>
      </w:r>
      <w:r w:rsidR="00187515" w:rsidRPr="0072444D">
        <w:rPr>
          <w:rFonts w:cstheme="minorHAnsi"/>
          <w:sz w:val="26"/>
          <w:szCs w:val="26"/>
        </w:rPr>
        <w:t xml:space="preserve"> could be trusted </w:t>
      </w:r>
      <w:r w:rsidR="00D27175">
        <w:rPr>
          <w:rFonts w:cstheme="minorHAnsi"/>
          <w:sz w:val="26"/>
          <w:szCs w:val="26"/>
        </w:rPr>
        <w:t xml:space="preserve">to hold film events </w:t>
      </w:r>
      <w:r w:rsidR="00187515" w:rsidRPr="0072444D">
        <w:rPr>
          <w:rFonts w:cstheme="minorHAnsi"/>
          <w:sz w:val="26"/>
          <w:szCs w:val="26"/>
        </w:rPr>
        <w:t xml:space="preserve">we still </w:t>
      </w:r>
      <w:r w:rsidR="00187515" w:rsidRPr="0072444D">
        <w:rPr>
          <w:rFonts w:cstheme="minorHAnsi"/>
          <w:sz w:val="26"/>
          <w:szCs w:val="26"/>
        </w:rPr>
        <w:lastRenderedPageBreak/>
        <w:t>felt that, even w</w:t>
      </w:r>
      <w:r w:rsidR="00187515">
        <w:rPr>
          <w:rFonts w:cstheme="minorHAnsi"/>
          <w:sz w:val="26"/>
          <w:szCs w:val="26"/>
        </w:rPr>
        <w:t>ith</w:t>
      </w:r>
      <w:r w:rsidR="00D27175">
        <w:rPr>
          <w:rFonts w:cstheme="minorHAnsi"/>
          <w:sz w:val="26"/>
          <w:szCs w:val="26"/>
        </w:rPr>
        <w:t>in</w:t>
      </w:r>
      <w:r w:rsidR="00187515">
        <w:rPr>
          <w:rFonts w:cstheme="minorHAnsi"/>
          <w:sz w:val="26"/>
          <w:szCs w:val="26"/>
        </w:rPr>
        <w:t xml:space="preserve"> tightly drawn exemption</w:t>
      </w:r>
      <w:r w:rsidR="00D27175">
        <w:rPr>
          <w:rFonts w:cstheme="minorHAnsi"/>
          <w:sz w:val="26"/>
          <w:szCs w:val="26"/>
        </w:rPr>
        <w:t>s</w:t>
      </w:r>
      <w:r w:rsidR="00187515">
        <w:rPr>
          <w:rFonts w:cstheme="minorHAnsi"/>
          <w:sz w:val="26"/>
          <w:szCs w:val="26"/>
        </w:rPr>
        <w:t xml:space="preserve">, </w:t>
      </w:r>
      <w:r w:rsidR="00187515" w:rsidRPr="0072444D">
        <w:rPr>
          <w:rFonts w:cstheme="minorHAnsi"/>
          <w:sz w:val="26"/>
          <w:szCs w:val="26"/>
        </w:rPr>
        <w:t xml:space="preserve">we would </w:t>
      </w:r>
      <w:r w:rsidR="00D27175">
        <w:rPr>
          <w:rFonts w:cstheme="minorHAnsi"/>
          <w:sz w:val="26"/>
          <w:szCs w:val="26"/>
        </w:rPr>
        <w:t xml:space="preserve">prefer to </w:t>
      </w:r>
      <w:r w:rsidR="00187515" w:rsidRPr="0072444D">
        <w:rPr>
          <w:rFonts w:cstheme="minorHAnsi"/>
          <w:sz w:val="26"/>
          <w:szCs w:val="26"/>
        </w:rPr>
        <w:t xml:space="preserve">have a </w:t>
      </w:r>
      <w:r w:rsidR="00D27175">
        <w:rPr>
          <w:rFonts w:cstheme="minorHAnsi"/>
          <w:sz w:val="26"/>
          <w:szCs w:val="26"/>
        </w:rPr>
        <w:t xml:space="preserve">suitable robust </w:t>
      </w:r>
      <w:r w:rsidR="00187515" w:rsidRPr="0072444D">
        <w:rPr>
          <w:rFonts w:cstheme="minorHAnsi"/>
          <w:sz w:val="26"/>
          <w:szCs w:val="26"/>
        </w:rPr>
        <w:t xml:space="preserve">sanction </w:t>
      </w:r>
      <w:r w:rsidR="00187515">
        <w:rPr>
          <w:rFonts w:cstheme="minorHAnsi"/>
          <w:sz w:val="26"/>
          <w:szCs w:val="26"/>
        </w:rPr>
        <w:t>in place</w:t>
      </w:r>
      <w:proofErr w:type="gramStart"/>
      <w:r w:rsidR="00D27175">
        <w:rPr>
          <w:rFonts w:cstheme="minorHAnsi"/>
          <w:sz w:val="26"/>
          <w:szCs w:val="26"/>
        </w:rPr>
        <w:t>,</w:t>
      </w:r>
      <w:r w:rsidR="00187515">
        <w:rPr>
          <w:rFonts w:cstheme="minorHAnsi"/>
          <w:sz w:val="26"/>
          <w:szCs w:val="26"/>
        </w:rPr>
        <w:t xml:space="preserve"> </w:t>
      </w:r>
      <w:r w:rsidR="009F7CA8">
        <w:rPr>
          <w:rFonts w:cstheme="minorHAnsi"/>
          <w:sz w:val="26"/>
          <w:szCs w:val="26"/>
        </w:rPr>
        <w:t xml:space="preserve"> </w:t>
      </w:r>
      <w:r w:rsidR="00187515" w:rsidRPr="0072444D">
        <w:rPr>
          <w:rFonts w:cstheme="minorHAnsi"/>
          <w:sz w:val="26"/>
          <w:szCs w:val="26"/>
        </w:rPr>
        <w:t>so</w:t>
      </w:r>
      <w:proofErr w:type="gramEnd"/>
      <w:r w:rsidR="00187515" w:rsidRPr="0072444D">
        <w:rPr>
          <w:rFonts w:cstheme="minorHAnsi"/>
          <w:sz w:val="26"/>
          <w:szCs w:val="26"/>
        </w:rPr>
        <w:t xml:space="preserve"> that those showing film would be in no doubt as to th</w:t>
      </w:r>
      <w:r w:rsidR="00187515">
        <w:rPr>
          <w:rFonts w:cstheme="minorHAnsi"/>
          <w:sz w:val="26"/>
          <w:szCs w:val="26"/>
        </w:rPr>
        <w:t xml:space="preserve">e seriousness in which we were </w:t>
      </w:r>
      <w:r w:rsidR="00187515" w:rsidRPr="0072444D">
        <w:rPr>
          <w:rFonts w:cstheme="minorHAnsi"/>
          <w:sz w:val="26"/>
          <w:szCs w:val="26"/>
        </w:rPr>
        <w:t>placing trust in their capability.</w:t>
      </w:r>
      <w:r w:rsidR="00187515">
        <w:rPr>
          <w:rFonts w:cstheme="minorHAnsi"/>
          <w:sz w:val="26"/>
          <w:szCs w:val="26"/>
        </w:rPr>
        <w:br/>
      </w:r>
    </w:p>
    <w:p w14:paraId="07D9A7AF" w14:textId="6A341A18" w:rsidR="00104053" w:rsidRDefault="00187515" w:rsidP="002563B8">
      <w:pPr>
        <w:pStyle w:val="ListParagraph"/>
        <w:numPr>
          <w:ilvl w:val="0"/>
          <w:numId w:val="2"/>
        </w:numPr>
        <w:spacing w:line="40" w:lineRule="atLeast"/>
        <w:rPr>
          <w:rFonts w:cstheme="minorHAnsi"/>
          <w:sz w:val="26"/>
          <w:szCs w:val="26"/>
        </w:rPr>
      </w:pPr>
      <w:r>
        <w:rPr>
          <w:rFonts w:cstheme="minorHAnsi"/>
          <w:sz w:val="26"/>
          <w:szCs w:val="26"/>
        </w:rPr>
        <w:t xml:space="preserve">So </w:t>
      </w:r>
      <w:r w:rsidR="00D27175">
        <w:rPr>
          <w:rFonts w:cstheme="minorHAnsi"/>
          <w:sz w:val="26"/>
          <w:szCs w:val="26"/>
        </w:rPr>
        <w:t xml:space="preserve">during 2013 </w:t>
      </w:r>
      <w:r>
        <w:rPr>
          <w:rFonts w:cstheme="minorHAnsi"/>
          <w:sz w:val="26"/>
          <w:szCs w:val="26"/>
        </w:rPr>
        <w:t xml:space="preserve">we have been busy looking at </w:t>
      </w:r>
      <w:r w:rsidR="00D27175">
        <w:rPr>
          <w:rFonts w:cstheme="minorHAnsi"/>
          <w:sz w:val="26"/>
          <w:szCs w:val="26"/>
        </w:rPr>
        <w:t xml:space="preserve">creative ways </w:t>
      </w:r>
      <w:r>
        <w:rPr>
          <w:rFonts w:cstheme="minorHAnsi"/>
          <w:sz w:val="26"/>
          <w:szCs w:val="26"/>
        </w:rPr>
        <w:t>to address this problem.  W</w:t>
      </w:r>
      <w:r w:rsidR="00B44104" w:rsidRPr="00187515">
        <w:rPr>
          <w:rFonts w:cstheme="minorHAnsi"/>
          <w:sz w:val="26"/>
          <w:szCs w:val="26"/>
        </w:rPr>
        <w:t xml:space="preserve">e </w:t>
      </w:r>
      <w:r w:rsidR="00404673">
        <w:rPr>
          <w:rFonts w:cstheme="minorHAnsi"/>
          <w:sz w:val="26"/>
          <w:szCs w:val="26"/>
        </w:rPr>
        <w:t>therefore propose</w:t>
      </w:r>
      <w:r w:rsidR="00D27175">
        <w:rPr>
          <w:rFonts w:cstheme="minorHAnsi"/>
          <w:sz w:val="26"/>
          <w:szCs w:val="26"/>
        </w:rPr>
        <w:t xml:space="preserve">, </w:t>
      </w:r>
      <w:r>
        <w:rPr>
          <w:rFonts w:cstheme="minorHAnsi"/>
          <w:sz w:val="26"/>
          <w:szCs w:val="26"/>
        </w:rPr>
        <w:t xml:space="preserve">at </w:t>
      </w:r>
      <w:r w:rsidR="009F7CA8">
        <w:rPr>
          <w:rFonts w:cstheme="minorHAnsi"/>
          <w:sz w:val="26"/>
          <w:szCs w:val="26"/>
        </w:rPr>
        <w:t>A</w:t>
      </w:r>
      <w:r w:rsidR="00D27175">
        <w:rPr>
          <w:rFonts w:cstheme="minorHAnsi"/>
          <w:sz w:val="26"/>
          <w:szCs w:val="26"/>
        </w:rPr>
        <w:t xml:space="preserve">nnex </w:t>
      </w:r>
      <w:r>
        <w:rPr>
          <w:rFonts w:cstheme="minorHAnsi"/>
          <w:sz w:val="26"/>
          <w:szCs w:val="26"/>
        </w:rPr>
        <w:t xml:space="preserve">C </w:t>
      </w:r>
      <w:r w:rsidR="00D27175">
        <w:rPr>
          <w:rFonts w:cstheme="minorHAnsi"/>
          <w:sz w:val="26"/>
          <w:szCs w:val="26"/>
        </w:rPr>
        <w:t xml:space="preserve">to this document, </w:t>
      </w:r>
      <w:r>
        <w:rPr>
          <w:rFonts w:cstheme="minorHAnsi"/>
          <w:sz w:val="26"/>
          <w:szCs w:val="26"/>
        </w:rPr>
        <w:t xml:space="preserve">a solution that </w:t>
      </w:r>
      <w:r w:rsidR="00D27175">
        <w:rPr>
          <w:rFonts w:cstheme="minorHAnsi"/>
          <w:sz w:val="26"/>
          <w:szCs w:val="26"/>
        </w:rPr>
        <w:t xml:space="preserve">we think may allow </w:t>
      </w:r>
      <w:r>
        <w:rPr>
          <w:rFonts w:cstheme="minorHAnsi"/>
          <w:sz w:val="26"/>
          <w:szCs w:val="26"/>
        </w:rPr>
        <w:t xml:space="preserve">film screenings </w:t>
      </w:r>
      <w:r w:rsidR="00D27175">
        <w:rPr>
          <w:rFonts w:cstheme="minorHAnsi"/>
          <w:sz w:val="26"/>
          <w:szCs w:val="26"/>
        </w:rPr>
        <w:t xml:space="preserve">to take place </w:t>
      </w:r>
      <w:r>
        <w:rPr>
          <w:rFonts w:cstheme="minorHAnsi"/>
          <w:sz w:val="26"/>
          <w:szCs w:val="26"/>
        </w:rPr>
        <w:t xml:space="preserve">in community settings without the initial cost </w:t>
      </w:r>
      <w:r w:rsidR="00D27175">
        <w:rPr>
          <w:rFonts w:cstheme="minorHAnsi"/>
          <w:sz w:val="26"/>
          <w:szCs w:val="26"/>
        </w:rPr>
        <w:t xml:space="preserve">and time burden </w:t>
      </w:r>
      <w:r>
        <w:rPr>
          <w:rFonts w:cstheme="minorHAnsi"/>
          <w:sz w:val="26"/>
          <w:szCs w:val="26"/>
        </w:rPr>
        <w:t>barrier</w:t>
      </w:r>
      <w:r w:rsidR="00D27175">
        <w:rPr>
          <w:rFonts w:cstheme="minorHAnsi"/>
          <w:sz w:val="26"/>
          <w:szCs w:val="26"/>
        </w:rPr>
        <w:t>s</w:t>
      </w:r>
      <w:r>
        <w:rPr>
          <w:rFonts w:cstheme="minorHAnsi"/>
          <w:sz w:val="26"/>
          <w:szCs w:val="26"/>
        </w:rPr>
        <w:t xml:space="preserve"> that comes with the current licensing syst</w:t>
      </w:r>
      <w:r w:rsidR="00D27175">
        <w:rPr>
          <w:rFonts w:cstheme="minorHAnsi"/>
          <w:sz w:val="26"/>
          <w:szCs w:val="26"/>
        </w:rPr>
        <w:t xml:space="preserve">em - but which retains a very potent sanction </w:t>
      </w:r>
      <w:r w:rsidR="00404673">
        <w:rPr>
          <w:rFonts w:cstheme="minorHAnsi"/>
          <w:sz w:val="26"/>
          <w:szCs w:val="26"/>
        </w:rPr>
        <w:t xml:space="preserve">if a </w:t>
      </w:r>
      <w:r w:rsidR="00D27175">
        <w:rPr>
          <w:rFonts w:cstheme="minorHAnsi"/>
          <w:sz w:val="26"/>
          <w:szCs w:val="26"/>
        </w:rPr>
        <w:t xml:space="preserve">film exhibition were to be screened in a manner that was inappropriate. </w:t>
      </w:r>
      <w:r w:rsidR="00C552A1">
        <w:rPr>
          <w:rFonts w:cstheme="minorHAnsi"/>
          <w:sz w:val="26"/>
          <w:szCs w:val="26"/>
        </w:rPr>
        <w:t>Failure to exhibit film according to age classification ratings would risk an offence being committed under the Licensing Act 2003 and the possibility on conviction of up to six months in prison or a £20,000 fine.</w:t>
      </w:r>
      <w:r w:rsidR="00104053">
        <w:rPr>
          <w:rFonts w:cstheme="minorHAnsi"/>
          <w:sz w:val="26"/>
          <w:szCs w:val="26"/>
        </w:rPr>
        <w:br/>
      </w:r>
    </w:p>
    <w:p w14:paraId="07D9A7B0" w14:textId="77777777" w:rsidR="00B57589" w:rsidRPr="00104053" w:rsidRDefault="00D27175" w:rsidP="002563B8">
      <w:pPr>
        <w:pStyle w:val="ListParagraph"/>
        <w:numPr>
          <w:ilvl w:val="0"/>
          <w:numId w:val="2"/>
        </w:numPr>
        <w:spacing w:line="40" w:lineRule="atLeast"/>
        <w:rPr>
          <w:rFonts w:cstheme="minorHAnsi"/>
          <w:sz w:val="26"/>
          <w:szCs w:val="26"/>
        </w:rPr>
      </w:pPr>
      <w:r>
        <w:rPr>
          <w:rFonts w:cstheme="minorHAnsi"/>
          <w:sz w:val="26"/>
          <w:szCs w:val="26"/>
        </w:rPr>
        <w:t xml:space="preserve">We </w:t>
      </w:r>
      <w:r w:rsidR="00404673">
        <w:rPr>
          <w:rFonts w:cstheme="minorHAnsi"/>
          <w:sz w:val="26"/>
          <w:szCs w:val="26"/>
        </w:rPr>
        <w:t xml:space="preserve">believe that </w:t>
      </w:r>
      <w:r>
        <w:rPr>
          <w:rFonts w:cstheme="minorHAnsi"/>
          <w:sz w:val="26"/>
          <w:szCs w:val="26"/>
        </w:rPr>
        <w:t xml:space="preserve">this solution is an important step forward - and we would like your views as to whether you agree.  This consultation </w:t>
      </w:r>
      <w:r w:rsidR="00104053">
        <w:rPr>
          <w:rFonts w:cstheme="minorHAnsi"/>
          <w:sz w:val="26"/>
          <w:szCs w:val="26"/>
        </w:rPr>
        <w:t xml:space="preserve">therefore </w:t>
      </w:r>
      <w:r w:rsidR="00B44104" w:rsidRPr="00104053">
        <w:rPr>
          <w:rFonts w:cstheme="minorHAnsi"/>
          <w:sz w:val="26"/>
          <w:szCs w:val="26"/>
        </w:rPr>
        <w:t>offers two simple options</w:t>
      </w:r>
      <w:r w:rsidR="009864CF" w:rsidRPr="00104053">
        <w:rPr>
          <w:rFonts w:cstheme="minorHAnsi"/>
          <w:sz w:val="26"/>
          <w:szCs w:val="26"/>
        </w:rPr>
        <w:t>:</w:t>
      </w:r>
      <w:r w:rsidR="00B57589" w:rsidRPr="00104053">
        <w:rPr>
          <w:rFonts w:cstheme="minorHAnsi"/>
          <w:sz w:val="26"/>
          <w:szCs w:val="26"/>
        </w:rPr>
        <w:br/>
      </w:r>
      <w:r w:rsidR="009864CF" w:rsidRPr="00104053">
        <w:rPr>
          <w:rFonts w:cstheme="minorHAnsi"/>
          <w:sz w:val="26"/>
          <w:szCs w:val="26"/>
        </w:rPr>
        <w:t xml:space="preserve"> </w:t>
      </w:r>
    </w:p>
    <w:p w14:paraId="07D9A7B1" w14:textId="77777777" w:rsidR="00B57589" w:rsidRDefault="009864CF" w:rsidP="002563B8">
      <w:pPr>
        <w:pStyle w:val="ListParagraph"/>
        <w:numPr>
          <w:ilvl w:val="0"/>
          <w:numId w:val="4"/>
        </w:numPr>
        <w:spacing w:line="40" w:lineRule="atLeast"/>
        <w:rPr>
          <w:rFonts w:cstheme="minorHAnsi"/>
          <w:sz w:val="26"/>
          <w:szCs w:val="26"/>
        </w:rPr>
      </w:pPr>
      <w:r>
        <w:rPr>
          <w:rFonts w:cstheme="minorHAnsi"/>
          <w:sz w:val="26"/>
          <w:szCs w:val="26"/>
        </w:rPr>
        <w:t xml:space="preserve">to </w:t>
      </w:r>
      <w:r w:rsidR="00B44104" w:rsidRPr="003501F6">
        <w:rPr>
          <w:rFonts w:cstheme="minorHAnsi"/>
          <w:sz w:val="26"/>
          <w:szCs w:val="26"/>
        </w:rPr>
        <w:t>keep things as they are, or</w:t>
      </w:r>
      <w:r w:rsidR="00B57589">
        <w:rPr>
          <w:rFonts w:cstheme="minorHAnsi"/>
          <w:sz w:val="26"/>
          <w:szCs w:val="26"/>
        </w:rPr>
        <w:t>;</w:t>
      </w:r>
      <w:r w:rsidR="00104053">
        <w:rPr>
          <w:rFonts w:cstheme="minorHAnsi"/>
          <w:sz w:val="26"/>
          <w:szCs w:val="26"/>
        </w:rPr>
        <w:br/>
      </w:r>
      <w:r w:rsidR="00B44104" w:rsidRPr="003501F6">
        <w:rPr>
          <w:rFonts w:cstheme="minorHAnsi"/>
          <w:sz w:val="26"/>
          <w:szCs w:val="26"/>
        </w:rPr>
        <w:t xml:space="preserve"> </w:t>
      </w:r>
    </w:p>
    <w:p w14:paraId="07D9A7B2" w14:textId="0FBCA321" w:rsidR="00104053" w:rsidRPr="00D27175" w:rsidRDefault="00B44104" w:rsidP="002563B8">
      <w:pPr>
        <w:pStyle w:val="ListParagraph"/>
        <w:numPr>
          <w:ilvl w:val="0"/>
          <w:numId w:val="4"/>
        </w:numPr>
        <w:spacing w:line="40" w:lineRule="atLeast"/>
        <w:rPr>
          <w:rFonts w:cstheme="minorHAnsi"/>
          <w:sz w:val="26"/>
          <w:szCs w:val="26"/>
        </w:rPr>
      </w:pPr>
      <w:proofErr w:type="gramStart"/>
      <w:r w:rsidRPr="003501F6">
        <w:rPr>
          <w:rFonts w:cstheme="minorHAnsi"/>
          <w:sz w:val="26"/>
          <w:szCs w:val="26"/>
        </w:rPr>
        <w:t>to</w:t>
      </w:r>
      <w:proofErr w:type="gramEnd"/>
      <w:r w:rsidRPr="003501F6">
        <w:rPr>
          <w:rFonts w:cstheme="minorHAnsi"/>
          <w:sz w:val="26"/>
          <w:szCs w:val="26"/>
        </w:rPr>
        <w:t xml:space="preserve"> allow </w:t>
      </w:r>
      <w:r w:rsidR="00A12283">
        <w:rPr>
          <w:rFonts w:cstheme="minorHAnsi"/>
          <w:sz w:val="26"/>
          <w:szCs w:val="26"/>
        </w:rPr>
        <w:t xml:space="preserve">“not-for-profit” </w:t>
      </w:r>
      <w:r w:rsidRPr="003501F6">
        <w:rPr>
          <w:rFonts w:cstheme="minorHAnsi"/>
          <w:sz w:val="26"/>
          <w:szCs w:val="26"/>
        </w:rPr>
        <w:t xml:space="preserve">film </w:t>
      </w:r>
      <w:r w:rsidR="00A12283">
        <w:rPr>
          <w:rFonts w:cstheme="minorHAnsi"/>
          <w:sz w:val="26"/>
          <w:szCs w:val="26"/>
        </w:rPr>
        <w:t xml:space="preserve">exhibitions </w:t>
      </w:r>
      <w:r w:rsidRPr="003501F6">
        <w:rPr>
          <w:rFonts w:cstheme="minorHAnsi"/>
          <w:sz w:val="26"/>
          <w:szCs w:val="26"/>
        </w:rPr>
        <w:t>in community venues</w:t>
      </w:r>
      <w:r w:rsidR="009F7CA8">
        <w:rPr>
          <w:rFonts w:cstheme="minorHAnsi"/>
          <w:sz w:val="26"/>
          <w:szCs w:val="26"/>
        </w:rPr>
        <w:t xml:space="preserve"> </w:t>
      </w:r>
      <w:r w:rsidR="00104053">
        <w:rPr>
          <w:rFonts w:cstheme="minorHAnsi"/>
          <w:sz w:val="26"/>
          <w:szCs w:val="26"/>
        </w:rPr>
        <w:t xml:space="preserve"> </w:t>
      </w:r>
      <w:r w:rsidR="00D27175">
        <w:rPr>
          <w:rFonts w:cstheme="minorHAnsi"/>
          <w:sz w:val="26"/>
          <w:szCs w:val="26"/>
        </w:rPr>
        <w:t xml:space="preserve">between 8am and 11pm, </w:t>
      </w:r>
      <w:r w:rsidRPr="00F078E3">
        <w:rPr>
          <w:rFonts w:cstheme="minorHAnsi"/>
          <w:i/>
          <w:sz w:val="26"/>
          <w:szCs w:val="26"/>
        </w:rPr>
        <w:t xml:space="preserve">provided that the </w:t>
      </w:r>
      <w:r w:rsidR="00D27175">
        <w:rPr>
          <w:rFonts w:cstheme="minorHAnsi"/>
          <w:i/>
          <w:sz w:val="26"/>
          <w:szCs w:val="26"/>
        </w:rPr>
        <w:t xml:space="preserve">exhibitor ensures that the </w:t>
      </w:r>
      <w:r w:rsidRPr="00F078E3">
        <w:rPr>
          <w:rFonts w:cstheme="minorHAnsi"/>
          <w:i/>
          <w:sz w:val="26"/>
          <w:szCs w:val="26"/>
        </w:rPr>
        <w:t>screening abide</w:t>
      </w:r>
      <w:r w:rsidR="00D27175">
        <w:rPr>
          <w:rFonts w:cstheme="minorHAnsi"/>
          <w:i/>
          <w:sz w:val="26"/>
          <w:szCs w:val="26"/>
        </w:rPr>
        <w:t xml:space="preserve">s by </w:t>
      </w:r>
      <w:r w:rsidR="00A95C0D">
        <w:rPr>
          <w:rFonts w:cstheme="minorHAnsi"/>
          <w:i/>
          <w:sz w:val="26"/>
          <w:szCs w:val="26"/>
        </w:rPr>
        <w:t xml:space="preserve">any </w:t>
      </w:r>
      <w:r w:rsidR="00D27175">
        <w:rPr>
          <w:rFonts w:cstheme="minorHAnsi"/>
          <w:i/>
          <w:sz w:val="26"/>
          <w:szCs w:val="26"/>
        </w:rPr>
        <w:t>age classification ratings</w:t>
      </w:r>
      <w:r w:rsidR="009F7CA8">
        <w:rPr>
          <w:rFonts w:cstheme="minorHAnsi"/>
          <w:i/>
          <w:sz w:val="26"/>
          <w:szCs w:val="26"/>
        </w:rPr>
        <w:t>.</w:t>
      </w:r>
      <w:r w:rsidR="00104053" w:rsidRPr="00D27175">
        <w:rPr>
          <w:rFonts w:cstheme="minorHAnsi"/>
          <w:sz w:val="26"/>
          <w:szCs w:val="26"/>
        </w:rPr>
        <w:br/>
      </w:r>
    </w:p>
    <w:p w14:paraId="07D9A7B3" w14:textId="6BDA0825" w:rsidR="0067115C" w:rsidRDefault="00104053" w:rsidP="002563B8">
      <w:pPr>
        <w:pStyle w:val="ListParagraph"/>
        <w:numPr>
          <w:ilvl w:val="0"/>
          <w:numId w:val="2"/>
        </w:numPr>
        <w:spacing w:line="40" w:lineRule="atLeast"/>
        <w:rPr>
          <w:rFonts w:cstheme="minorHAnsi"/>
          <w:sz w:val="26"/>
          <w:szCs w:val="26"/>
        </w:rPr>
      </w:pPr>
      <w:r>
        <w:rPr>
          <w:rFonts w:cstheme="minorHAnsi"/>
          <w:sz w:val="26"/>
          <w:szCs w:val="26"/>
        </w:rPr>
        <w:t>W</w:t>
      </w:r>
      <w:r w:rsidR="009864CF">
        <w:rPr>
          <w:rFonts w:cstheme="minorHAnsi"/>
          <w:sz w:val="26"/>
          <w:szCs w:val="26"/>
        </w:rPr>
        <w:t xml:space="preserve">e also </w:t>
      </w:r>
      <w:r w:rsidR="00B44104" w:rsidRPr="003501F6">
        <w:rPr>
          <w:rFonts w:cstheme="minorHAnsi"/>
          <w:sz w:val="26"/>
          <w:szCs w:val="26"/>
        </w:rPr>
        <w:t xml:space="preserve">ask a series of questions around </w:t>
      </w:r>
      <w:r>
        <w:rPr>
          <w:rFonts w:cstheme="minorHAnsi"/>
          <w:sz w:val="26"/>
          <w:szCs w:val="26"/>
        </w:rPr>
        <w:t xml:space="preserve">key </w:t>
      </w:r>
      <w:r w:rsidR="009864CF">
        <w:rPr>
          <w:rFonts w:cstheme="minorHAnsi"/>
          <w:sz w:val="26"/>
          <w:szCs w:val="26"/>
        </w:rPr>
        <w:t xml:space="preserve">variations on the </w:t>
      </w:r>
      <w:r w:rsidR="00D27175">
        <w:rPr>
          <w:rFonts w:cstheme="minorHAnsi"/>
          <w:sz w:val="26"/>
          <w:szCs w:val="26"/>
        </w:rPr>
        <w:t>second option</w:t>
      </w:r>
      <w:r w:rsidR="00483B19">
        <w:rPr>
          <w:rFonts w:cstheme="minorHAnsi"/>
          <w:sz w:val="26"/>
          <w:szCs w:val="26"/>
        </w:rPr>
        <w:t>.</w:t>
      </w:r>
      <w:r>
        <w:rPr>
          <w:rFonts w:cstheme="minorHAnsi"/>
          <w:sz w:val="26"/>
          <w:szCs w:val="26"/>
        </w:rPr>
        <w:t xml:space="preserve"> </w:t>
      </w:r>
      <w:r w:rsidR="00B44104" w:rsidRPr="003501F6">
        <w:rPr>
          <w:rFonts w:cstheme="minorHAnsi"/>
          <w:sz w:val="26"/>
          <w:szCs w:val="26"/>
        </w:rPr>
        <w:t xml:space="preserve"> We would be very grateful to hear your views so that </w:t>
      </w:r>
      <w:r w:rsidR="009864CF">
        <w:rPr>
          <w:rFonts w:cstheme="minorHAnsi"/>
          <w:sz w:val="26"/>
          <w:szCs w:val="26"/>
        </w:rPr>
        <w:t xml:space="preserve">final </w:t>
      </w:r>
      <w:r>
        <w:rPr>
          <w:rFonts w:cstheme="minorHAnsi"/>
          <w:sz w:val="26"/>
          <w:szCs w:val="26"/>
        </w:rPr>
        <w:t xml:space="preserve">decisions </w:t>
      </w:r>
      <w:proofErr w:type="gramStart"/>
      <w:r>
        <w:rPr>
          <w:rFonts w:cstheme="minorHAnsi"/>
          <w:sz w:val="26"/>
          <w:szCs w:val="26"/>
        </w:rPr>
        <w:t>can  be</w:t>
      </w:r>
      <w:proofErr w:type="gramEnd"/>
      <w:r>
        <w:rPr>
          <w:rFonts w:cstheme="minorHAnsi"/>
          <w:sz w:val="26"/>
          <w:szCs w:val="26"/>
        </w:rPr>
        <w:t xml:space="preserve"> made in the light of the best possible evidence. </w:t>
      </w:r>
      <w:bookmarkStart w:id="2" w:name="_Toc356486848"/>
    </w:p>
    <w:p w14:paraId="07D9A7B4" w14:textId="77777777" w:rsidR="0094393A" w:rsidRPr="00493925" w:rsidRDefault="0040725E" w:rsidP="0067115C">
      <w:pPr>
        <w:spacing w:line="40" w:lineRule="atLeast"/>
        <w:rPr>
          <w:rFonts w:cstheme="minorHAnsi"/>
          <w:sz w:val="30"/>
          <w:szCs w:val="30"/>
        </w:rPr>
      </w:pPr>
      <w:bookmarkStart w:id="3" w:name="_Toc358897040"/>
      <w:r>
        <w:rPr>
          <w:rStyle w:val="Heading2Char"/>
          <w:rFonts w:cstheme="minorHAnsi"/>
          <w:b w:val="0"/>
          <w:color w:val="1F497D" w:themeColor="text2"/>
          <w:sz w:val="30"/>
          <w:szCs w:val="30"/>
        </w:rPr>
        <w:t xml:space="preserve">How film licensing works: </w:t>
      </w:r>
      <w:r w:rsidR="00B44104" w:rsidRPr="00493925">
        <w:rPr>
          <w:rStyle w:val="Heading2Char"/>
          <w:rFonts w:cstheme="minorHAnsi"/>
          <w:b w:val="0"/>
          <w:color w:val="1F497D" w:themeColor="text2"/>
          <w:sz w:val="30"/>
          <w:szCs w:val="30"/>
        </w:rPr>
        <w:t>the Licensing Act 2003</w:t>
      </w:r>
      <w:bookmarkEnd w:id="2"/>
      <w:bookmarkEnd w:id="3"/>
    </w:p>
    <w:p w14:paraId="07D9A7B5" w14:textId="77777777" w:rsidR="00B44104" w:rsidRPr="003501F6" w:rsidRDefault="00D27175" w:rsidP="002563B8">
      <w:pPr>
        <w:pStyle w:val="ListParagraph"/>
        <w:numPr>
          <w:ilvl w:val="0"/>
          <w:numId w:val="2"/>
        </w:numPr>
        <w:spacing w:line="40" w:lineRule="atLeast"/>
        <w:rPr>
          <w:rFonts w:cstheme="minorHAnsi"/>
          <w:sz w:val="26"/>
          <w:szCs w:val="26"/>
        </w:rPr>
      </w:pPr>
      <w:r>
        <w:rPr>
          <w:rFonts w:cstheme="minorHAnsi"/>
          <w:sz w:val="26"/>
          <w:szCs w:val="26"/>
        </w:rPr>
        <w:t xml:space="preserve">Here is </w:t>
      </w:r>
      <w:r w:rsidR="00104053">
        <w:rPr>
          <w:rFonts w:cstheme="minorHAnsi"/>
          <w:sz w:val="26"/>
          <w:szCs w:val="26"/>
        </w:rPr>
        <w:t xml:space="preserve">a brief explanation of the current film licensing regime that applies in England and Wales.  </w:t>
      </w:r>
      <w:r w:rsidR="00B44104" w:rsidRPr="003501F6">
        <w:rPr>
          <w:rFonts w:cstheme="minorHAnsi"/>
          <w:sz w:val="26"/>
          <w:szCs w:val="26"/>
        </w:rPr>
        <w:t xml:space="preserve">Currently, film which </w:t>
      </w:r>
      <w:r w:rsidR="00104053">
        <w:rPr>
          <w:rFonts w:cstheme="minorHAnsi"/>
          <w:sz w:val="26"/>
          <w:szCs w:val="26"/>
        </w:rPr>
        <w:t>is exhibited to th</w:t>
      </w:r>
      <w:r>
        <w:rPr>
          <w:rFonts w:cstheme="minorHAnsi"/>
          <w:sz w:val="26"/>
          <w:szCs w:val="26"/>
        </w:rPr>
        <w:t>e public -</w:t>
      </w:r>
      <w:r w:rsidR="00104053">
        <w:rPr>
          <w:rFonts w:cstheme="minorHAnsi"/>
          <w:sz w:val="26"/>
          <w:szCs w:val="26"/>
        </w:rPr>
        <w:t xml:space="preserve"> </w:t>
      </w:r>
      <w:r w:rsidR="00B44104" w:rsidRPr="003501F6">
        <w:rPr>
          <w:rFonts w:cstheme="minorHAnsi"/>
          <w:sz w:val="26"/>
          <w:szCs w:val="26"/>
        </w:rPr>
        <w:t xml:space="preserve">or </w:t>
      </w:r>
      <w:r w:rsidR="00104053">
        <w:rPr>
          <w:rFonts w:cstheme="minorHAnsi"/>
          <w:sz w:val="26"/>
          <w:szCs w:val="26"/>
        </w:rPr>
        <w:t xml:space="preserve">to </w:t>
      </w:r>
      <w:r w:rsidR="00B44104" w:rsidRPr="003501F6">
        <w:rPr>
          <w:rFonts w:cstheme="minorHAnsi"/>
          <w:sz w:val="26"/>
          <w:szCs w:val="26"/>
        </w:rPr>
        <w:t>a private audience with</w:t>
      </w:r>
      <w:r>
        <w:rPr>
          <w:rFonts w:cstheme="minorHAnsi"/>
          <w:sz w:val="26"/>
          <w:szCs w:val="26"/>
        </w:rPr>
        <w:t xml:space="preserve"> the intention of making profit </w:t>
      </w:r>
      <w:r w:rsidR="00A95C0D">
        <w:rPr>
          <w:rFonts w:cstheme="minorHAnsi"/>
          <w:sz w:val="26"/>
          <w:szCs w:val="26"/>
        </w:rPr>
        <w:t>–</w:t>
      </w:r>
      <w:r w:rsidR="00B44104" w:rsidRPr="003501F6">
        <w:rPr>
          <w:rFonts w:cstheme="minorHAnsi"/>
          <w:sz w:val="26"/>
          <w:szCs w:val="26"/>
        </w:rPr>
        <w:t xml:space="preserve"> </w:t>
      </w:r>
      <w:r w:rsidR="00A95C0D">
        <w:rPr>
          <w:rFonts w:cstheme="minorHAnsi"/>
          <w:sz w:val="26"/>
          <w:szCs w:val="26"/>
        </w:rPr>
        <w:t xml:space="preserve">is licensable under the </w:t>
      </w:r>
      <w:r w:rsidR="00B44104" w:rsidRPr="003501F6">
        <w:rPr>
          <w:rFonts w:cstheme="minorHAnsi"/>
          <w:sz w:val="26"/>
          <w:szCs w:val="26"/>
        </w:rPr>
        <w:t>2003</w:t>
      </w:r>
      <w:r w:rsidR="00A95C0D">
        <w:rPr>
          <w:rFonts w:cstheme="minorHAnsi"/>
          <w:sz w:val="26"/>
          <w:szCs w:val="26"/>
        </w:rPr>
        <w:t xml:space="preserve"> Act</w:t>
      </w:r>
      <w:r w:rsidR="00B44104" w:rsidRPr="003501F6">
        <w:rPr>
          <w:rFonts w:cstheme="minorHAnsi"/>
          <w:sz w:val="26"/>
          <w:szCs w:val="26"/>
        </w:rPr>
        <w:t xml:space="preserve">.  The </w:t>
      </w:r>
      <w:r w:rsidR="00104053">
        <w:rPr>
          <w:rFonts w:cstheme="minorHAnsi"/>
          <w:sz w:val="26"/>
          <w:szCs w:val="26"/>
        </w:rPr>
        <w:t xml:space="preserve">2003 </w:t>
      </w:r>
      <w:r w:rsidR="00B44104" w:rsidRPr="003501F6">
        <w:rPr>
          <w:rFonts w:cstheme="minorHAnsi"/>
          <w:sz w:val="26"/>
          <w:szCs w:val="26"/>
        </w:rPr>
        <w:t>Act sets out two ways for this to happen:</w:t>
      </w:r>
      <w:r w:rsidR="00B44104" w:rsidRPr="003501F6">
        <w:rPr>
          <w:rFonts w:cstheme="minorHAnsi"/>
          <w:sz w:val="26"/>
          <w:szCs w:val="26"/>
        </w:rPr>
        <w:br/>
      </w:r>
    </w:p>
    <w:p w14:paraId="07D9A7B6" w14:textId="77777777" w:rsidR="00B44104" w:rsidRPr="003501F6" w:rsidRDefault="00B44104" w:rsidP="002563B8">
      <w:pPr>
        <w:pStyle w:val="ListParagraph"/>
        <w:numPr>
          <w:ilvl w:val="0"/>
          <w:numId w:val="1"/>
        </w:numPr>
        <w:spacing w:line="40" w:lineRule="atLeast"/>
        <w:rPr>
          <w:rFonts w:cstheme="minorHAnsi"/>
          <w:sz w:val="26"/>
          <w:szCs w:val="26"/>
        </w:rPr>
      </w:pPr>
      <w:r w:rsidRPr="009B0327">
        <w:rPr>
          <w:rFonts w:cstheme="minorHAnsi"/>
          <w:i/>
          <w:sz w:val="26"/>
          <w:szCs w:val="26"/>
        </w:rPr>
        <w:t>Temporary Events Notices</w:t>
      </w:r>
      <w:r w:rsidRPr="003501F6">
        <w:rPr>
          <w:rFonts w:cstheme="minorHAnsi"/>
          <w:sz w:val="26"/>
          <w:szCs w:val="26"/>
        </w:rPr>
        <w:t xml:space="preserve"> (TENs)</w:t>
      </w:r>
      <w:r w:rsidR="00D41BE7">
        <w:rPr>
          <w:rFonts w:cstheme="minorHAnsi"/>
          <w:sz w:val="26"/>
          <w:szCs w:val="26"/>
        </w:rPr>
        <w:t>:</w:t>
      </w:r>
      <w:r w:rsidRPr="003501F6">
        <w:rPr>
          <w:rFonts w:cstheme="minorHAnsi"/>
          <w:sz w:val="26"/>
          <w:szCs w:val="26"/>
        </w:rPr>
        <w:t xml:space="preserve">  A TEN can be obtained by notifying the local Licensing Authority in writing a minimum of ten working days </w:t>
      </w:r>
      <w:r w:rsidRPr="003501F6">
        <w:rPr>
          <w:rStyle w:val="FootnoteReference"/>
          <w:rFonts w:cstheme="minorHAnsi"/>
          <w:sz w:val="26"/>
          <w:szCs w:val="26"/>
        </w:rPr>
        <w:footnoteReference w:id="1"/>
      </w:r>
      <w:r w:rsidRPr="003501F6">
        <w:rPr>
          <w:rFonts w:cstheme="minorHAnsi"/>
          <w:sz w:val="26"/>
          <w:szCs w:val="26"/>
        </w:rPr>
        <w:t xml:space="preserve">in advance of the intended film exhibition.  The notification uses a form set out by the 2003 Act, which must be sent to the local Licensing Authority and to the local police, along with a fee of £21. </w:t>
      </w:r>
      <w:r w:rsidRPr="003501F6">
        <w:rPr>
          <w:rFonts w:cstheme="minorHAnsi"/>
          <w:sz w:val="26"/>
          <w:szCs w:val="26"/>
        </w:rPr>
        <w:br/>
      </w:r>
    </w:p>
    <w:p w14:paraId="07D9A7B7" w14:textId="77777777" w:rsidR="00B44104" w:rsidRPr="003501F6" w:rsidRDefault="00B44104" w:rsidP="002563B8">
      <w:pPr>
        <w:pStyle w:val="ListParagraph"/>
        <w:numPr>
          <w:ilvl w:val="0"/>
          <w:numId w:val="1"/>
        </w:numPr>
        <w:spacing w:line="40" w:lineRule="atLeast"/>
        <w:rPr>
          <w:rFonts w:cstheme="minorHAnsi"/>
          <w:sz w:val="26"/>
          <w:szCs w:val="26"/>
        </w:rPr>
      </w:pPr>
      <w:r w:rsidRPr="009B0327">
        <w:rPr>
          <w:rFonts w:cstheme="minorHAnsi"/>
          <w:i/>
          <w:sz w:val="26"/>
          <w:szCs w:val="26"/>
        </w:rPr>
        <w:lastRenderedPageBreak/>
        <w:t>Premises Licence</w:t>
      </w:r>
      <w:r w:rsidR="00D41BE7" w:rsidRPr="009B0327">
        <w:rPr>
          <w:rFonts w:cstheme="minorHAnsi"/>
          <w:i/>
          <w:sz w:val="26"/>
          <w:szCs w:val="26"/>
        </w:rPr>
        <w:t>s</w:t>
      </w:r>
      <w:r w:rsidR="00A95C0D">
        <w:rPr>
          <w:rFonts w:cstheme="minorHAnsi"/>
          <w:i/>
          <w:sz w:val="26"/>
          <w:szCs w:val="26"/>
        </w:rPr>
        <w:t>/Club Premise Certificate</w:t>
      </w:r>
      <w:r w:rsidR="00D41BE7" w:rsidRPr="009B0327">
        <w:rPr>
          <w:rFonts w:cstheme="minorHAnsi"/>
          <w:i/>
          <w:sz w:val="26"/>
          <w:szCs w:val="26"/>
        </w:rPr>
        <w:t>:</w:t>
      </w:r>
      <w:r w:rsidRPr="003501F6">
        <w:rPr>
          <w:rFonts w:cstheme="minorHAnsi"/>
          <w:sz w:val="26"/>
          <w:szCs w:val="26"/>
        </w:rPr>
        <w:t xml:space="preserve"> To obtain a premises licence, an applicant will need to apply in full to the local Licensing Authority, specifying the particulars of the venue in question, and provide full operational details of the activities in question.  An initial fee, which recurs annually, </w:t>
      </w:r>
      <w:r w:rsidR="00FB679E">
        <w:rPr>
          <w:rFonts w:cstheme="minorHAnsi"/>
          <w:sz w:val="26"/>
          <w:szCs w:val="26"/>
        </w:rPr>
        <w:t xml:space="preserve">is </w:t>
      </w:r>
      <w:r w:rsidRPr="003501F6">
        <w:rPr>
          <w:rFonts w:cstheme="minorHAnsi"/>
          <w:sz w:val="26"/>
          <w:szCs w:val="26"/>
        </w:rPr>
        <w:t xml:space="preserve">charged according to the venue’s Non Domestic Rateable Venue (typically fees cost </w:t>
      </w:r>
      <w:r w:rsidRPr="00A95C0D">
        <w:rPr>
          <w:rFonts w:cstheme="minorHAnsi"/>
          <w:sz w:val="26"/>
          <w:szCs w:val="26"/>
        </w:rPr>
        <w:t>£</w:t>
      </w:r>
      <w:r w:rsidR="000B7AAB" w:rsidRPr="00A95C0D">
        <w:rPr>
          <w:rFonts w:cstheme="minorHAnsi"/>
          <w:sz w:val="26"/>
          <w:szCs w:val="26"/>
        </w:rPr>
        <w:t>180 -600</w:t>
      </w:r>
      <w:r w:rsidRPr="00A95C0D">
        <w:rPr>
          <w:rFonts w:cstheme="minorHAnsi"/>
          <w:sz w:val="26"/>
          <w:szCs w:val="26"/>
        </w:rPr>
        <w:t>)</w:t>
      </w:r>
      <w:r w:rsidR="00895045">
        <w:rPr>
          <w:rStyle w:val="FootnoteReference"/>
          <w:rFonts w:cstheme="minorHAnsi"/>
          <w:sz w:val="26"/>
          <w:szCs w:val="26"/>
        </w:rPr>
        <w:footnoteReference w:id="2"/>
      </w:r>
      <w:r w:rsidRPr="00A95C0D">
        <w:rPr>
          <w:rFonts w:cstheme="minorHAnsi"/>
          <w:sz w:val="26"/>
          <w:szCs w:val="26"/>
        </w:rPr>
        <w:t>.</w:t>
      </w:r>
      <w:r w:rsidRPr="003501F6">
        <w:rPr>
          <w:rFonts w:cstheme="minorHAnsi"/>
          <w:sz w:val="26"/>
          <w:szCs w:val="26"/>
        </w:rPr>
        <w:t xml:space="preserve">  Additional costs </w:t>
      </w:r>
      <w:r w:rsidR="00104053">
        <w:rPr>
          <w:rFonts w:cstheme="minorHAnsi"/>
          <w:sz w:val="26"/>
          <w:szCs w:val="26"/>
        </w:rPr>
        <w:t xml:space="preserve">to advertise the </w:t>
      </w:r>
      <w:r w:rsidRPr="003501F6">
        <w:rPr>
          <w:rFonts w:cstheme="minorHAnsi"/>
          <w:sz w:val="26"/>
          <w:szCs w:val="26"/>
        </w:rPr>
        <w:t xml:space="preserve">application apply, usually costing several hundred pounds.  </w:t>
      </w:r>
    </w:p>
    <w:p w14:paraId="07D9A7B8" w14:textId="77777777" w:rsidR="00B44104" w:rsidRPr="00B57589" w:rsidRDefault="00D27175" w:rsidP="00BE7A70">
      <w:pPr>
        <w:pStyle w:val="Heading2"/>
        <w:spacing w:line="40" w:lineRule="atLeast"/>
        <w:rPr>
          <w:rFonts w:cstheme="minorHAnsi"/>
          <w:b w:val="0"/>
          <w:sz w:val="30"/>
          <w:szCs w:val="30"/>
        </w:rPr>
      </w:pPr>
      <w:bookmarkStart w:id="4" w:name="_Toc358897041"/>
      <w:r>
        <w:rPr>
          <w:rFonts w:cstheme="minorHAnsi"/>
          <w:b w:val="0"/>
          <w:color w:val="1F497D" w:themeColor="text2"/>
          <w:sz w:val="30"/>
          <w:szCs w:val="30"/>
        </w:rPr>
        <w:t>The a</w:t>
      </w:r>
      <w:r w:rsidR="00B44104" w:rsidRPr="00B57589">
        <w:rPr>
          <w:rFonts w:cstheme="minorHAnsi"/>
          <w:b w:val="0"/>
          <w:color w:val="1F497D" w:themeColor="text2"/>
          <w:sz w:val="30"/>
          <w:szCs w:val="30"/>
        </w:rPr>
        <w:t xml:space="preserve">ge classification </w:t>
      </w:r>
      <w:r>
        <w:rPr>
          <w:rFonts w:cstheme="minorHAnsi"/>
          <w:b w:val="0"/>
          <w:color w:val="1F497D" w:themeColor="text2"/>
          <w:sz w:val="30"/>
          <w:szCs w:val="30"/>
        </w:rPr>
        <w:t>system</w:t>
      </w:r>
      <w:bookmarkEnd w:id="4"/>
      <w:r w:rsidR="003D62E5" w:rsidRPr="00B57589">
        <w:rPr>
          <w:rFonts w:cstheme="minorHAnsi"/>
          <w:b w:val="0"/>
          <w:sz w:val="30"/>
          <w:szCs w:val="30"/>
        </w:rPr>
        <w:br/>
      </w:r>
    </w:p>
    <w:p w14:paraId="07D9A7B9" w14:textId="77777777" w:rsidR="00B44104" w:rsidRPr="003501F6" w:rsidRDefault="00B44104" w:rsidP="002563B8">
      <w:pPr>
        <w:pStyle w:val="ListParagraph"/>
        <w:numPr>
          <w:ilvl w:val="0"/>
          <w:numId w:val="2"/>
        </w:numPr>
        <w:spacing w:line="40" w:lineRule="atLeast"/>
        <w:rPr>
          <w:rFonts w:cstheme="minorHAnsi"/>
          <w:b/>
          <w:sz w:val="26"/>
          <w:szCs w:val="26"/>
        </w:rPr>
      </w:pPr>
      <w:r w:rsidRPr="003501F6">
        <w:rPr>
          <w:rFonts w:cstheme="minorHAnsi"/>
          <w:sz w:val="26"/>
          <w:szCs w:val="26"/>
        </w:rPr>
        <w:t>Every film that is intended for national distribution in the UK, whether for exhibition purposes or private sale, must obtain an age classification rating</w:t>
      </w:r>
      <w:r w:rsidRPr="003501F6">
        <w:rPr>
          <w:rStyle w:val="FootnoteReference"/>
          <w:rFonts w:cstheme="minorHAnsi"/>
          <w:b/>
          <w:color w:val="000000" w:themeColor="text1"/>
          <w:sz w:val="26"/>
          <w:szCs w:val="26"/>
        </w:rPr>
        <w:footnoteReference w:id="3"/>
      </w:r>
      <w:r w:rsidRPr="003501F6">
        <w:rPr>
          <w:rFonts w:cstheme="minorHAnsi"/>
          <w:sz w:val="26"/>
          <w:szCs w:val="26"/>
        </w:rPr>
        <w:t>.     The body entrusted to deliver a formal recommendation for age classification is the British Board of Film Classification</w:t>
      </w:r>
      <w:r w:rsidRPr="003501F6">
        <w:rPr>
          <w:rStyle w:val="FootnoteReference"/>
          <w:rFonts w:cstheme="minorHAnsi"/>
          <w:b/>
          <w:color w:val="000000" w:themeColor="text1"/>
          <w:sz w:val="26"/>
          <w:szCs w:val="26"/>
        </w:rPr>
        <w:footnoteReference w:id="4"/>
      </w:r>
      <w:r w:rsidRPr="003501F6">
        <w:rPr>
          <w:rFonts w:cstheme="minorHAnsi"/>
          <w:sz w:val="26"/>
          <w:szCs w:val="26"/>
        </w:rPr>
        <w:t xml:space="preserve"> (BBFC). </w:t>
      </w:r>
      <w:r w:rsidRPr="003501F6">
        <w:rPr>
          <w:rFonts w:cstheme="minorHAnsi"/>
          <w:sz w:val="26"/>
          <w:szCs w:val="26"/>
        </w:rPr>
        <w:br/>
      </w:r>
    </w:p>
    <w:p w14:paraId="07D9A7BA" w14:textId="77777777" w:rsidR="00B44104" w:rsidRPr="003501F6" w:rsidRDefault="00FB679E" w:rsidP="002563B8">
      <w:pPr>
        <w:pStyle w:val="ListParagraph"/>
        <w:numPr>
          <w:ilvl w:val="0"/>
          <w:numId w:val="2"/>
        </w:numPr>
        <w:spacing w:line="40" w:lineRule="atLeast"/>
        <w:rPr>
          <w:rFonts w:cstheme="minorHAnsi"/>
          <w:b/>
          <w:sz w:val="26"/>
          <w:szCs w:val="26"/>
        </w:rPr>
      </w:pPr>
      <w:r>
        <w:rPr>
          <w:rFonts w:cstheme="minorHAnsi"/>
          <w:sz w:val="26"/>
          <w:szCs w:val="26"/>
        </w:rPr>
        <w:t>In relation to England and Wales, t</w:t>
      </w:r>
      <w:r w:rsidR="00B44104" w:rsidRPr="003501F6">
        <w:rPr>
          <w:rFonts w:cstheme="minorHAnsi"/>
          <w:sz w:val="26"/>
          <w:szCs w:val="26"/>
        </w:rPr>
        <w:t xml:space="preserve">he Licensing Act 2003 sets out </w:t>
      </w:r>
      <w:r w:rsidR="00104053">
        <w:rPr>
          <w:rFonts w:cstheme="minorHAnsi"/>
          <w:sz w:val="26"/>
          <w:szCs w:val="26"/>
        </w:rPr>
        <w:t>a mandatory condition</w:t>
      </w:r>
      <w:r w:rsidR="00104053">
        <w:rPr>
          <w:rStyle w:val="FootnoteReference"/>
          <w:rFonts w:cstheme="minorHAnsi"/>
          <w:sz w:val="26"/>
          <w:szCs w:val="26"/>
        </w:rPr>
        <w:footnoteReference w:id="5"/>
      </w:r>
      <w:r w:rsidR="00104053">
        <w:rPr>
          <w:rFonts w:cstheme="minorHAnsi"/>
          <w:sz w:val="26"/>
          <w:szCs w:val="26"/>
        </w:rPr>
        <w:t xml:space="preserve"> </w:t>
      </w:r>
      <w:r w:rsidR="00B44104" w:rsidRPr="003501F6">
        <w:rPr>
          <w:rFonts w:cstheme="minorHAnsi"/>
          <w:sz w:val="26"/>
          <w:szCs w:val="26"/>
        </w:rPr>
        <w:t>that licensees must ensure that child admission to film screenings take place in accordance with the film’s age classification rating</w:t>
      </w:r>
      <w:proofErr w:type="gramStart"/>
      <w:r w:rsidR="00483B19">
        <w:rPr>
          <w:rFonts w:cstheme="minorHAnsi"/>
          <w:sz w:val="26"/>
          <w:szCs w:val="26"/>
        </w:rPr>
        <w:t>.</w:t>
      </w:r>
      <w:r w:rsidR="00B44104" w:rsidRPr="003501F6">
        <w:rPr>
          <w:rFonts w:cstheme="minorHAnsi"/>
          <w:sz w:val="26"/>
          <w:szCs w:val="26"/>
        </w:rPr>
        <w:t>.</w:t>
      </w:r>
      <w:proofErr w:type="gramEnd"/>
      <w:r w:rsidR="00B44104" w:rsidRPr="003501F6">
        <w:rPr>
          <w:rFonts w:cstheme="minorHAnsi"/>
          <w:sz w:val="26"/>
          <w:szCs w:val="26"/>
        </w:rPr>
        <w:t xml:space="preserve">  Most licensing authorities </w:t>
      </w:r>
      <w:r>
        <w:rPr>
          <w:rFonts w:cstheme="minorHAnsi"/>
          <w:sz w:val="26"/>
          <w:szCs w:val="26"/>
        </w:rPr>
        <w:t xml:space="preserve">(mainly </w:t>
      </w:r>
      <w:r w:rsidR="00A95C0D">
        <w:rPr>
          <w:rFonts w:cstheme="minorHAnsi"/>
          <w:sz w:val="26"/>
          <w:szCs w:val="26"/>
        </w:rPr>
        <w:t>English and Welsh lo</w:t>
      </w:r>
      <w:r>
        <w:rPr>
          <w:rFonts w:cstheme="minorHAnsi"/>
          <w:sz w:val="26"/>
          <w:szCs w:val="26"/>
        </w:rPr>
        <w:t xml:space="preserve">cal authorities) </w:t>
      </w:r>
      <w:r w:rsidR="00A95C0D">
        <w:rPr>
          <w:rFonts w:cstheme="minorHAnsi"/>
          <w:sz w:val="26"/>
          <w:szCs w:val="26"/>
        </w:rPr>
        <w:t>make automatic use of any</w:t>
      </w:r>
      <w:r w:rsidR="00B44104" w:rsidRPr="003501F6">
        <w:rPr>
          <w:rFonts w:cstheme="minorHAnsi"/>
          <w:sz w:val="26"/>
          <w:szCs w:val="26"/>
        </w:rPr>
        <w:t xml:space="preserve"> BBFC recommendation, but can </w:t>
      </w:r>
      <w:r w:rsidR="00D37665">
        <w:rPr>
          <w:rFonts w:cstheme="minorHAnsi"/>
          <w:sz w:val="26"/>
          <w:szCs w:val="26"/>
        </w:rPr>
        <w:t xml:space="preserve">also </w:t>
      </w:r>
      <w:r w:rsidR="00B44104" w:rsidRPr="003501F6">
        <w:rPr>
          <w:rFonts w:cstheme="minorHAnsi"/>
          <w:sz w:val="26"/>
          <w:szCs w:val="26"/>
        </w:rPr>
        <w:t>adopt their own rating if:</w:t>
      </w:r>
      <w:r w:rsidR="00B44104" w:rsidRPr="003501F6">
        <w:rPr>
          <w:rFonts w:cstheme="minorHAnsi"/>
          <w:sz w:val="26"/>
          <w:szCs w:val="26"/>
        </w:rPr>
        <w:br/>
      </w:r>
    </w:p>
    <w:p w14:paraId="07D9A7BB" w14:textId="77777777" w:rsidR="00B57589" w:rsidRDefault="00B44104" w:rsidP="002563B8">
      <w:pPr>
        <w:pStyle w:val="ListParagraph"/>
        <w:numPr>
          <w:ilvl w:val="0"/>
          <w:numId w:val="5"/>
        </w:numPr>
        <w:spacing w:line="40" w:lineRule="atLeast"/>
        <w:rPr>
          <w:rFonts w:cstheme="minorHAnsi"/>
          <w:sz w:val="26"/>
          <w:szCs w:val="26"/>
        </w:rPr>
      </w:pPr>
      <w:r w:rsidRPr="00B57589">
        <w:rPr>
          <w:rFonts w:cstheme="minorHAnsi"/>
          <w:sz w:val="26"/>
          <w:szCs w:val="26"/>
        </w:rPr>
        <w:t>the film to be displayed does not have a BBFC rating</w:t>
      </w:r>
      <w:r w:rsidR="00B57589" w:rsidRPr="00B57589">
        <w:rPr>
          <w:rFonts w:cstheme="minorHAnsi"/>
          <w:sz w:val="26"/>
          <w:szCs w:val="26"/>
        </w:rPr>
        <w:t>, or;</w:t>
      </w:r>
      <w:r w:rsidR="00B57589">
        <w:rPr>
          <w:rFonts w:cstheme="minorHAnsi"/>
          <w:sz w:val="26"/>
          <w:szCs w:val="26"/>
        </w:rPr>
        <w:br/>
      </w:r>
    </w:p>
    <w:p w14:paraId="07D9A7BC" w14:textId="7CB29B55" w:rsidR="00B44104" w:rsidRPr="00B57589" w:rsidRDefault="00B44104" w:rsidP="002563B8">
      <w:pPr>
        <w:pStyle w:val="ListParagraph"/>
        <w:numPr>
          <w:ilvl w:val="0"/>
          <w:numId w:val="5"/>
        </w:numPr>
        <w:spacing w:line="40" w:lineRule="atLeast"/>
        <w:rPr>
          <w:rFonts w:cstheme="minorHAnsi"/>
          <w:sz w:val="26"/>
          <w:szCs w:val="26"/>
        </w:rPr>
      </w:pPr>
      <w:proofErr w:type="gramStart"/>
      <w:r w:rsidRPr="00B57589">
        <w:rPr>
          <w:rFonts w:cstheme="minorHAnsi"/>
          <w:sz w:val="26"/>
          <w:szCs w:val="26"/>
        </w:rPr>
        <w:t>the</w:t>
      </w:r>
      <w:proofErr w:type="gramEnd"/>
      <w:r w:rsidRPr="00B57589">
        <w:rPr>
          <w:rFonts w:cstheme="minorHAnsi"/>
          <w:sz w:val="26"/>
          <w:szCs w:val="26"/>
        </w:rPr>
        <w:t xml:space="preserve"> local Licensing Authority does not agree with the BBFC recommendation</w:t>
      </w:r>
      <w:r w:rsidR="00E76B0F">
        <w:rPr>
          <w:rFonts w:cstheme="minorHAnsi"/>
          <w:sz w:val="26"/>
          <w:szCs w:val="26"/>
        </w:rPr>
        <w:t>.</w:t>
      </w:r>
      <w:r w:rsidR="00B57589">
        <w:rPr>
          <w:rFonts w:cstheme="minorHAnsi"/>
          <w:sz w:val="26"/>
          <w:szCs w:val="26"/>
        </w:rPr>
        <w:t xml:space="preserve"> </w:t>
      </w:r>
      <w:r w:rsidRPr="00B57589">
        <w:rPr>
          <w:rFonts w:cstheme="minorHAnsi"/>
          <w:sz w:val="26"/>
          <w:szCs w:val="26"/>
        </w:rPr>
        <w:br/>
      </w:r>
    </w:p>
    <w:p w14:paraId="07D9A7BD" w14:textId="3C754E13" w:rsidR="00B44104" w:rsidRPr="00837FD7" w:rsidRDefault="00B44104" w:rsidP="002563B8">
      <w:pPr>
        <w:pStyle w:val="ListParagraph"/>
        <w:numPr>
          <w:ilvl w:val="0"/>
          <w:numId w:val="2"/>
        </w:numPr>
        <w:spacing w:line="40" w:lineRule="atLeast"/>
        <w:rPr>
          <w:rFonts w:cstheme="minorHAnsi"/>
          <w:sz w:val="26"/>
          <w:szCs w:val="26"/>
        </w:rPr>
      </w:pPr>
      <w:r w:rsidRPr="003501F6">
        <w:rPr>
          <w:rFonts w:cstheme="minorHAnsi"/>
          <w:sz w:val="26"/>
          <w:szCs w:val="26"/>
        </w:rPr>
        <w:t xml:space="preserve">In the case of </w:t>
      </w:r>
      <w:r w:rsidR="00D37665">
        <w:rPr>
          <w:rFonts w:cstheme="minorHAnsi"/>
          <w:sz w:val="26"/>
          <w:szCs w:val="26"/>
        </w:rPr>
        <w:t xml:space="preserve">the first bullet point, </w:t>
      </w:r>
      <w:r w:rsidR="002959F7">
        <w:rPr>
          <w:rFonts w:cstheme="minorHAnsi"/>
          <w:sz w:val="26"/>
          <w:szCs w:val="26"/>
        </w:rPr>
        <w:t xml:space="preserve">for </w:t>
      </w:r>
      <w:r w:rsidRPr="003501F6">
        <w:rPr>
          <w:rFonts w:cstheme="minorHAnsi"/>
          <w:sz w:val="26"/>
          <w:szCs w:val="26"/>
        </w:rPr>
        <w:t xml:space="preserve">films lacking a BBFC recommendation, such as locally produced films, films made on small budgets, foreign films, and films at pre-production stage (as can occur at film festivals) </w:t>
      </w:r>
      <w:r w:rsidR="002959F7">
        <w:rPr>
          <w:rFonts w:cstheme="minorHAnsi"/>
          <w:sz w:val="26"/>
          <w:szCs w:val="26"/>
        </w:rPr>
        <w:t>an</w:t>
      </w:r>
      <w:r w:rsidRPr="003501F6">
        <w:rPr>
          <w:rFonts w:cstheme="minorHAnsi"/>
          <w:sz w:val="26"/>
          <w:szCs w:val="26"/>
        </w:rPr>
        <w:t xml:space="preserve"> exhibitor may apply to the local </w:t>
      </w:r>
      <w:r w:rsidR="00E76B0F">
        <w:rPr>
          <w:rFonts w:cstheme="minorHAnsi"/>
          <w:sz w:val="26"/>
          <w:szCs w:val="26"/>
        </w:rPr>
        <w:t>L</w:t>
      </w:r>
      <w:r w:rsidRPr="003501F6">
        <w:rPr>
          <w:rFonts w:cstheme="minorHAnsi"/>
          <w:sz w:val="26"/>
          <w:szCs w:val="26"/>
        </w:rPr>
        <w:t xml:space="preserve">icensing </w:t>
      </w:r>
      <w:r w:rsidR="00E76B0F">
        <w:rPr>
          <w:rFonts w:cstheme="minorHAnsi"/>
          <w:sz w:val="26"/>
          <w:szCs w:val="26"/>
        </w:rPr>
        <w:t>A</w:t>
      </w:r>
      <w:r w:rsidRPr="003501F6">
        <w:rPr>
          <w:rFonts w:cstheme="minorHAnsi"/>
          <w:sz w:val="26"/>
          <w:szCs w:val="26"/>
        </w:rPr>
        <w:t xml:space="preserve">uthority for </w:t>
      </w:r>
      <w:r w:rsidR="00837FD7">
        <w:rPr>
          <w:rFonts w:cstheme="minorHAnsi"/>
          <w:sz w:val="26"/>
          <w:szCs w:val="26"/>
        </w:rPr>
        <w:t xml:space="preserve">a </w:t>
      </w:r>
      <w:r w:rsidR="00D37665">
        <w:rPr>
          <w:rFonts w:cstheme="minorHAnsi"/>
          <w:sz w:val="26"/>
          <w:szCs w:val="26"/>
        </w:rPr>
        <w:t xml:space="preserve">classification </w:t>
      </w:r>
      <w:r w:rsidR="00837FD7">
        <w:rPr>
          <w:rFonts w:cstheme="minorHAnsi"/>
          <w:sz w:val="26"/>
          <w:szCs w:val="26"/>
        </w:rPr>
        <w:t xml:space="preserve">rating </w:t>
      </w:r>
      <w:r w:rsidR="00D37665">
        <w:rPr>
          <w:rFonts w:cstheme="minorHAnsi"/>
          <w:sz w:val="26"/>
          <w:szCs w:val="26"/>
        </w:rPr>
        <w:t xml:space="preserve">that applies in the </w:t>
      </w:r>
      <w:r w:rsidR="00837FD7">
        <w:rPr>
          <w:rFonts w:cstheme="minorHAnsi"/>
          <w:sz w:val="26"/>
          <w:szCs w:val="26"/>
        </w:rPr>
        <w:t xml:space="preserve">Licensing Authority’s geographical </w:t>
      </w:r>
      <w:r w:rsidR="00D37665">
        <w:rPr>
          <w:rFonts w:cstheme="minorHAnsi"/>
          <w:sz w:val="26"/>
          <w:szCs w:val="26"/>
        </w:rPr>
        <w:t>jurisdiction.</w:t>
      </w:r>
      <w:r w:rsidR="00837FD7">
        <w:rPr>
          <w:rFonts w:cstheme="minorHAnsi"/>
          <w:sz w:val="26"/>
          <w:szCs w:val="26"/>
        </w:rPr>
        <w:t xml:space="preserve"> </w:t>
      </w:r>
      <w:r w:rsidRPr="00837FD7">
        <w:rPr>
          <w:rFonts w:cstheme="minorHAnsi"/>
          <w:sz w:val="26"/>
          <w:szCs w:val="26"/>
        </w:rPr>
        <w:br/>
      </w:r>
    </w:p>
    <w:p w14:paraId="07D9A7BE" w14:textId="0849DA96" w:rsidR="00D37665" w:rsidRDefault="002959F7" w:rsidP="002563B8">
      <w:pPr>
        <w:pStyle w:val="ListParagraph"/>
        <w:numPr>
          <w:ilvl w:val="0"/>
          <w:numId w:val="2"/>
        </w:numPr>
        <w:spacing w:line="40" w:lineRule="atLeast"/>
        <w:rPr>
          <w:rFonts w:cstheme="minorHAnsi"/>
          <w:sz w:val="26"/>
          <w:szCs w:val="26"/>
        </w:rPr>
      </w:pPr>
      <w:r>
        <w:rPr>
          <w:rFonts w:cstheme="minorHAnsi"/>
          <w:sz w:val="26"/>
          <w:szCs w:val="26"/>
        </w:rPr>
        <w:t>I</w:t>
      </w:r>
      <w:r w:rsidR="00D37665">
        <w:rPr>
          <w:rFonts w:cstheme="minorHAnsi"/>
          <w:sz w:val="26"/>
          <w:szCs w:val="26"/>
        </w:rPr>
        <w:t xml:space="preserve">n the case of the second bullet point, </w:t>
      </w:r>
      <w:r w:rsidR="00E76B0F">
        <w:rPr>
          <w:rFonts w:cstheme="minorHAnsi"/>
          <w:sz w:val="26"/>
          <w:szCs w:val="26"/>
        </w:rPr>
        <w:t>L</w:t>
      </w:r>
      <w:r w:rsidR="00837FD7">
        <w:rPr>
          <w:rFonts w:cstheme="minorHAnsi"/>
          <w:sz w:val="26"/>
          <w:szCs w:val="26"/>
        </w:rPr>
        <w:t xml:space="preserve">icensing </w:t>
      </w:r>
      <w:r w:rsidR="00E76B0F">
        <w:rPr>
          <w:rFonts w:cstheme="minorHAnsi"/>
          <w:sz w:val="26"/>
          <w:szCs w:val="26"/>
        </w:rPr>
        <w:t>A</w:t>
      </w:r>
      <w:r w:rsidR="00837FD7">
        <w:rPr>
          <w:rFonts w:cstheme="minorHAnsi"/>
          <w:sz w:val="26"/>
          <w:szCs w:val="26"/>
        </w:rPr>
        <w:t xml:space="preserve">uthorities can also choose to adopt their own local classification rating should they disagree with the BBFC’s recommendation.  This does not </w:t>
      </w:r>
      <w:proofErr w:type="gramStart"/>
      <w:r>
        <w:rPr>
          <w:rFonts w:cstheme="minorHAnsi"/>
          <w:sz w:val="26"/>
          <w:szCs w:val="26"/>
        </w:rPr>
        <w:t>happen</w:t>
      </w:r>
      <w:r w:rsidR="00825B04">
        <w:rPr>
          <w:rFonts w:cstheme="minorHAnsi"/>
          <w:sz w:val="26"/>
          <w:szCs w:val="26"/>
        </w:rPr>
        <w:t xml:space="preserve"> </w:t>
      </w:r>
      <w:r w:rsidR="00837FD7">
        <w:rPr>
          <w:rFonts w:cstheme="minorHAnsi"/>
          <w:sz w:val="26"/>
          <w:szCs w:val="26"/>
        </w:rPr>
        <w:t xml:space="preserve"> </w:t>
      </w:r>
      <w:r>
        <w:rPr>
          <w:rFonts w:cstheme="minorHAnsi"/>
          <w:sz w:val="26"/>
          <w:szCs w:val="26"/>
        </w:rPr>
        <w:t>often</w:t>
      </w:r>
      <w:proofErr w:type="gramEnd"/>
      <w:r w:rsidR="00837FD7">
        <w:rPr>
          <w:rFonts w:cstheme="minorHAnsi"/>
          <w:sz w:val="26"/>
          <w:szCs w:val="26"/>
        </w:rPr>
        <w:t xml:space="preserve">, but can </w:t>
      </w:r>
      <w:r w:rsidR="00D37665">
        <w:rPr>
          <w:rFonts w:cstheme="minorHAnsi"/>
          <w:sz w:val="26"/>
          <w:szCs w:val="26"/>
        </w:rPr>
        <w:t>happen</w:t>
      </w:r>
      <w:r w:rsidR="00837FD7">
        <w:rPr>
          <w:rFonts w:cstheme="minorHAnsi"/>
          <w:sz w:val="26"/>
          <w:szCs w:val="26"/>
        </w:rPr>
        <w:t xml:space="preserve"> if </w:t>
      </w:r>
      <w:r w:rsidR="00D37665">
        <w:rPr>
          <w:rFonts w:cstheme="minorHAnsi"/>
          <w:sz w:val="26"/>
          <w:szCs w:val="26"/>
        </w:rPr>
        <w:t xml:space="preserve">a film’s </w:t>
      </w:r>
      <w:r w:rsidR="00837FD7">
        <w:rPr>
          <w:rFonts w:cstheme="minorHAnsi"/>
          <w:sz w:val="26"/>
          <w:szCs w:val="26"/>
        </w:rPr>
        <w:t>content is particular</w:t>
      </w:r>
      <w:r w:rsidR="00D37665">
        <w:rPr>
          <w:rFonts w:cstheme="minorHAnsi"/>
          <w:sz w:val="26"/>
          <w:szCs w:val="26"/>
        </w:rPr>
        <w:t>ly</w:t>
      </w:r>
      <w:r w:rsidR="00825B04">
        <w:rPr>
          <w:rFonts w:cstheme="minorHAnsi"/>
          <w:sz w:val="26"/>
          <w:szCs w:val="26"/>
        </w:rPr>
        <w:t xml:space="preserve"> </w:t>
      </w:r>
      <w:r w:rsidR="00837FD7">
        <w:rPr>
          <w:rFonts w:cstheme="minorHAnsi"/>
          <w:sz w:val="26"/>
          <w:szCs w:val="26"/>
        </w:rPr>
        <w:t xml:space="preserve"> </w:t>
      </w:r>
      <w:r>
        <w:rPr>
          <w:rFonts w:cstheme="minorHAnsi"/>
          <w:sz w:val="26"/>
          <w:szCs w:val="26"/>
        </w:rPr>
        <w:t>sensitive in</w:t>
      </w:r>
      <w:r w:rsidR="00D37665">
        <w:rPr>
          <w:rFonts w:cstheme="minorHAnsi"/>
          <w:sz w:val="26"/>
          <w:szCs w:val="26"/>
        </w:rPr>
        <w:t xml:space="preserve"> a </w:t>
      </w:r>
      <w:r>
        <w:rPr>
          <w:rFonts w:cstheme="minorHAnsi"/>
          <w:sz w:val="26"/>
          <w:szCs w:val="26"/>
        </w:rPr>
        <w:t xml:space="preserve">certain </w:t>
      </w:r>
      <w:r w:rsidR="00D37665">
        <w:rPr>
          <w:rFonts w:cstheme="minorHAnsi"/>
          <w:sz w:val="26"/>
          <w:szCs w:val="26"/>
        </w:rPr>
        <w:t>local area</w:t>
      </w:r>
      <w:r>
        <w:rPr>
          <w:rFonts w:cstheme="minorHAnsi"/>
          <w:sz w:val="26"/>
          <w:szCs w:val="26"/>
        </w:rPr>
        <w:t>, or if the authority in question simply feels that the BBFC have got the recommendation wrong.</w:t>
      </w:r>
      <w:r w:rsidR="00D37665">
        <w:rPr>
          <w:rFonts w:cstheme="minorHAnsi"/>
          <w:sz w:val="26"/>
          <w:szCs w:val="26"/>
        </w:rPr>
        <w:t xml:space="preserve">  Similarly, a lower classification </w:t>
      </w:r>
      <w:r>
        <w:rPr>
          <w:rFonts w:cstheme="minorHAnsi"/>
          <w:sz w:val="26"/>
          <w:szCs w:val="26"/>
        </w:rPr>
        <w:t>could</w:t>
      </w:r>
      <w:r w:rsidR="00D37665">
        <w:rPr>
          <w:rFonts w:cstheme="minorHAnsi"/>
          <w:sz w:val="26"/>
          <w:szCs w:val="26"/>
        </w:rPr>
        <w:t xml:space="preserve"> be set if a particular </w:t>
      </w:r>
      <w:r w:rsidR="00FB679E">
        <w:rPr>
          <w:rFonts w:cstheme="minorHAnsi"/>
          <w:sz w:val="26"/>
          <w:szCs w:val="26"/>
        </w:rPr>
        <w:t>l</w:t>
      </w:r>
      <w:r w:rsidR="00D37665">
        <w:rPr>
          <w:rFonts w:cstheme="minorHAnsi"/>
          <w:sz w:val="26"/>
          <w:szCs w:val="26"/>
        </w:rPr>
        <w:t xml:space="preserve">icensing </w:t>
      </w:r>
      <w:r w:rsidR="00FB679E">
        <w:rPr>
          <w:rFonts w:cstheme="minorHAnsi"/>
          <w:sz w:val="26"/>
          <w:szCs w:val="26"/>
        </w:rPr>
        <w:t>a</w:t>
      </w:r>
      <w:r w:rsidR="00D37665">
        <w:rPr>
          <w:rFonts w:cstheme="minorHAnsi"/>
          <w:sz w:val="26"/>
          <w:szCs w:val="26"/>
        </w:rPr>
        <w:t xml:space="preserve">uthority feels that this </w:t>
      </w:r>
      <w:r>
        <w:rPr>
          <w:rFonts w:cstheme="minorHAnsi"/>
          <w:sz w:val="26"/>
          <w:szCs w:val="26"/>
        </w:rPr>
        <w:t xml:space="preserve">is </w:t>
      </w:r>
      <w:r w:rsidR="00B44104" w:rsidRPr="003501F6">
        <w:rPr>
          <w:rFonts w:cstheme="minorHAnsi"/>
          <w:sz w:val="26"/>
          <w:szCs w:val="26"/>
        </w:rPr>
        <w:t xml:space="preserve">more appropriate.  </w:t>
      </w:r>
      <w:r w:rsidR="00D37665">
        <w:rPr>
          <w:rFonts w:cstheme="minorHAnsi"/>
          <w:sz w:val="26"/>
          <w:szCs w:val="26"/>
        </w:rPr>
        <w:br/>
      </w:r>
    </w:p>
    <w:p w14:paraId="07D9A7BF" w14:textId="77777777" w:rsidR="00D37665" w:rsidRPr="00D37665" w:rsidRDefault="00B44104" w:rsidP="002563B8">
      <w:pPr>
        <w:pStyle w:val="ListParagraph"/>
        <w:numPr>
          <w:ilvl w:val="0"/>
          <w:numId w:val="2"/>
        </w:numPr>
        <w:spacing w:line="40" w:lineRule="atLeast"/>
        <w:rPr>
          <w:rFonts w:cstheme="minorHAnsi"/>
          <w:color w:val="1F497D" w:themeColor="text2"/>
          <w:sz w:val="30"/>
          <w:szCs w:val="30"/>
        </w:rPr>
      </w:pPr>
      <w:r w:rsidRPr="00D37665">
        <w:rPr>
          <w:rFonts w:cstheme="minorHAnsi"/>
          <w:sz w:val="26"/>
          <w:szCs w:val="26"/>
        </w:rPr>
        <w:lastRenderedPageBreak/>
        <w:t>This element of local democrac</w:t>
      </w:r>
      <w:r w:rsidR="00837FD7" w:rsidRPr="00D37665">
        <w:rPr>
          <w:rFonts w:cstheme="minorHAnsi"/>
          <w:sz w:val="26"/>
          <w:szCs w:val="26"/>
        </w:rPr>
        <w:t>y has been felt to be a valuable and appropriate local judgment, and was supported in responses to the 2011 co</w:t>
      </w:r>
      <w:r w:rsidR="00D37665" w:rsidRPr="00D37665">
        <w:rPr>
          <w:rFonts w:cstheme="minorHAnsi"/>
          <w:sz w:val="26"/>
          <w:szCs w:val="26"/>
        </w:rPr>
        <w:t>nsultation</w:t>
      </w:r>
      <w:r w:rsidR="00D37665">
        <w:rPr>
          <w:rFonts w:cstheme="minorHAnsi"/>
          <w:sz w:val="26"/>
          <w:szCs w:val="26"/>
        </w:rPr>
        <w:t>.</w:t>
      </w:r>
    </w:p>
    <w:p w14:paraId="07D9A7C0" w14:textId="77777777" w:rsidR="00B44104" w:rsidRPr="006A66E5" w:rsidRDefault="0040725E" w:rsidP="006A66E5">
      <w:pPr>
        <w:pStyle w:val="Heading2"/>
        <w:rPr>
          <w:b w:val="0"/>
          <w:color w:val="1F497D" w:themeColor="text2"/>
          <w:sz w:val="30"/>
          <w:szCs w:val="30"/>
        </w:rPr>
      </w:pPr>
      <w:bookmarkStart w:id="5" w:name="_Toc358897042"/>
      <w:r w:rsidRPr="006A66E5">
        <w:rPr>
          <w:b w:val="0"/>
          <w:color w:val="1F497D" w:themeColor="text2"/>
          <w:sz w:val="30"/>
          <w:szCs w:val="30"/>
        </w:rPr>
        <w:t xml:space="preserve">The origins of film licensing </w:t>
      </w:r>
      <w:r w:rsidR="00D37665" w:rsidRPr="006A66E5">
        <w:rPr>
          <w:b w:val="0"/>
          <w:color w:val="1F497D" w:themeColor="text2"/>
          <w:sz w:val="30"/>
          <w:szCs w:val="30"/>
        </w:rPr>
        <w:t>and its current context</w:t>
      </w:r>
      <w:bookmarkEnd w:id="5"/>
    </w:p>
    <w:p w14:paraId="07D9A7C1" w14:textId="145374CD" w:rsidR="00C8599A" w:rsidRDefault="00D37665" w:rsidP="002563B8">
      <w:pPr>
        <w:pStyle w:val="NormalWeb"/>
        <w:numPr>
          <w:ilvl w:val="0"/>
          <w:numId w:val="2"/>
        </w:numPr>
        <w:spacing w:line="40" w:lineRule="atLeast"/>
        <w:rPr>
          <w:rFonts w:asciiTheme="minorHAnsi" w:hAnsiTheme="minorHAnsi" w:cstheme="minorHAnsi"/>
          <w:sz w:val="26"/>
          <w:szCs w:val="26"/>
        </w:rPr>
      </w:pPr>
      <w:r>
        <w:rPr>
          <w:rFonts w:asciiTheme="minorHAnsi" w:hAnsiTheme="minorHAnsi" w:cstheme="minorHAnsi"/>
          <w:color w:val="000000" w:themeColor="text1"/>
          <w:sz w:val="26"/>
          <w:szCs w:val="26"/>
        </w:rPr>
        <w:t xml:space="preserve">The evolution of film licensing is </w:t>
      </w:r>
      <w:r w:rsidR="002959F7">
        <w:rPr>
          <w:rFonts w:asciiTheme="minorHAnsi" w:hAnsiTheme="minorHAnsi" w:cstheme="minorHAnsi"/>
          <w:color w:val="000000" w:themeColor="text1"/>
          <w:sz w:val="26"/>
          <w:szCs w:val="26"/>
        </w:rPr>
        <w:t xml:space="preserve">very much </w:t>
      </w:r>
      <w:r w:rsidR="00825B04">
        <w:rPr>
          <w:rFonts w:asciiTheme="minorHAnsi" w:hAnsiTheme="minorHAnsi" w:cstheme="minorHAnsi"/>
          <w:color w:val="000000" w:themeColor="text1"/>
          <w:sz w:val="26"/>
          <w:szCs w:val="26"/>
        </w:rPr>
        <w:t xml:space="preserve">one of </w:t>
      </w:r>
      <w:r w:rsidR="002959F7">
        <w:rPr>
          <w:rFonts w:asciiTheme="minorHAnsi" w:hAnsiTheme="minorHAnsi" w:cstheme="minorHAnsi"/>
          <w:color w:val="000000" w:themeColor="text1"/>
          <w:sz w:val="26"/>
          <w:szCs w:val="26"/>
        </w:rPr>
        <w:t xml:space="preserve">a </w:t>
      </w:r>
      <w:r w:rsidR="00825B04">
        <w:rPr>
          <w:rFonts w:asciiTheme="minorHAnsi" w:hAnsiTheme="minorHAnsi" w:cstheme="minorHAnsi"/>
          <w:color w:val="000000" w:themeColor="text1"/>
          <w:sz w:val="26"/>
          <w:szCs w:val="26"/>
        </w:rPr>
        <w:t>regime</w:t>
      </w:r>
      <w:r w:rsidR="002959F7">
        <w:rPr>
          <w:rFonts w:asciiTheme="minorHAnsi" w:hAnsiTheme="minorHAnsi" w:cstheme="minorHAnsi"/>
          <w:color w:val="000000" w:themeColor="text1"/>
          <w:sz w:val="26"/>
          <w:szCs w:val="26"/>
        </w:rPr>
        <w:t xml:space="preserve"> that has evolved through changes in technology</w:t>
      </w:r>
      <w:r w:rsidR="00A12283">
        <w:rPr>
          <w:rFonts w:asciiTheme="minorHAnsi" w:hAnsiTheme="minorHAnsi" w:cstheme="minorHAnsi"/>
          <w:color w:val="000000" w:themeColor="text1"/>
          <w:sz w:val="26"/>
          <w:szCs w:val="26"/>
        </w:rPr>
        <w:t xml:space="preserve"> and societal views, and which mainly relate</w:t>
      </w:r>
      <w:r w:rsidR="00636159">
        <w:rPr>
          <w:rFonts w:asciiTheme="minorHAnsi" w:hAnsiTheme="minorHAnsi" w:cstheme="minorHAnsi"/>
          <w:color w:val="000000" w:themeColor="text1"/>
          <w:sz w:val="26"/>
          <w:szCs w:val="26"/>
        </w:rPr>
        <w:t>s</w:t>
      </w:r>
      <w:r w:rsidR="00A12283">
        <w:rPr>
          <w:rFonts w:asciiTheme="minorHAnsi" w:hAnsiTheme="minorHAnsi" w:cstheme="minorHAnsi"/>
          <w:color w:val="000000" w:themeColor="text1"/>
          <w:sz w:val="26"/>
          <w:szCs w:val="26"/>
        </w:rPr>
        <w:t xml:space="preserve"> to fire, child safety and protection from unsuitable content.</w:t>
      </w:r>
      <w:r w:rsidR="002959F7">
        <w:rPr>
          <w:rFonts w:asciiTheme="minorHAnsi" w:hAnsiTheme="minorHAnsi" w:cstheme="minorHAnsi"/>
          <w:color w:val="000000" w:themeColor="text1"/>
          <w:sz w:val="26"/>
          <w:szCs w:val="26"/>
        </w:rPr>
        <w:t xml:space="preserve">  A quick examination of the </w:t>
      </w:r>
      <w:r w:rsidR="00B422AF">
        <w:rPr>
          <w:rFonts w:asciiTheme="minorHAnsi" w:hAnsiTheme="minorHAnsi" w:cstheme="minorHAnsi"/>
          <w:color w:val="000000" w:themeColor="text1"/>
          <w:sz w:val="26"/>
          <w:szCs w:val="26"/>
        </w:rPr>
        <w:t xml:space="preserve">various </w:t>
      </w:r>
      <w:r w:rsidR="002959F7">
        <w:rPr>
          <w:rFonts w:asciiTheme="minorHAnsi" w:hAnsiTheme="minorHAnsi" w:cstheme="minorHAnsi"/>
          <w:color w:val="000000" w:themeColor="text1"/>
          <w:sz w:val="26"/>
          <w:szCs w:val="26"/>
        </w:rPr>
        <w:t xml:space="preserve">developments over the years, </w:t>
      </w:r>
      <w:r w:rsidR="00B422AF">
        <w:rPr>
          <w:rFonts w:asciiTheme="minorHAnsi" w:hAnsiTheme="minorHAnsi" w:cstheme="minorHAnsi"/>
          <w:color w:val="000000" w:themeColor="text1"/>
          <w:sz w:val="26"/>
          <w:szCs w:val="26"/>
        </w:rPr>
        <w:t xml:space="preserve">in the context of the patchwork of protections that were available to address risks at any given </w:t>
      </w:r>
      <w:r w:rsidR="00A95C0D">
        <w:rPr>
          <w:rFonts w:asciiTheme="minorHAnsi" w:hAnsiTheme="minorHAnsi" w:cstheme="minorHAnsi"/>
          <w:color w:val="000000" w:themeColor="text1"/>
          <w:sz w:val="26"/>
          <w:szCs w:val="26"/>
        </w:rPr>
        <w:t>time, is useful</w:t>
      </w:r>
      <w:r w:rsidR="002959F7">
        <w:rPr>
          <w:rFonts w:asciiTheme="minorHAnsi" w:hAnsiTheme="minorHAnsi" w:cstheme="minorHAnsi"/>
          <w:color w:val="000000" w:themeColor="text1"/>
          <w:sz w:val="26"/>
          <w:szCs w:val="26"/>
        </w:rPr>
        <w:t>.</w:t>
      </w:r>
      <w:r w:rsidR="002959F7">
        <w:rPr>
          <w:rFonts w:asciiTheme="minorHAnsi" w:hAnsiTheme="minorHAnsi" w:cstheme="minorHAnsi"/>
          <w:color w:val="000000" w:themeColor="text1"/>
          <w:sz w:val="26"/>
          <w:szCs w:val="26"/>
        </w:rPr>
        <w:br/>
      </w:r>
      <w:r w:rsidR="00B422AF">
        <w:rPr>
          <w:rFonts w:asciiTheme="minorHAnsi" w:hAnsiTheme="minorHAnsi" w:cstheme="minorHAnsi"/>
          <w:color w:val="000000" w:themeColor="text1"/>
          <w:sz w:val="26"/>
          <w:szCs w:val="26"/>
        </w:rPr>
        <w:t xml:space="preserve">  </w:t>
      </w:r>
    </w:p>
    <w:p w14:paraId="07D9A7C2" w14:textId="77777777" w:rsidR="002959F7" w:rsidRPr="002959F7" w:rsidRDefault="00D37665" w:rsidP="002563B8">
      <w:pPr>
        <w:pStyle w:val="NormalWeb"/>
        <w:numPr>
          <w:ilvl w:val="0"/>
          <w:numId w:val="2"/>
        </w:numPr>
        <w:spacing w:line="40" w:lineRule="atLeast"/>
        <w:rPr>
          <w:rFonts w:asciiTheme="minorHAnsi" w:hAnsiTheme="minorHAnsi" w:cstheme="minorHAnsi"/>
          <w:sz w:val="26"/>
          <w:szCs w:val="26"/>
        </w:rPr>
      </w:pPr>
      <w:r>
        <w:rPr>
          <w:rFonts w:asciiTheme="minorHAnsi" w:hAnsiTheme="minorHAnsi" w:cstheme="minorHAnsi"/>
          <w:i/>
          <w:sz w:val="26"/>
          <w:szCs w:val="26"/>
        </w:rPr>
        <w:t xml:space="preserve">Fire: </w:t>
      </w:r>
      <w:r w:rsidR="00C8599A" w:rsidRPr="00C8599A">
        <w:rPr>
          <w:rFonts w:asciiTheme="minorHAnsi" w:hAnsiTheme="minorHAnsi" w:cstheme="minorHAnsi"/>
          <w:color w:val="000000" w:themeColor="text1"/>
          <w:sz w:val="26"/>
          <w:szCs w:val="26"/>
        </w:rPr>
        <w:t>In</w:t>
      </w:r>
      <w:r w:rsidR="00837FD7" w:rsidRPr="00C8599A">
        <w:rPr>
          <w:rFonts w:asciiTheme="minorHAnsi" w:hAnsiTheme="minorHAnsi" w:cstheme="minorHAnsi"/>
          <w:color w:val="000000" w:themeColor="text1"/>
          <w:sz w:val="26"/>
          <w:szCs w:val="26"/>
        </w:rPr>
        <w:t xml:space="preserve"> the early years</w:t>
      </w:r>
      <w:r>
        <w:rPr>
          <w:rFonts w:asciiTheme="minorHAnsi" w:hAnsiTheme="minorHAnsi" w:cstheme="minorHAnsi"/>
          <w:color w:val="000000" w:themeColor="text1"/>
          <w:sz w:val="26"/>
          <w:szCs w:val="26"/>
        </w:rPr>
        <w:t xml:space="preserve"> of film</w:t>
      </w:r>
      <w:r w:rsidR="00C8599A" w:rsidRPr="00C8599A">
        <w:rPr>
          <w:rFonts w:asciiTheme="minorHAnsi" w:hAnsiTheme="minorHAnsi" w:cstheme="minorHAnsi"/>
          <w:color w:val="000000" w:themeColor="text1"/>
          <w:sz w:val="26"/>
          <w:szCs w:val="26"/>
        </w:rPr>
        <w:t xml:space="preserve">, film was </w:t>
      </w:r>
      <w:r w:rsidR="00B44104" w:rsidRPr="00C8599A">
        <w:rPr>
          <w:rFonts w:asciiTheme="minorHAnsi" w:hAnsiTheme="minorHAnsi" w:cstheme="minorHAnsi"/>
          <w:color w:val="000000" w:themeColor="text1"/>
          <w:sz w:val="26"/>
          <w:szCs w:val="26"/>
          <w:lang w:val="en"/>
        </w:rPr>
        <w:t>extremely</w:t>
      </w:r>
      <w:r w:rsidR="00C8599A" w:rsidRPr="00C8599A">
        <w:rPr>
          <w:rFonts w:asciiTheme="minorHAnsi" w:hAnsiTheme="minorHAnsi" w:cstheme="minorHAnsi"/>
          <w:color w:val="000000" w:themeColor="text1"/>
          <w:sz w:val="26"/>
          <w:szCs w:val="26"/>
          <w:lang w:val="en"/>
        </w:rPr>
        <w:t xml:space="preserve"> dangerous</w:t>
      </w:r>
      <w:r w:rsidR="002959F7">
        <w:rPr>
          <w:rFonts w:asciiTheme="minorHAnsi" w:hAnsiTheme="minorHAnsi" w:cstheme="minorHAnsi"/>
          <w:color w:val="000000" w:themeColor="text1"/>
          <w:sz w:val="26"/>
          <w:szCs w:val="26"/>
          <w:lang w:val="en"/>
        </w:rPr>
        <w:t>,</w:t>
      </w:r>
      <w:r>
        <w:rPr>
          <w:rFonts w:asciiTheme="minorHAnsi" w:hAnsiTheme="minorHAnsi" w:cstheme="minorHAnsi"/>
          <w:color w:val="000000" w:themeColor="text1"/>
          <w:sz w:val="26"/>
          <w:szCs w:val="26"/>
          <w:lang w:val="en"/>
        </w:rPr>
        <w:t xml:space="preserve"> due to the </w:t>
      </w:r>
      <w:r w:rsidR="00C8599A" w:rsidRPr="00C8599A">
        <w:rPr>
          <w:rFonts w:asciiTheme="minorHAnsi" w:hAnsiTheme="minorHAnsi" w:cstheme="minorHAnsi"/>
          <w:color w:val="000000" w:themeColor="text1"/>
          <w:sz w:val="26"/>
          <w:szCs w:val="26"/>
          <w:lang w:val="en"/>
        </w:rPr>
        <w:t xml:space="preserve">highly flammable cellulose nitrate </w:t>
      </w:r>
      <w:r w:rsidR="002959F7">
        <w:rPr>
          <w:rFonts w:asciiTheme="minorHAnsi" w:hAnsiTheme="minorHAnsi" w:cstheme="minorHAnsi"/>
          <w:color w:val="000000" w:themeColor="text1"/>
          <w:sz w:val="26"/>
          <w:szCs w:val="26"/>
          <w:lang w:val="en"/>
        </w:rPr>
        <w:t xml:space="preserve">present in </w:t>
      </w:r>
      <w:r w:rsidR="00C8599A" w:rsidRPr="00C8599A">
        <w:rPr>
          <w:rFonts w:asciiTheme="minorHAnsi" w:hAnsiTheme="minorHAnsi" w:cstheme="minorHAnsi"/>
          <w:color w:val="000000" w:themeColor="text1"/>
          <w:sz w:val="26"/>
          <w:szCs w:val="26"/>
          <w:lang w:val="en"/>
        </w:rPr>
        <w:t xml:space="preserve">film celluloid. </w:t>
      </w:r>
      <w:r w:rsidR="00B44104" w:rsidRPr="00C8599A">
        <w:rPr>
          <w:rFonts w:asciiTheme="minorHAnsi" w:hAnsiTheme="minorHAnsi" w:cstheme="minorHAnsi"/>
          <w:color w:val="000000" w:themeColor="text1"/>
          <w:sz w:val="26"/>
          <w:szCs w:val="26"/>
          <w:lang w:val="en"/>
        </w:rPr>
        <w:t xml:space="preserve">  Because of this</w:t>
      </w:r>
      <w:r w:rsidR="002959F7">
        <w:rPr>
          <w:rFonts w:asciiTheme="minorHAnsi" w:hAnsiTheme="minorHAnsi" w:cstheme="minorHAnsi"/>
          <w:color w:val="000000" w:themeColor="text1"/>
          <w:sz w:val="26"/>
          <w:szCs w:val="26"/>
          <w:lang w:val="en"/>
        </w:rPr>
        <w:t>,</w:t>
      </w:r>
      <w:r w:rsidR="00B44104" w:rsidRPr="00C8599A">
        <w:rPr>
          <w:rFonts w:asciiTheme="minorHAnsi" w:hAnsiTheme="minorHAnsi" w:cstheme="minorHAnsi"/>
          <w:color w:val="000000" w:themeColor="text1"/>
          <w:sz w:val="26"/>
          <w:szCs w:val="26"/>
          <w:lang w:val="en"/>
        </w:rPr>
        <w:t xml:space="preserve"> the first film </w:t>
      </w:r>
      <w:r w:rsidR="00B422AF">
        <w:rPr>
          <w:rFonts w:asciiTheme="minorHAnsi" w:hAnsiTheme="minorHAnsi" w:cstheme="minorHAnsi"/>
          <w:color w:val="000000" w:themeColor="text1"/>
          <w:sz w:val="26"/>
          <w:szCs w:val="26"/>
          <w:lang w:val="en"/>
        </w:rPr>
        <w:t>laws</w:t>
      </w:r>
      <w:r w:rsidR="002959F7">
        <w:rPr>
          <w:rFonts w:asciiTheme="minorHAnsi" w:hAnsiTheme="minorHAnsi" w:cstheme="minorHAnsi"/>
          <w:color w:val="000000" w:themeColor="text1"/>
          <w:sz w:val="26"/>
          <w:szCs w:val="26"/>
          <w:lang w:val="en"/>
        </w:rPr>
        <w:t xml:space="preserve"> - </w:t>
      </w:r>
      <w:r w:rsidR="00B44104" w:rsidRPr="00C8599A">
        <w:rPr>
          <w:rFonts w:asciiTheme="minorHAnsi" w:hAnsiTheme="minorHAnsi" w:cstheme="minorHAnsi"/>
          <w:color w:val="000000" w:themeColor="text1"/>
          <w:sz w:val="26"/>
          <w:szCs w:val="26"/>
          <w:lang w:val="en"/>
        </w:rPr>
        <w:t xml:space="preserve">the </w:t>
      </w:r>
      <w:r w:rsidR="00B44104" w:rsidRPr="00C8599A">
        <w:rPr>
          <w:rFonts w:asciiTheme="minorHAnsi" w:hAnsiTheme="minorHAnsi" w:cstheme="minorHAnsi"/>
          <w:i/>
          <w:color w:val="000000" w:themeColor="text1"/>
          <w:sz w:val="26"/>
          <w:szCs w:val="26"/>
          <w:lang w:val="en"/>
        </w:rPr>
        <w:t>Cinematograph Act 1909</w:t>
      </w:r>
      <w:r w:rsidR="002959F7">
        <w:rPr>
          <w:rFonts w:asciiTheme="minorHAnsi" w:hAnsiTheme="minorHAnsi" w:cstheme="minorHAnsi"/>
          <w:color w:val="000000" w:themeColor="text1"/>
          <w:sz w:val="26"/>
          <w:szCs w:val="26"/>
          <w:lang w:val="en"/>
        </w:rPr>
        <w:t xml:space="preserve"> - </w:t>
      </w:r>
      <w:r w:rsidR="00C8599A" w:rsidRPr="00C8599A">
        <w:rPr>
          <w:rFonts w:asciiTheme="minorHAnsi" w:hAnsiTheme="minorHAnsi" w:cstheme="minorHAnsi"/>
          <w:color w:val="000000" w:themeColor="text1"/>
          <w:sz w:val="26"/>
          <w:szCs w:val="26"/>
          <w:lang w:val="en"/>
        </w:rPr>
        <w:t xml:space="preserve">predominantly </w:t>
      </w:r>
      <w:r w:rsidR="0040725E" w:rsidRPr="00C8599A">
        <w:rPr>
          <w:rFonts w:asciiTheme="minorHAnsi" w:hAnsiTheme="minorHAnsi" w:cstheme="minorHAnsi"/>
          <w:color w:val="000000" w:themeColor="text1"/>
          <w:sz w:val="26"/>
          <w:szCs w:val="26"/>
          <w:lang w:val="en"/>
        </w:rPr>
        <w:t xml:space="preserve">addressed </w:t>
      </w:r>
      <w:r w:rsidR="00C8599A" w:rsidRPr="00C8599A">
        <w:rPr>
          <w:rFonts w:asciiTheme="minorHAnsi" w:hAnsiTheme="minorHAnsi" w:cstheme="minorHAnsi"/>
          <w:color w:val="000000" w:themeColor="text1"/>
          <w:sz w:val="26"/>
          <w:szCs w:val="26"/>
          <w:lang w:val="en"/>
        </w:rPr>
        <w:t xml:space="preserve">fire </w:t>
      </w:r>
      <w:r w:rsidR="0040725E" w:rsidRPr="00C8599A">
        <w:rPr>
          <w:rFonts w:asciiTheme="minorHAnsi" w:hAnsiTheme="minorHAnsi" w:cstheme="minorHAnsi"/>
          <w:color w:val="000000" w:themeColor="text1"/>
          <w:sz w:val="26"/>
          <w:szCs w:val="26"/>
          <w:lang w:val="en"/>
        </w:rPr>
        <w:t xml:space="preserve">safety </w:t>
      </w:r>
      <w:r w:rsidR="002959F7">
        <w:rPr>
          <w:rFonts w:asciiTheme="minorHAnsi" w:hAnsiTheme="minorHAnsi" w:cstheme="minorHAnsi"/>
          <w:color w:val="000000" w:themeColor="text1"/>
          <w:sz w:val="26"/>
          <w:szCs w:val="26"/>
          <w:lang w:val="en"/>
        </w:rPr>
        <w:t>issues</w:t>
      </w:r>
      <w:r w:rsidR="00C8599A">
        <w:rPr>
          <w:rFonts w:asciiTheme="minorHAnsi" w:hAnsiTheme="minorHAnsi" w:cstheme="minorHAnsi"/>
          <w:color w:val="000000" w:themeColor="text1"/>
          <w:sz w:val="26"/>
          <w:szCs w:val="26"/>
          <w:lang w:val="en"/>
        </w:rPr>
        <w:t xml:space="preserve">.  </w:t>
      </w:r>
      <w:r w:rsidR="002959F7">
        <w:rPr>
          <w:rFonts w:asciiTheme="minorHAnsi" w:hAnsiTheme="minorHAnsi" w:cstheme="minorHAnsi"/>
          <w:color w:val="000000" w:themeColor="text1"/>
          <w:sz w:val="26"/>
          <w:szCs w:val="26"/>
          <w:lang w:val="en"/>
        </w:rPr>
        <w:t xml:space="preserve">The 1909 Act </w:t>
      </w:r>
      <w:r w:rsidR="00C8599A">
        <w:rPr>
          <w:rFonts w:asciiTheme="minorHAnsi" w:hAnsiTheme="minorHAnsi" w:cstheme="minorHAnsi"/>
          <w:color w:val="000000" w:themeColor="text1"/>
          <w:sz w:val="26"/>
          <w:szCs w:val="26"/>
          <w:lang w:val="en"/>
        </w:rPr>
        <w:t xml:space="preserve">specified that </w:t>
      </w:r>
      <w:r w:rsidR="00B44104" w:rsidRPr="00C8599A">
        <w:rPr>
          <w:rFonts w:asciiTheme="minorHAnsi" w:hAnsiTheme="minorHAnsi" w:cstheme="minorHAnsi"/>
          <w:color w:val="000000" w:themeColor="text1"/>
          <w:sz w:val="26"/>
          <w:szCs w:val="26"/>
          <w:lang w:val="en"/>
        </w:rPr>
        <w:t xml:space="preserve">film projectors must </w:t>
      </w:r>
      <w:r w:rsidR="002959F7">
        <w:rPr>
          <w:rFonts w:asciiTheme="minorHAnsi" w:hAnsiTheme="minorHAnsi" w:cstheme="minorHAnsi"/>
          <w:color w:val="000000" w:themeColor="text1"/>
          <w:sz w:val="26"/>
          <w:szCs w:val="26"/>
          <w:lang w:val="en"/>
        </w:rPr>
        <w:t xml:space="preserve">be </w:t>
      </w:r>
      <w:r w:rsidR="00B44104" w:rsidRPr="00C8599A">
        <w:rPr>
          <w:rFonts w:asciiTheme="minorHAnsi" w:hAnsiTheme="minorHAnsi" w:cstheme="minorHAnsi"/>
          <w:color w:val="000000" w:themeColor="text1"/>
          <w:sz w:val="26"/>
          <w:szCs w:val="26"/>
          <w:lang w:val="en"/>
        </w:rPr>
        <w:t xml:space="preserve">contained within a fire resisting enclosure, </w:t>
      </w:r>
      <w:r w:rsidR="002959F7">
        <w:rPr>
          <w:rFonts w:asciiTheme="minorHAnsi" w:hAnsiTheme="minorHAnsi" w:cstheme="minorHAnsi"/>
          <w:color w:val="000000" w:themeColor="text1"/>
          <w:sz w:val="26"/>
          <w:szCs w:val="26"/>
          <w:lang w:val="en"/>
        </w:rPr>
        <w:t xml:space="preserve">which must be </w:t>
      </w:r>
      <w:r w:rsidR="00B44104" w:rsidRPr="00C8599A">
        <w:rPr>
          <w:rFonts w:asciiTheme="minorHAnsi" w:hAnsiTheme="minorHAnsi" w:cstheme="minorHAnsi"/>
          <w:color w:val="000000" w:themeColor="text1"/>
          <w:sz w:val="26"/>
          <w:szCs w:val="26"/>
          <w:lang w:val="en"/>
        </w:rPr>
        <w:t>licensed by the local authority.</w:t>
      </w:r>
      <w:r w:rsidR="00C8599A" w:rsidRPr="00C8599A">
        <w:rPr>
          <w:rFonts w:asciiTheme="minorHAnsi" w:hAnsiTheme="minorHAnsi" w:cstheme="minorHAnsi"/>
          <w:color w:val="000000" w:themeColor="text1"/>
          <w:sz w:val="26"/>
          <w:szCs w:val="26"/>
          <w:lang w:val="en"/>
        </w:rPr>
        <w:t xml:space="preserve">  </w:t>
      </w:r>
      <w:r w:rsidR="002959F7">
        <w:rPr>
          <w:rFonts w:asciiTheme="minorHAnsi" w:hAnsiTheme="minorHAnsi" w:cstheme="minorHAnsi"/>
          <w:sz w:val="26"/>
          <w:szCs w:val="26"/>
        </w:rPr>
        <w:br/>
      </w:r>
    </w:p>
    <w:p w14:paraId="07D9A7C3" w14:textId="0BA3FC33" w:rsidR="00B422AF" w:rsidRPr="00B422AF" w:rsidRDefault="00C8599A" w:rsidP="002563B8">
      <w:pPr>
        <w:pStyle w:val="NormalWeb"/>
        <w:numPr>
          <w:ilvl w:val="0"/>
          <w:numId w:val="2"/>
        </w:numPr>
        <w:spacing w:line="40" w:lineRule="atLeast"/>
        <w:rPr>
          <w:rFonts w:asciiTheme="minorHAnsi" w:hAnsiTheme="minorHAnsi" w:cstheme="minorHAnsi"/>
          <w:sz w:val="26"/>
          <w:szCs w:val="26"/>
        </w:rPr>
      </w:pPr>
      <w:r w:rsidRPr="00B422AF">
        <w:rPr>
          <w:rFonts w:asciiTheme="minorHAnsi" w:hAnsiTheme="minorHAnsi" w:cstheme="minorHAnsi"/>
          <w:color w:val="000000" w:themeColor="text1"/>
          <w:sz w:val="26"/>
          <w:szCs w:val="26"/>
          <w:lang w:val="en"/>
        </w:rPr>
        <w:t>Further fire measures were introduced through Acts in the 1920s (</w:t>
      </w:r>
      <w:r w:rsidR="002959F7">
        <w:rPr>
          <w:rFonts w:asciiTheme="minorHAnsi" w:hAnsiTheme="minorHAnsi" w:cstheme="minorHAnsi"/>
          <w:color w:val="000000" w:themeColor="text1"/>
          <w:sz w:val="26"/>
          <w:szCs w:val="26"/>
          <w:lang w:val="en"/>
        </w:rPr>
        <w:t xml:space="preserve">such as </w:t>
      </w:r>
      <w:r w:rsidR="00B44104" w:rsidRPr="00B422AF">
        <w:rPr>
          <w:rFonts w:asciiTheme="minorHAnsi" w:hAnsiTheme="minorHAnsi" w:cstheme="minorHAnsi"/>
          <w:color w:val="000000" w:themeColor="text1"/>
          <w:sz w:val="26"/>
          <w:szCs w:val="26"/>
          <w:lang w:val="en"/>
        </w:rPr>
        <w:t xml:space="preserve">the provision of fire exits and exit </w:t>
      </w:r>
      <w:r w:rsidR="00BE7A70" w:rsidRPr="00B422AF">
        <w:rPr>
          <w:rFonts w:asciiTheme="minorHAnsi" w:hAnsiTheme="minorHAnsi" w:cstheme="minorHAnsi"/>
          <w:color w:val="000000" w:themeColor="text1"/>
          <w:sz w:val="26"/>
          <w:szCs w:val="26"/>
          <w:lang w:val="en"/>
        </w:rPr>
        <w:t>push bars</w:t>
      </w:r>
      <w:r w:rsidR="00D37665" w:rsidRPr="00B422AF">
        <w:rPr>
          <w:rFonts w:asciiTheme="minorHAnsi" w:hAnsiTheme="minorHAnsi" w:cstheme="minorHAnsi"/>
          <w:color w:val="000000" w:themeColor="text1"/>
          <w:sz w:val="26"/>
          <w:szCs w:val="26"/>
          <w:lang w:val="en"/>
        </w:rPr>
        <w:t>,</w:t>
      </w:r>
      <w:r w:rsidRPr="00B422AF">
        <w:rPr>
          <w:rFonts w:asciiTheme="minorHAnsi" w:hAnsiTheme="minorHAnsi" w:cstheme="minorHAnsi"/>
          <w:color w:val="000000" w:themeColor="text1"/>
          <w:sz w:val="26"/>
          <w:szCs w:val="26"/>
          <w:lang w:val="en"/>
        </w:rPr>
        <w:t xml:space="preserve"> and </w:t>
      </w:r>
      <w:r w:rsidR="00D37665" w:rsidRPr="00B422AF">
        <w:rPr>
          <w:rFonts w:asciiTheme="minorHAnsi" w:hAnsiTheme="minorHAnsi" w:cstheme="minorHAnsi"/>
          <w:color w:val="000000" w:themeColor="text1"/>
          <w:sz w:val="26"/>
          <w:szCs w:val="26"/>
          <w:lang w:val="en"/>
        </w:rPr>
        <w:t xml:space="preserve">further </w:t>
      </w:r>
      <w:r w:rsidRPr="00B422AF">
        <w:rPr>
          <w:rFonts w:asciiTheme="minorHAnsi" w:hAnsiTheme="minorHAnsi" w:cstheme="minorHAnsi"/>
          <w:color w:val="000000" w:themeColor="text1"/>
          <w:sz w:val="26"/>
          <w:szCs w:val="26"/>
          <w:lang w:val="en"/>
        </w:rPr>
        <w:t>cellul</w:t>
      </w:r>
      <w:r w:rsidR="00657915" w:rsidRPr="00B422AF">
        <w:rPr>
          <w:rFonts w:asciiTheme="minorHAnsi" w:hAnsiTheme="minorHAnsi" w:cstheme="minorHAnsi"/>
          <w:color w:val="000000" w:themeColor="text1"/>
          <w:sz w:val="26"/>
          <w:szCs w:val="26"/>
          <w:lang w:val="en"/>
        </w:rPr>
        <w:t xml:space="preserve">oid restrictions) </w:t>
      </w:r>
      <w:r w:rsidR="002959F7">
        <w:rPr>
          <w:rFonts w:asciiTheme="minorHAnsi" w:hAnsiTheme="minorHAnsi" w:cstheme="minorHAnsi"/>
          <w:color w:val="000000" w:themeColor="text1"/>
          <w:sz w:val="26"/>
          <w:szCs w:val="26"/>
          <w:lang w:val="en"/>
        </w:rPr>
        <w:t xml:space="preserve">and </w:t>
      </w:r>
      <w:r w:rsidR="00657915" w:rsidRPr="00B422AF">
        <w:rPr>
          <w:rFonts w:asciiTheme="minorHAnsi" w:hAnsiTheme="minorHAnsi" w:cstheme="minorHAnsi"/>
          <w:color w:val="000000" w:themeColor="text1"/>
          <w:sz w:val="26"/>
          <w:szCs w:val="26"/>
          <w:lang w:val="en"/>
        </w:rPr>
        <w:t>in the 1950s.</w:t>
      </w:r>
      <w:r w:rsidRPr="00B422AF">
        <w:rPr>
          <w:rFonts w:asciiTheme="minorHAnsi" w:hAnsiTheme="minorHAnsi" w:cstheme="minorHAnsi"/>
          <w:color w:val="000000" w:themeColor="text1"/>
          <w:sz w:val="26"/>
          <w:szCs w:val="26"/>
          <w:lang w:val="en"/>
        </w:rPr>
        <w:t xml:space="preserve">  </w:t>
      </w:r>
      <w:r w:rsidR="00825B04">
        <w:rPr>
          <w:rFonts w:asciiTheme="minorHAnsi" w:hAnsiTheme="minorHAnsi" w:cstheme="minorHAnsi"/>
          <w:color w:val="000000" w:themeColor="text1"/>
          <w:sz w:val="26"/>
          <w:szCs w:val="26"/>
          <w:lang w:val="en"/>
        </w:rPr>
        <w:t xml:space="preserve"> </w:t>
      </w:r>
      <w:r w:rsidR="00B422AF" w:rsidRPr="00B422AF">
        <w:rPr>
          <w:rFonts w:asciiTheme="minorHAnsi" w:hAnsiTheme="minorHAnsi" w:cstheme="minorHAnsi"/>
          <w:iCs/>
          <w:color w:val="000000" w:themeColor="text1"/>
          <w:sz w:val="26"/>
          <w:szCs w:val="26"/>
        </w:rPr>
        <w:t>Flammable celluloid has not been produced since the 1950s and is no longer thought a risk</w:t>
      </w:r>
      <w:r w:rsidR="00B422AF" w:rsidRPr="00B422AF">
        <w:rPr>
          <w:rFonts w:asciiTheme="minorHAnsi" w:hAnsiTheme="minorHAnsi" w:cstheme="minorHAnsi"/>
          <w:i/>
          <w:iCs/>
          <w:color w:val="1F497D"/>
          <w:sz w:val="26"/>
          <w:szCs w:val="26"/>
        </w:rPr>
        <w:t xml:space="preserve">.  </w:t>
      </w:r>
      <w:r w:rsidR="00B422AF">
        <w:rPr>
          <w:rFonts w:asciiTheme="minorHAnsi" w:hAnsiTheme="minorHAnsi" w:cstheme="minorHAnsi"/>
          <w:color w:val="000000" w:themeColor="text1"/>
          <w:sz w:val="26"/>
          <w:szCs w:val="26"/>
          <w:lang w:val="en"/>
        </w:rPr>
        <w:br/>
      </w:r>
    </w:p>
    <w:p w14:paraId="07D9A7C4" w14:textId="77777777" w:rsidR="00B44104" w:rsidRPr="00B422AF" w:rsidRDefault="00657915" w:rsidP="002563B8">
      <w:pPr>
        <w:pStyle w:val="NormalWeb"/>
        <w:numPr>
          <w:ilvl w:val="0"/>
          <w:numId w:val="2"/>
        </w:numPr>
        <w:spacing w:line="40" w:lineRule="atLeast"/>
        <w:rPr>
          <w:rFonts w:asciiTheme="minorHAnsi" w:hAnsiTheme="minorHAnsi" w:cstheme="minorHAnsi"/>
          <w:sz w:val="26"/>
          <w:szCs w:val="26"/>
        </w:rPr>
      </w:pPr>
      <w:r w:rsidRPr="00B422AF">
        <w:rPr>
          <w:rFonts w:asciiTheme="minorHAnsi" w:hAnsiTheme="minorHAnsi" w:cstheme="minorHAnsi"/>
          <w:color w:val="000000" w:themeColor="text1"/>
          <w:sz w:val="26"/>
          <w:szCs w:val="26"/>
          <w:lang w:val="en"/>
        </w:rPr>
        <w:t xml:space="preserve">Fire controls </w:t>
      </w:r>
      <w:r w:rsidR="00B422AF">
        <w:rPr>
          <w:rFonts w:asciiTheme="minorHAnsi" w:hAnsiTheme="minorHAnsi" w:cstheme="minorHAnsi"/>
          <w:color w:val="000000" w:themeColor="text1"/>
          <w:sz w:val="26"/>
          <w:szCs w:val="26"/>
          <w:lang w:val="en"/>
        </w:rPr>
        <w:t xml:space="preserve">then started to </w:t>
      </w:r>
      <w:r w:rsidRPr="00B422AF">
        <w:rPr>
          <w:rFonts w:asciiTheme="minorHAnsi" w:hAnsiTheme="minorHAnsi" w:cstheme="minorHAnsi"/>
          <w:color w:val="000000" w:themeColor="text1"/>
          <w:sz w:val="26"/>
          <w:szCs w:val="26"/>
          <w:lang w:val="en"/>
        </w:rPr>
        <w:t xml:space="preserve">become more </w:t>
      </w:r>
      <w:proofErr w:type="spellStart"/>
      <w:r w:rsidRPr="00B422AF">
        <w:rPr>
          <w:rFonts w:asciiTheme="minorHAnsi" w:hAnsiTheme="minorHAnsi" w:cstheme="minorHAnsi"/>
          <w:color w:val="000000" w:themeColor="text1"/>
          <w:sz w:val="26"/>
          <w:szCs w:val="26"/>
          <w:lang w:val="en"/>
        </w:rPr>
        <w:t>centralised</w:t>
      </w:r>
      <w:proofErr w:type="spellEnd"/>
      <w:r w:rsidR="00B422AF">
        <w:rPr>
          <w:rFonts w:asciiTheme="minorHAnsi" w:hAnsiTheme="minorHAnsi" w:cstheme="minorHAnsi"/>
          <w:color w:val="000000" w:themeColor="text1"/>
          <w:sz w:val="26"/>
          <w:szCs w:val="26"/>
          <w:lang w:val="en"/>
        </w:rPr>
        <w:t xml:space="preserve">, first </w:t>
      </w:r>
      <w:r w:rsidR="00C8599A" w:rsidRPr="00B422AF">
        <w:rPr>
          <w:rFonts w:asciiTheme="minorHAnsi" w:hAnsiTheme="minorHAnsi" w:cstheme="minorHAnsi"/>
          <w:color w:val="000000" w:themeColor="text1"/>
          <w:sz w:val="26"/>
          <w:szCs w:val="26"/>
          <w:lang w:val="en"/>
        </w:rPr>
        <w:t>throu</w:t>
      </w:r>
      <w:r w:rsidRPr="00B422AF">
        <w:rPr>
          <w:rFonts w:asciiTheme="minorHAnsi" w:hAnsiTheme="minorHAnsi" w:cstheme="minorHAnsi"/>
          <w:color w:val="000000" w:themeColor="text1"/>
          <w:sz w:val="26"/>
          <w:szCs w:val="26"/>
          <w:lang w:val="en"/>
        </w:rPr>
        <w:t>gh the Fire Precaution Act 1971</w:t>
      </w:r>
      <w:r w:rsidR="00B422AF">
        <w:rPr>
          <w:rFonts w:asciiTheme="minorHAnsi" w:hAnsiTheme="minorHAnsi" w:cstheme="minorHAnsi"/>
          <w:color w:val="000000" w:themeColor="text1"/>
          <w:sz w:val="26"/>
          <w:szCs w:val="26"/>
          <w:lang w:val="en"/>
        </w:rPr>
        <w:t xml:space="preserve">, then to a much greater extent, in the </w:t>
      </w:r>
      <w:r w:rsidR="00C8599A" w:rsidRPr="00B422AF">
        <w:rPr>
          <w:rFonts w:asciiTheme="minorHAnsi" w:hAnsiTheme="minorHAnsi" w:cstheme="minorHAnsi"/>
          <w:color w:val="000000" w:themeColor="text1"/>
          <w:sz w:val="26"/>
          <w:szCs w:val="26"/>
        </w:rPr>
        <w:t xml:space="preserve">Regulatory Reform (Fire Safety) Order 2005, </w:t>
      </w:r>
      <w:r w:rsidR="00C8599A" w:rsidRPr="00B422AF">
        <w:rPr>
          <w:rFonts w:asciiTheme="minorHAnsi" w:hAnsiTheme="minorHAnsi" w:cstheme="minorHAnsi"/>
          <w:sz w:val="26"/>
          <w:szCs w:val="26"/>
        </w:rPr>
        <w:t xml:space="preserve">which </w:t>
      </w:r>
      <w:r w:rsidR="0090309D">
        <w:rPr>
          <w:rFonts w:asciiTheme="minorHAnsi" w:hAnsiTheme="minorHAnsi" w:cstheme="minorHAnsi"/>
          <w:sz w:val="26"/>
          <w:szCs w:val="26"/>
        </w:rPr>
        <w:t xml:space="preserve">now </w:t>
      </w:r>
      <w:r w:rsidR="00C8599A" w:rsidRPr="00B422AF">
        <w:rPr>
          <w:rFonts w:asciiTheme="minorHAnsi" w:hAnsiTheme="minorHAnsi" w:cstheme="minorHAnsi"/>
          <w:color w:val="000000" w:themeColor="text1"/>
          <w:sz w:val="26"/>
          <w:szCs w:val="26"/>
        </w:rPr>
        <w:t xml:space="preserve">requires every responsible person operating a building for public admission to carry out a written risk assessment and satisfy themselves that the building is fit for purpose.  </w:t>
      </w:r>
      <w:r w:rsidR="00036420" w:rsidRPr="00B422AF">
        <w:rPr>
          <w:rFonts w:asciiTheme="minorHAnsi" w:hAnsiTheme="minorHAnsi" w:cstheme="minorHAnsi"/>
          <w:sz w:val="26"/>
          <w:szCs w:val="26"/>
        </w:rPr>
        <w:br/>
      </w:r>
    </w:p>
    <w:p w14:paraId="07D9A7C5" w14:textId="47ACB77F" w:rsidR="002F0CE8" w:rsidRDefault="00036420" w:rsidP="002563B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i/>
          <w:color w:val="000000" w:themeColor="text1"/>
          <w:sz w:val="26"/>
          <w:szCs w:val="26"/>
          <w:lang w:val="en"/>
        </w:rPr>
        <w:t>Content</w:t>
      </w:r>
      <w:r w:rsidR="003D62E5" w:rsidRPr="001F6AFF">
        <w:rPr>
          <w:rFonts w:asciiTheme="minorHAnsi" w:hAnsiTheme="minorHAnsi" w:cstheme="minorHAnsi"/>
          <w:i/>
          <w:color w:val="000000" w:themeColor="text1"/>
          <w:sz w:val="26"/>
          <w:szCs w:val="26"/>
          <w:lang w:val="en"/>
        </w:rPr>
        <w:t>:</w:t>
      </w:r>
      <w:r w:rsidR="003D62E5" w:rsidRPr="001F6AFF">
        <w:rPr>
          <w:rFonts w:asciiTheme="minorHAnsi" w:hAnsiTheme="minorHAnsi" w:cstheme="minorHAnsi"/>
          <w:color w:val="000000" w:themeColor="text1"/>
          <w:sz w:val="26"/>
          <w:szCs w:val="26"/>
          <w:lang w:val="en"/>
        </w:rPr>
        <w:t xml:space="preserve">  </w:t>
      </w:r>
      <w:r w:rsidR="00825B04">
        <w:rPr>
          <w:rFonts w:asciiTheme="minorHAnsi" w:hAnsiTheme="minorHAnsi" w:cstheme="minorHAnsi"/>
          <w:color w:val="000000" w:themeColor="text1"/>
          <w:sz w:val="26"/>
          <w:szCs w:val="26"/>
          <w:lang w:val="en"/>
        </w:rPr>
        <w:t xml:space="preserve"> </w:t>
      </w:r>
      <w:r w:rsidR="0090309D">
        <w:rPr>
          <w:rFonts w:asciiTheme="minorHAnsi" w:hAnsiTheme="minorHAnsi" w:cstheme="minorHAnsi"/>
          <w:color w:val="000000" w:themeColor="text1"/>
          <w:sz w:val="26"/>
          <w:szCs w:val="26"/>
          <w:lang w:val="en"/>
        </w:rPr>
        <w:t>The regulation of film c</w:t>
      </w:r>
      <w:r w:rsidR="00B44104" w:rsidRPr="001F6AFF">
        <w:rPr>
          <w:rFonts w:asciiTheme="minorHAnsi" w:hAnsiTheme="minorHAnsi" w:cstheme="minorHAnsi"/>
          <w:color w:val="000000" w:themeColor="text1"/>
          <w:sz w:val="26"/>
          <w:szCs w:val="26"/>
          <w:lang w:val="en"/>
        </w:rPr>
        <w:t xml:space="preserve">ontent </w:t>
      </w:r>
      <w:r>
        <w:rPr>
          <w:rFonts w:asciiTheme="minorHAnsi" w:hAnsiTheme="minorHAnsi" w:cstheme="minorHAnsi"/>
          <w:color w:val="000000" w:themeColor="text1"/>
          <w:sz w:val="26"/>
          <w:szCs w:val="26"/>
          <w:lang w:val="en"/>
        </w:rPr>
        <w:t xml:space="preserve">first </w:t>
      </w:r>
      <w:r w:rsidR="0090309D">
        <w:rPr>
          <w:rFonts w:asciiTheme="minorHAnsi" w:hAnsiTheme="minorHAnsi" w:cstheme="minorHAnsi"/>
          <w:color w:val="000000" w:themeColor="text1"/>
          <w:sz w:val="26"/>
          <w:szCs w:val="26"/>
          <w:lang w:val="en"/>
        </w:rPr>
        <w:t xml:space="preserve">became a regular practice partly </w:t>
      </w:r>
      <w:r w:rsidR="00B422AF">
        <w:rPr>
          <w:rFonts w:asciiTheme="minorHAnsi" w:hAnsiTheme="minorHAnsi" w:cstheme="minorHAnsi"/>
          <w:color w:val="000000" w:themeColor="text1"/>
          <w:sz w:val="26"/>
          <w:szCs w:val="26"/>
          <w:lang w:val="en"/>
        </w:rPr>
        <w:t xml:space="preserve">through </w:t>
      </w:r>
      <w:r>
        <w:rPr>
          <w:rFonts w:asciiTheme="minorHAnsi" w:hAnsiTheme="minorHAnsi" w:cstheme="minorHAnsi"/>
          <w:sz w:val="26"/>
          <w:szCs w:val="26"/>
          <w:lang w:val="en"/>
        </w:rPr>
        <w:t>case</w:t>
      </w:r>
      <w:r w:rsidR="00825B04">
        <w:rPr>
          <w:rFonts w:asciiTheme="minorHAnsi" w:hAnsiTheme="minorHAnsi" w:cstheme="minorHAnsi"/>
          <w:sz w:val="26"/>
          <w:szCs w:val="26"/>
          <w:lang w:val="en"/>
        </w:rPr>
        <w:t xml:space="preserve"> </w:t>
      </w:r>
      <w:r>
        <w:rPr>
          <w:rFonts w:asciiTheme="minorHAnsi" w:hAnsiTheme="minorHAnsi" w:cstheme="minorHAnsi"/>
          <w:sz w:val="26"/>
          <w:szCs w:val="26"/>
          <w:lang w:val="en"/>
        </w:rPr>
        <w:t xml:space="preserve">law </w:t>
      </w:r>
      <w:r w:rsidR="0090309D">
        <w:rPr>
          <w:rFonts w:asciiTheme="minorHAnsi" w:hAnsiTheme="minorHAnsi" w:cstheme="minorHAnsi"/>
          <w:sz w:val="26"/>
          <w:szCs w:val="26"/>
          <w:lang w:val="en"/>
        </w:rPr>
        <w:t xml:space="preserve">which </w:t>
      </w:r>
      <w:r w:rsidR="00B44104" w:rsidRPr="001F6AFF">
        <w:rPr>
          <w:rFonts w:asciiTheme="minorHAnsi" w:hAnsiTheme="minorHAnsi" w:cstheme="minorHAnsi"/>
          <w:sz w:val="26"/>
          <w:szCs w:val="26"/>
          <w:lang w:val="en"/>
        </w:rPr>
        <w:t>in 1910</w:t>
      </w:r>
      <w:r w:rsidR="0090309D">
        <w:rPr>
          <w:rFonts w:asciiTheme="minorHAnsi" w:hAnsiTheme="minorHAnsi" w:cstheme="minorHAnsi"/>
          <w:sz w:val="26"/>
          <w:szCs w:val="26"/>
          <w:lang w:val="en"/>
        </w:rPr>
        <w:t xml:space="preserve"> established a precedent for </w:t>
      </w:r>
      <w:r w:rsidR="002F0CE8">
        <w:rPr>
          <w:rFonts w:asciiTheme="minorHAnsi" w:hAnsiTheme="minorHAnsi" w:cstheme="minorHAnsi"/>
          <w:sz w:val="26"/>
          <w:szCs w:val="26"/>
          <w:lang w:val="en"/>
        </w:rPr>
        <w:t xml:space="preserve">individual </w:t>
      </w:r>
      <w:r w:rsidR="0090309D">
        <w:rPr>
          <w:rFonts w:asciiTheme="minorHAnsi" w:hAnsiTheme="minorHAnsi" w:cstheme="minorHAnsi"/>
          <w:sz w:val="26"/>
          <w:szCs w:val="26"/>
          <w:lang w:val="en"/>
        </w:rPr>
        <w:t xml:space="preserve">local </w:t>
      </w:r>
      <w:r w:rsidR="00B422AF">
        <w:rPr>
          <w:rFonts w:asciiTheme="minorHAnsi" w:hAnsiTheme="minorHAnsi" w:cstheme="minorHAnsi"/>
          <w:sz w:val="26"/>
          <w:szCs w:val="26"/>
          <w:lang w:val="en"/>
        </w:rPr>
        <w:t>a</w:t>
      </w:r>
      <w:r w:rsidR="0090309D">
        <w:rPr>
          <w:rFonts w:asciiTheme="minorHAnsi" w:hAnsiTheme="minorHAnsi" w:cstheme="minorHAnsi"/>
          <w:sz w:val="26"/>
          <w:szCs w:val="26"/>
          <w:lang w:val="en"/>
        </w:rPr>
        <w:t xml:space="preserve">uthorities to place controls on exhibition content via the </w:t>
      </w:r>
      <w:r>
        <w:rPr>
          <w:rFonts w:asciiTheme="minorHAnsi" w:hAnsiTheme="minorHAnsi" w:cstheme="minorHAnsi"/>
          <w:sz w:val="26"/>
          <w:szCs w:val="26"/>
          <w:lang w:val="en"/>
        </w:rPr>
        <w:t xml:space="preserve">1909 Act.  The film industry </w:t>
      </w:r>
      <w:r w:rsidR="002F0CE8">
        <w:rPr>
          <w:rFonts w:asciiTheme="minorHAnsi" w:hAnsiTheme="minorHAnsi" w:cstheme="minorHAnsi"/>
          <w:sz w:val="26"/>
          <w:szCs w:val="26"/>
          <w:lang w:val="en"/>
        </w:rPr>
        <w:t xml:space="preserve">at the time </w:t>
      </w:r>
      <w:r>
        <w:rPr>
          <w:rFonts w:asciiTheme="minorHAnsi" w:hAnsiTheme="minorHAnsi" w:cstheme="minorHAnsi"/>
          <w:sz w:val="26"/>
          <w:szCs w:val="26"/>
          <w:lang w:val="en"/>
        </w:rPr>
        <w:t xml:space="preserve">were keen to have consistency in any system of censorship, </w:t>
      </w:r>
      <w:r w:rsidR="002F0CE8">
        <w:rPr>
          <w:rFonts w:asciiTheme="minorHAnsi" w:hAnsiTheme="minorHAnsi" w:cstheme="minorHAnsi"/>
          <w:sz w:val="26"/>
          <w:szCs w:val="26"/>
          <w:lang w:val="en"/>
        </w:rPr>
        <w:t xml:space="preserve">so </w:t>
      </w:r>
      <w:r w:rsidR="00B44104" w:rsidRPr="00036420">
        <w:rPr>
          <w:rFonts w:asciiTheme="minorHAnsi" w:hAnsiTheme="minorHAnsi" w:cstheme="minorHAnsi"/>
          <w:sz w:val="26"/>
          <w:szCs w:val="26"/>
          <w:lang w:val="en"/>
        </w:rPr>
        <w:t xml:space="preserve">the British Board of Film Censors </w:t>
      </w:r>
      <w:r>
        <w:rPr>
          <w:rFonts w:asciiTheme="minorHAnsi" w:hAnsiTheme="minorHAnsi" w:cstheme="minorHAnsi"/>
          <w:sz w:val="26"/>
          <w:szCs w:val="26"/>
          <w:lang w:val="en"/>
        </w:rPr>
        <w:t xml:space="preserve">was founded as </w:t>
      </w:r>
      <w:r w:rsidR="00B44104" w:rsidRPr="00036420">
        <w:rPr>
          <w:rFonts w:asciiTheme="minorHAnsi" w:hAnsiTheme="minorHAnsi" w:cstheme="minorHAnsi"/>
          <w:sz w:val="26"/>
          <w:szCs w:val="26"/>
          <w:lang w:val="en"/>
        </w:rPr>
        <w:t xml:space="preserve">a private company </w:t>
      </w:r>
      <w:r w:rsidR="002F0CE8">
        <w:rPr>
          <w:rFonts w:asciiTheme="minorHAnsi" w:hAnsiTheme="minorHAnsi" w:cstheme="minorHAnsi"/>
          <w:sz w:val="26"/>
          <w:szCs w:val="26"/>
          <w:lang w:val="en"/>
        </w:rPr>
        <w:t xml:space="preserve">in 1912 </w:t>
      </w:r>
      <w:r w:rsidR="00B422AF">
        <w:rPr>
          <w:rFonts w:asciiTheme="minorHAnsi" w:hAnsiTheme="minorHAnsi" w:cstheme="minorHAnsi"/>
          <w:sz w:val="26"/>
          <w:szCs w:val="26"/>
          <w:lang w:val="en"/>
        </w:rPr>
        <w:t>to examine and certify</w:t>
      </w:r>
      <w:r w:rsidR="00B44104" w:rsidRPr="00036420">
        <w:rPr>
          <w:rFonts w:asciiTheme="minorHAnsi" w:hAnsiTheme="minorHAnsi" w:cstheme="minorHAnsi"/>
          <w:sz w:val="26"/>
          <w:szCs w:val="26"/>
          <w:lang w:val="en"/>
        </w:rPr>
        <w:t xml:space="preserve"> films according to nationally agreed criteria. </w:t>
      </w:r>
      <w:r w:rsidR="002F0CE8">
        <w:rPr>
          <w:rFonts w:asciiTheme="minorHAnsi" w:hAnsiTheme="minorHAnsi" w:cstheme="minorHAnsi"/>
          <w:sz w:val="26"/>
          <w:szCs w:val="26"/>
          <w:lang w:val="en"/>
        </w:rPr>
        <w:t>The BBFC</w:t>
      </w:r>
      <w:r w:rsidR="00B44104" w:rsidRPr="00036420">
        <w:rPr>
          <w:rFonts w:asciiTheme="minorHAnsi" w:hAnsiTheme="minorHAnsi" w:cstheme="minorHAnsi"/>
          <w:sz w:val="26"/>
          <w:szCs w:val="26"/>
          <w:lang w:val="en"/>
        </w:rPr>
        <w:t xml:space="preserve"> was financed </w:t>
      </w:r>
      <w:r w:rsidR="0090309D">
        <w:rPr>
          <w:rFonts w:asciiTheme="minorHAnsi" w:hAnsiTheme="minorHAnsi" w:cstheme="minorHAnsi"/>
          <w:sz w:val="26"/>
          <w:szCs w:val="26"/>
          <w:lang w:val="en"/>
        </w:rPr>
        <w:t xml:space="preserve">by </w:t>
      </w:r>
      <w:r w:rsidR="00B44104" w:rsidRPr="00036420">
        <w:rPr>
          <w:rFonts w:asciiTheme="minorHAnsi" w:hAnsiTheme="minorHAnsi" w:cstheme="minorHAnsi"/>
          <w:sz w:val="26"/>
          <w:szCs w:val="26"/>
          <w:lang w:val="en"/>
        </w:rPr>
        <w:t>fees paid by film-makers to have their films e</w:t>
      </w:r>
      <w:r w:rsidR="002F0CE8">
        <w:rPr>
          <w:rFonts w:asciiTheme="minorHAnsi" w:hAnsiTheme="minorHAnsi" w:cstheme="minorHAnsi"/>
          <w:sz w:val="26"/>
          <w:szCs w:val="26"/>
          <w:lang w:val="en"/>
        </w:rPr>
        <w:t xml:space="preserve">xamined. </w:t>
      </w:r>
      <w:r w:rsidR="002F0CE8">
        <w:rPr>
          <w:rFonts w:asciiTheme="minorHAnsi" w:hAnsiTheme="minorHAnsi" w:cstheme="minorHAnsi"/>
          <w:sz w:val="26"/>
          <w:szCs w:val="26"/>
          <w:lang w:val="en"/>
        </w:rPr>
        <w:br/>
      </w:r>
    </w:p>
    <w:p w14:paraId="07D9A7C6" w14:textId="480862BF" w:rsidR="00036420" w:rsidRPr="004D1F96" w:rsidRDefault="002F0CE8" w:rsidP="002563B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sz w:val="26"/>
          <w:szCs w:val="26"/>
          <w:lang w:val="en"/>
        </w:rPr>
        <w:t>C</w:t>
      </w:r>
      <w:r w:rsidR="00B44104" w:rsidRPr="00036420">
        <w:rPr>
          <w:rFonts w:asciiTheme="minorHAnsi" w:hAnsiTheme="minorHAnsi" w:cstheme="minorHAnsi"/>
          <w:sz w:val="26"/>
          <w:szCs w:val="26"/>
          <w:lang w:val="en"/>
        </w:rPr>
        <w:t xml:space="preserve">ouncils </w:t>
      </w:r>
      <w:r w:rsidR="00B422AF">
        <w:rPr>
          <w:rFonts w:asciiTheme="minorHAnsi" w:hAnsiTheme="minorHAnsi" w:cstheme="minorHAnsi"/>
          <w:sz w:val="26"/>
          <w:szCs w:val="26"/>
          <w:lang w:val="en"/>
        </w:rPr>
        <w:t xml:space="preserve">eventually </w:t>
      </w:r>
      <w:r w:rsidR="00036420">
        <w:rPr>
          <w:rFonts w:asciiTheme="minorHAnsi" w:hAnsiTheme="minorHAnsi" w:cstheme="minorHAnsi"/>
          <w:sz w:val="26"/>
          <w:szCs w:val="26"/>
          <w:lang w:val="en"/>
        </w:rPr>
        <w:t xml:space="preserve">began to issue cinema </w:t>
      </w:r>
      <w:proofErr w:type="spellStart"/>
      <w:proofErr w:type="gramStart"/>
      <w:r w:rsidR="00036420">
        <w:rPr>
          <w:rFonts w:asciiTheme="minorHAnsi" w:hAnsiTheme="minorHAnsi" w:cstheme="minorHAnsi"/>
          <w:sz w:val="26"/>
          <w:szCs w:val="26"/>
          <w:lang w:val="en"/>
        </w:rPr>
        <w:t>licences</w:t>
      </w:r>
      <w:proofErr w:type="spellEnd"/>
      <w:r w:rsidR="00825B04">
        <w:rPr>
          <w:rFonts w:asciiTheme="minorHAnsi" w:hAnsiTheme="minorHAnsi" w:cstheme="minorHAnsi"/>
          <w:sz w:val="26"/>
          <w:szCs w:val="26"/>
          <w:lang w:val="en"/>
        </w:rPr>
        <w:t xml:space="preserve"> </w:t>
      </w:r>
      <w:r>
        <w:rPr>
          <w:rFonts w:asciiTheme="minorHAnsi" w:hAnsiTheme="minorHAnsi" w:cstheme="minorHAnsi"/>
          <w:sz w:val="26"/>
          <w:szCs w:val="26"/>
          <w:lang w:val="en"/>
        </w:rPr>
        <w:t xml:space="preserve"> </w:t>
      </w:r>
      <w:r w:rsidR="00B44104" w:rsidRPr="00036420">
        <w:rPr>
          <w:rFonts w:asciiTheme="minorHAnsi" w:hAnsiTheme="minorHAnsi" w:cstheme="minorHAnsi"/>
          <w:sz w:val="26"/>
          <w:szCs w:val="26"/>
          <w:lang w:val="en"/>
        </w:rPr>
        <w:t>with</w:t>
      </w:r>
      <w:proofErr w:type="gramEnd"/>
      <w:r w:rsidR="00B44104" w:rsidRPr="00036420">
        <w:rPr>
          <w:rFonts w:asciiTheme="minorHAnsi" w:hAnsiTheme="minorHAnsi" w:cstheme="minorHAnsi"/>
          <w:sz w:val="26"/>
          <w:szCs w:val="26"/>
          <w:lang w:val="en"/>
        </w:rPr>
        <w:t xml:space="preserve"> a provision stating that they may show only films which had been passed by the BBFC, rather than censoring films themselves.  </w:t>
      </w:r>
      <w:r w:rsidR="00B44104" w:rsidRPr="002F0CE8">
        <w:rPr>
          <w:rFonts w:asciiTheme="minorHAnsi" w:hAnsiTheme="minorHAnsi" w:cstheme="minorHAnsi"/>
          <w:sz w:val="26"/>
          <w:szCs w:val="26"/>
          <w:lang w:val="en"/>
        </w:rPr>
        <w:t>The BBFC was given statutory powers for the first time in 1985, when designated as the classifying authority under the</w:t>
      </w:r>
      <w:r w:rsidR="00F90F0F">
        <w:rPr>
          <w:rFonts w:asciiTheme="minorHAnsi" w:hAnsiTheme="minorHAnsi" w:cstheme="minorHAnsi"/>
          <w:sz w:val="26"/>
          <w:szCs w:val="26"/>
          <w:lang w:val="en"/>
        </w:rPr>
        <w:t xml:space="preserve"> Video Recordings Act 1984</w:t>
      </w:r>
      <w:r w:rsidR="00B44104" w:rsidRPr="002F0CE8">
        <w:rPr>
          <w:rFonts w:asciiTheme="minorHAnsi" w:hAnsiTheme="minorHAnsi" w:cstheme="minorHAnsi"/>
          <w:sz w:val="26"/>
          <w:szCs w:val="26"/>
          <w:lang w:val="en"/>
        </w:rPr>
        <w:t xml:space="preserve">, in respect of most commercial video recordings sold or hired in the UK. </w:t>
      </w:r>
      <w:r>
        <w:rPr>
          <w:rFonts w:asciiTheme="minorHAnsi" w:hAnsiTheme="minorHAnsi" w:cstheme="minorHAnsi"/>
          <w:sz w:val="26"/>
          <w:szCs w:val="26"/>
          <w:lang w:val="en"/>
        </w:rPr>
        <w:t xml:space="preserve">The definition was </w:t>
      </w:r>
      <w:r w:rsidR="0090309D">
        <w:rPr>
          <w:rFonts w:asciiTheme="minorHAnsi" w:hAnsiTheme="minorHAnsi" w:cstheme="minorHAnsi"/>
          <w:sz w:val="26"/>
          <w:szCs w:val="26"/>
          <w:lang w:val="en"/>
        </w:rPr>
        <w:t xml:space="preserve">used </w:t>
      </w:r>
      <w:r>
        <w:rPr>
          <w:rFonts w:asciiTheme="minorHAnsi" w:hAnsiTheme="minorHAnsi" w:cstheme="minorHAnsi"/>
          <w:sz w:val="26"/>
          <w:szCs w:val="26"/>
          <w:lang w:val="en"/>
        </w:rPr>
        <w:t xml:space="preserve">in the Cinemas Act 1985, </w:t>
      </w:r>
      <w:r w:rsidR="0090309D">
        <w:rPr>
          <w:rFonts w:asciiTheme="minorHAnsi" w:hAnsiTheme="minorHAnsi" w:cstheme="minorHAnsi"/>
          <w:sz w:val="26"/>
          <w:szCs w:val="26"/>
          <w:lang w:val="en"/>
        </w:rPr>
        <w:t>which consolidate</w:t>
      </w:r>
      <w:r w:rsidR="00636159">
        <w:rPr>
          <w:rFonts w:asciiTheme="minorHAnsi" w:hAnsiTheme="minorHAnsi" w:cstheme="minorHAnsi"/>
          <w:sz w:val="26"/>
          <w:szCs w:val="26"/>
          <w:lang w:val="en"/>
        </w:rPr>
        <w:t>d</w:t>
      </w:r>
      <w:r w:rsidR="0090309D">
        <w:rPr>
          <w:rFonts w:asciiTheme="minorHAnsi" w:hAnsiTheme="minorHAnsi" w:cstheme="minorHAnsi"/>
          <w:sz w:val="26"/>
          <w:szCs w:val="26"/>
          <w:lang w:val="en"/>
        </w:rPr>
        <w:t xml:space="preserve"> the various previous Acts of Parliament to provide a new regulatory framework for local controls over film exhibition.  This </w:t>
      </w:r>
      <w:r w:rsidR="00B422AF" w:rsidRPr="004D1F96">
        <w:rPr>
          <w:rFonts w:asciiTheme="minorHAnsi" w:hAnsiTheme="minorHAnsi" w:cstheme="minorHAnsi"/>
          <w:sz w:val="26"/>
          <w:szCs w:val="26"/>
          <w:lang w:val="en"/>
        </w:rPr>
        <w:t xml:space="preserve">arrangement was then </w:t>
      </w:r>
      <w:r w:rsidR="0090309D">
        <w:rPr>
          <w:rFonts w:asciiTheme="minorHAnsi" w:hAnsiTheme="minorHAnsi" w:cstheme="minorHAnsi"/>
          <w:sz w:val="26"/>
          <w:szCs w:val="26"/>
          <w:lang w:val="en"/>
        </w:rPr>
        <w:lastRenderedPageBreak/>
        <w:t>revoked</w:t>
      </w:r>
      <w:r w:rsidR="00A95C0D">
        <w:rPr>
          <w:rFonts w:asciiTheme="minorHAnsi" w:hAnsiTheme="minorHAnsi" w:cstheme="minorHAnsi"/>
          <w:sz w:val="26"/>
          <w:szCs w:val="26"/>
          <w:lang w:val="en"/>
        </w:rPr>
        <w:t xml:space="preserve"> by</w:t>
      </w:r>
      <w:r w:rsidR="0090309D">
        <w:rPr>
          <w:rFonts w:asciiTheme="minorHAnsi" w:hAnsiTheme="minorHAnsi" w:cstheme="minorHAnsi"/>
          <w:sz w:val="26"/>
          <w:szCs w:val="26"/>
          <w:lang w:val="en"/>
        </w:rPr>
        <w:t xml:space="preserve">, but </w:t>
      </w:r>
      <w:r w:rsidR="00B422AF" w:rsidRPr="004D1F96">
        <w:rPr>
          <w:rFonts w:asciiTheme="minorHAnsi" w:hAnsiTheme="minorHAnsi" w:cstheme="minorHAnsi"/>
          <w:sz w:val="26"/>
          <w:szCs w:val="26"/>
          <w:lang w:val="en"/>
        </w:rPr>
        <w:t>echoed</w:t>
      </w:r>
      <w:r w:rsidR="00636159">
        <w:rPr>
          <w:rFonts w:asciiTheme="minorHAnsi" w:hAnsiTheme="minorHAnsi" w:cstheme="minorHAnsi"/>
          <w:sz w:val="26"/>
          <w:szCs w:val="26"/>
          <w:lang w:val="en"/>
        </w:rPr>
        <w:t xml:space="preserve"> in</w:t>
      </w:r>
      <w:r w:rsidR="0090309D">
        <w:rPr>
          <w:rFonts w:asciiTheme="minorHAnsi" w:hAnsiTheme="minorHAnsi" w:cstheme="minorHAnsi"/>
          <w:sz w:val="26"/>
          <w:szCs w:val="26"/>
          <w:lang w:val="en"/>
        </w:rPr>
        <w:t>,</w:t>
      </w:r>
      <w:r w:rsidR="00B422AF" w:rsidRPr="004D1F96">
        <w:rPr>
          <w:rFonts w:asciiTheme="minorHAnsi" w:hAnsiTheme="minorHAnsi" w:cstheme="minorHAnsi"/>
          <w:sz w:val="26"/>
          <w:szCs w:val="26"/>
          <w:lang w:val="en"/>
        </w:rPr>
        <w:t xml:space="preserve"> </w:t>
      </w:r>
      <w:r w:rsidRPr="004D1F96">
        <w:rPr>
          <w:rFonts w:asciiTheme="minorHAnsi" w:hAnsiTheme="minorHAnsi" w:cstheme="minorHAnsi"/>
          <w:sz w:val="26"/>
          <w:szCs w:val="26"/>
          <w:lang w:val="en"/>
        </w:rPr>
        <w:t xml:space="preserve">the current </w:t>
      </w:r>
      <w:r w:rsidR="00B422AF" w:rsidRPr="004D1F96">
        <w:rPr>
          <w:rFonts w:asciiTheme="minorHAnsi" w:hAnsiTheme="minorHAnsi" w:cstheme="minorHAnsi"/>
          <w:sz w:val="26"/>
          <w:szCs w:val="26"/>
          <w:lang w:val="en"/>
        </w:rPr>
        <w:t xml:space="preserve">regulatory system under the </w:t>
      </w:r>
      <w:r w:rsidRPr="004D1F96">
        <w:rPr>
          <w:rFonts w:asciiTheme="minorHAnsi" w:hAnsiTheme="minorHAnsi" w:cstheme="minorHAnsi"/>
          <w:sz w:val="26"/>
          <w:szCs w:val="26"/>
          <w:lang w:val="en"/>
        </w:rPr>
        <w:t xml:space="preserve">Licensing Act 2003. </w:t>
      </w:r>
      <w:r w:rsidR="00036420" w:rsidRPr="004D1F96">
        <w:rPr>
          <w:rFonts w:asciiTheme="minorHAnsi" w:hAnsiTheme="minorHAnsi" w:cstheme="minorHAnsi"/>
          <w:sz w:val="26"/>
          <w:szCs w:val="26"/>
          <w:lang w:val="en"/>
        </w:rPr>
        <w:br/>
      </w:r>
    </w:p>
    <w:p w14:paraId="07D9A7C7" w14:textId="1EFC7C19" w:rsidR="00A12283" w:rsidRPr="00A12283" w:rsidRDefault="00036420" w:rsidP="002563B8">
      <w:pPr>
        <w:pStyle w:val="NormalWeb"/>
        <w:numPr>
          <w:ilvl w:val="0"/>
          <w:numId w:val="2"/>
        </w:numPr>
        <w:spacing w:line="40" w:lineRule="atLeast"/>
        <w:rPr>
          <w:rFonts w:asciiTheme="minorHAnsi" w:hAnsiTheme="minorHAnsi" w:cstheme="minorHAnsi"/>
          <w:sz w:val="26"/>
          <w:szCs w:val="26"/>
          <w:lang w:val="en"/>
        </w:rPr>
      </w:pPr>
      <w:r w:rsidRPr="004D1F96">
        <w:rPr>
          <w:rFonts w:asciiTheme="minorHAnsi" w:hAnsiTheme="minorHAnsi" w:cstheme="minorHAnsi"/>
          <w:i/>
          <w:sz w:val="26"/>
          <w:szCs w:val="26"/>
        </w:rPr>
        <w:t>Other child protection issues</w:t>
      </w:r>
      <w:r w:rsidR="004D1F96" w:rsidRPr="004D1F96">
        <w:rPr>
          <w:rFonts w:asciiTheme="minorHAnsi" w:hAnsiTheme="minorHAnsi" w:cstheme="minorHAnsi"/>
          <w:i/>
          <w:sz w:val="26"/>
          <w:szCs w:val="26"/>
        </w:rPr>
        <w:t xml:space="preserve"> in Cinemas</w:t>
      </w:r>
      <w:r w:rsidRPr="004D1F96">
        <w:rPr>
          <w:rFonts w:asciiTheme="minorHAnsi" w:hAnsiTheme="minorHAnsi" w:cstheme="minorHAnsi"/>
          <w:sz w:val="26"/>
          <w:szCs w:val="26"/>
        </w:rPr>
        <w:t xml:space="preserve">:  </w:t>
      </w:r>
      <w:r w:rsidR="0090309D">
        <w:rPr>
          <w:rFonts w:asciiTheme="minorHAnsi" w:hAnsiTheme="minorHAnsi" w:cstheme="minorHAnsi"/>
          <w:sz w:val="26"/>
          <w:szCs w:val="26"/>
        </w:rPr>
        <w:t>K</w:t>
      </w:r>
      <w:r w:rsidR="00AE46D4" w:rsidRPr="004D1F96">
        <w:rPr>
          <w:rFonts w:asciiTheme="minorHAnsi" w:hAnsiTheme="minorHAnsi" w:cstheme="minorHAnsi"/>
          <w:sz w:val="26"/>
          <w:szCs w:val="26"/>
        </w:rPr>
        <w:t xml:space="preserve">ey </w:t>
      </w:r>
      <w:r w:rsidR="0090309D">
        <w:rPr>
          <w:rFonts w:asciiTheme="minorHAnsi" w:hAnsiTheme="minorHAnsi" w:cstheme="minorHAnsi"/>
          <w:sz w:val="26"/>
          <w:szCs w:val="26"/>
        </w:rPr>
        <w:t xml:space="preserve">historic </w:t>
      </w:r>
      <w:r w:rsidRPr="004D1F96">
        <w:rPr>
          <w:rFonts w:asciiTheme="minorHAnsi" w:hAnsiTheme="minorHAnsi" w:cstheme="minorHAnsi"/>
          <w:sz w:val="26"/>
          <w:szCs w:val="26"/>
        </w:rPr>
        <w:t xml:space="preserve">laws around child protection at entertainment events </w:t>
      </w:r>
      <w:r w:rsidR="00B422AF" w:rsidRPr="004D1F96">
        <w:rPr>
          <w:rFonts w:asciiTheme="minorHAnsi" w:hAnsiTheme="minorHAnsi" w:cstheme="minorHAnsi"/>
          <w:sz w:val="26"/>
          <w:szCs w:val="26"/>
        </w:rPr>
        <w:t xml:space="preserve">are still in force under the </w:t>
      </w:r>
      <w:r w:rsidR="00A95C0D">
        <w:rPr>
          <w:rFonts w:asciiTheme="minorHAnsi" w:hAnsiTheme="minorHAnsi" w:cstheme="minorHAnsi"/>
          <w:sz w:val="26"/>
          <w:szCs w:val="26"/>
        </w:rPr>
        <w:t xml:space="preserve">Children and Young </w:t>
      </w:r>
      <w:proofErr w:type="gramStart"/>
      <w:r w:rsidR="00A95C0D">
        <w:rPr>
          <w:rFonts w:asciiTheme="minorHAnsi" w:hAnsiTheme="minorHAnsi" w:cstheme="minorHAnsi"/>
          <w:sz w:val="26"/>
          <w:szCs w:val="26"/>
        </w:rPr>
        <w:t>Person’s</w:t>
      </w:r>
      <w:r w:rsidR="00825B04">
        <w:rPr>
          <w:rFonts w:asciiTheme="minorHAnsi" w:hAnsiTheme="minorHAnsi" w:cstheme="minorHAnsi"/>
          <w:sz w:val="26"/>
          <w:szCs w:val="26"/>
        </w:rPr>
        <w:t xml:space="preserve"> </w:t>
      </w:r>
      <w:r w:rsidR="00B422AF" w:rsidRPr="004D1F96">
        <w:rPr>
          <w:rFonts w:asciiTheme="minorHAnsi" w:hAnsiTheme="minorHAnsi" w:cstheme="minorHAnsi"/>
          <w:sz w:val="26"/>
          <w:szCs w:val="26"/>
        </w:rPr>
        <w:t xml:space="preserve"> </w:t>
      </w:r>
      <w:r w:rsidR="00B44104" w:rsidRPr="004D1F96">
        <w:rPr>
          <w:rFonts w:asciiTheme="minorHAnsi" w:hAnsiTheme="minorHAnsi" w:cstheme="minorHAnsi"/>
          <w:sz w:val="26"/>
          <w:szCs w:val="26"/>
        </w:rPr>
        <w:t>Act</w:t>
      </w:r>
      <w:proofErr w:type="gramEnd"/>
      <w:r w:rsidR="00A95C0D">
        <w:rPr>
          <w:rFonts w:asciiTheme="minorHAnsi" w:hAnsiTheme="minorHAnsi" w:cstheme="minorHAnsi"/>
          <w:sz w:val="26"/>
          <w:szCs w:val="26"/>
        </w:rPr>
        <w:t xml:space="preserve"> 1933</w:t>
      </w:r>
      <w:r w:rsidR="00B44104" w:rsidRPr="004D1F96">
        <w:rPr>
          <w:rFonts w:asciiTheme="minorHAnsi" w:hAnsiTheme="minorHAnsi" w:cstheme="minorHAnsi"/>
          <w:sz w:val="26"/>
          <w:szCs w:val="26"/>
        </w:rPr>
        <w:t xml:space="preserve">, </w:t>
      </w:r>
      <w:r w:rsidR="0090309D">
        <w:rPr>
          <w:rFonts w:asciiTheme="minorHAnsi" w:hAnsiTheme="minorHAnsi" w:cstheme="minorHAnsi"/>
          <w:sz w:val="26"/>
          <w:szCs w:val="26"/>
        </w:rPr>
        <w:t xml:space="preserve">which place a number of </w:t>
      </w:r>
      <w:r w:rsidRPr="004D1F96">
        <w:rPr>
          <w:rFonts w:asciiTheme="minorHAnsi" w:hAnsiTheme="minorHAnsi" w:cstheme="minorHAnsi"/>
          <w:sz w:val="26"/>
          <w:szCs w:val="26"/>
        </w:rPr>
        <w:t xml:space="preserve">safety </w:t>
      </w:r>
      <w:r w:rsidR="00042775" w:rsidRPr="004D1F96">
        <w:rPr>
          <w:rFonts w:asciiTheme="minorHAnsi" w:hAnsiTheme="minorHAnsi" w:cstheme="minorHAnsi"/>
          <w:sz w:val="26"/>
          <w:szCs w:val="26"/>
        </w:rPr>
        <w:t>duties</w:t>
      </w:r>
      <w:r w:rsidR="00B44104" w:rsidRPr="004D1F96">
        <w:rPr>
          <w:rFonts w:asciiTheme="minorHAnsi" w:hAnsiTheme="minorHAnsi" w:cstheme="minorHAnsi"/>
          <w:sz w:val="26"/>
          <w:szCs w:val="26"/>
        </w:rPr>
        <w:t xml:space="preserve"> </w:t>
      </w:r>
      <w:r w:rsidR="0090309D">
        <w:rPr>
          <w:rFonts w:asciiTheme="minorHAnsi" w:hAnsiTheme="minorHAnsi" w:cstheme="minorHAnsi"/>
          <w:sz w:val="26"/>
          <w:szCs w:val="26"/>
        </w:rPr>
        <w:t>on</w:t>
      </w:r>
      <w:r w:rsidR="00825B04">
        <w:rPr>
          <w:rFonts w:asciiTheme="minorHAnsi" w:hAnsiTheme="minorHAnsi" w:cstheme="minorHAnsi"/>
          <w:sz w:val="26"/>
          <w:szCs w:val="26"/>
        </w:rPr>
        <w:t xml:space="preserve"> </w:t>
      </w:r>
      <w:r w:rsidR="0090309D">
        <w:rPr>
          <w:rFonts w:asciiTheme="minorHAnsi" w:hAnsiTheme="minorHAnsi" w:cstheme="minorHAnsi"/>
          <w:sz w:val="26"/>
          <w:szCs w:val="26"/>
        </w:rPr>
        <w:t xml:space="preserve"> organisers </w:t>
      </w:r>
      <w:r w:rsidRPr="004D1F96">
        <w:rPr>
          <w:rFonts w:asciiTheme="minorHAnsi" w:hAnsiTheme="minorHAnsi" w:cstheme="minorHAnsi"/>
          <w:sz w:val="26"/>
          <w:szCs w:val="26"/>
        </w:rPr>
        <w:t xml:space="preserve">in respect of </w:t>
      </w:r>
      <w:r w:rsidR="00B44104" w:rsidRPr="004D1F96">
        <w:rPr>
          <w:rFonts w:asciiTheme="minorHAnsi" w:hAnsiTheme="minorHAnsi" w:cstheme="minorHAnsi"/>
          <w:sz w:val="26"/>
          <w:szCs w:val="26"/>
        </w:rPr>
        <w:t xml:space="preserve">children at </w:t>
      </w:r>
      <w:r w:rsidR="0090309D">
        <w:rPr>
          <w:rFonts w:asciiTheme="minorHAnsi" w:hAnsiTheme="minorHAnsi" w:cstheme="minorHAnsi"/>
          <w:sz w:val="26"/>
          <w:szCs w:val="26"/>
        </w:rPr>
        <w:t xml:space="preserve">entertainments.  </w:t>
      </w:r>
      <w:r w:rsidR="0090309D" w:rsidRPr="00A95C0D">
        <w:rPr>
          <w:rFonts w:asciiTheme="minorHAnsi" w:hAnsiTheme="minorHAnsi" w:cstheme="minorHAnsi"/>
          <w:sz w:val="26"/>
          <w:szCs w:val="26"/>
        </w:rPr>
        <w:t xml:space="preserve">Similarly, the </w:t>
      </w:r>
      <w:r w:rsidR="00B44104" w:rsidRPr="00A95C0D">
        <w:rPr>
          <w:rFonts w:asciiTheme="minorHAnsi" w:hAnsiTheme="minorHAnsi" w:cstheme="minorHAnsi"/>
          <w:sz w:val="26"/>
          <w:szCs w:val="26"/>
        </w:rPr>
        <w:t xml:space="preserve">Obscene Publications </w:t>
      </w:r>
      <w:proofErr w:type="gramStart"/>
      <w:r w:rsidR="00B44104" w:rsidRPr="00A95C0D">
        <w:rPr>
          <w:rFonts w:asciiTheme="minorHAnsi" w:hAnsiTheme="minorHAnsi" w:cstheme="minorHAnsi"/>
          <w:sz w:val="26"/>
          <w:szCs w:val="26"/>
        </w:rPr>
        <w:t>Act</w:t>
      </w:r>
      <w:r w:rsidR="00825B04">
        <w:rPr>
          <w:rFonts w:asciiTheme="minorHAnsi" w:hAnsiTheme="minorHAnsi" w:cstheme="minorHAnsi"/>
          <w:sz w:val="26"/>
          <w:szCs w:val="26"/>
        </w:rPr>
        <w:t xml:space="preserve"> </w:t>
      </w:r>
      <w:r w:rsidR="00B44104" w:rsidRPr="00A95C0D">
        <w:rPr>
          <w:rFonts w:asciiTheme="minorHAnsi" w:hAnsiTheme="minorHAnsi" w:cstheme="minorHAnsi"/>
          <w:sz w:val="26"/>
          <w:szCs w:val="26"/>
        </w:rPr>
        <w:t xml:space="preserve"> 1959</w:t>
      </w:r>
      <w:proofErr w:type="gramEnd"/>
      <w:r w:rsidR="004D1F96" w:rsidRPr="00A95C0D">
        <w:rPr>
          <w:rFonts w:asciiTheme="minorHAnsi" w:hAnsiTheme="minorHAnsi" w:cstheme="minorHAnsi"/>
          <w:sz w:val="26"/>
          <w:szCs w:val="26"/>
        </w:rPr>
        <w:t xml:space="preserve"> </w:t>
      </w:r>
      <w:r w:rsidR="0090309D" w:rsidRPr="00A95C0D">
        <w:rPr>
          <w:rFonts w:asciiTheme="minorHAnsi" w:hAnsiTheme="minorHAnsi" w:cstheme="minorHAnsi"/>
          <w:sz w:val="26"/>
          <w:szCs w:val="26"/>
        </w:rPr>
        <w:t>is still in force which contains severe penalties on conviction for persons who have knowingly published obscene materials, including film.</w:t>
      </w:r>
    </w:p>
    <w:p w14:paraId="07D9A7C8" w14:textId="77777777" w:rsidR="00E16C52" w:rsidRDefault="00E16C52">
      <w:pPr>
        <w:rPr>
          <w:rStyle w:val="Heading1Char"/>
          <w:rFonts w:cstheme="minorHAnsi"/>
          <w:b w:val="0"/>
          <w:bCs w:val="0"/>
          <w:color w:val="1F497D" w:themeColor="text2"/>
          <w:spacing w:val="5"/>
          <w:kern w:val="28"/>
          <w:sz w:val="40"/>
          <w:szCs w:val="40"/>
        </w:rPr>
      </w:pPr>
      <w:bookmarkStart w:id="6" w:name="_Toc356486849"/>
      <w:r>
        <w:rPr>
          <w:rStyle w:val="Heading1Char"/>
          <w:rFonts w:cstheme="minorHAnsi"/>
          <w:b w:val="0"/>
          <w:bCs w:val="0"/>
          <w:color w:val="1F497D" w:themeColor="text2"/>
          <w:sz w:val="40"/>
          <w:szCs w:val="40"/>
        </w:rPr>
        <w:br w:type="page"/>
      </w:r>
    </w:p>
    <w:p w14:paraId="07D9A7C9" w14:textId="77777777" w:rsidR="00A12283" w:rsidRPr="00A12283" w:rsidRDefault="00A12283" w:rsidP="00A12283">
      <w:pPr>
        <w:pStyle w:val="Title"/>
        <w:spacing w:line="40" w:lineRule="atLeast"/>
        <w:rPr>
          <w:rFonts w:cstheme="minorHAnsi"/>
          <w:b/>
          <w:bCs/>
          <w:color w:val="365F91" w:themeColor="accent1" w:themeShade="BF"/>
          <w:sz w:val="40"/>
          <w:szCs w:val="40"/>
        </w:rPr>
      </w:pPr>
      <w:bookmarkStart w:id="7" w:name="_Toc358897043"/>
      <w:r w:rsidRPr="00BE7A70">
        <w:rPr>
          <w:rStyle w:val="Heading1Char"/>
          <w:rFonts w:cstheme="minorHAnsi"/>
          <w:b w:val="0"/>
          <w:bCs w:val="0"/>
          <w:color w:val="1F497D" w:themeColor="text2"/>
          <w:sz w:val="40"/>
          <w:szCs w:val="40"/>
        </w:rPr>
        <w:lastRenderedPageBreak/>
        <w:t>Consultation approach</w:t>
      </w:r>
      <w:bookmarkEnd w:id="6"/>
      <w:bookmarkEnd w:id="7"/>
    </w:p>
    <w:p w14:paraId="07D9A7CA" w14:textId="77777777" w:rsidR="00A12283" w:rsidRPr="00A12283" w:rsidRDefault="001F6AFF" w:rsidP="002563B8">
      <w:pPr>
        <w:pStyle w:val="NormalWeb"/>
        <w:numPr>
          <w:ilvl w:val="0"/>
          <w:numId w:val="2"/>
        </w:numPr>
        <w:spacing w:line="40" w:lineRule="atLeast"/>
        <w:rPr>
          <w:rFonts w:asciiTheme="minorHAnsi" w:hAnsiTheme="minorHAnsi" w:cstheme="minorHAnsi"/>
          <w:sz w:val="26"/>
          <w:szCs w:val="26"/>
          <w:lang w:val="en"/>
        </w:rPr>
      </w:pPr>
      <w:r w:rsidRPr="00A12283">
        <w:rPr>
          <w:rFonts w:asciiTheme="minorHAnsi" w:hAnsiTheme="minorHAnsi" w:cstheme="minorHAnsi"/>
          <w:sz w:val="26"/>
          <w:szCs w:val="26"/>
        </w:rPr>
        <w:t xml:space="preserve">As explained above, the </w:t>
      </w:r>
      <w:r w:rsidR="00B44104" w:rsidRPr="00A12283">
        <w:rPr>
          <w:rFonts w:asciiTheme="minorHAnsi" w:hAnsiTheme="minorHAnsi" w:cstheme="minorHAnsi"/>
          <w:sz w:val="26"/>
          <w:szCs w:val="26"/>
        </w:rPr>
        <w:t xml:space="preserve">consultation </w:t>
      </w:r>
      <w:r w:rsidRPr="00A12283">
        <w:rPr>
          <w:rFonts w:asciiTheme="minorHAnsi" w:hAnsiTheme="minorHAnsi" w:cstheme="minorHAnsi"/>
          <w:sz w:val="26"/>
          <w:szCs w:val="26"/>
        </w:rPr>
        <w:t xml:space="preserve">asks for your views on </w:t>
      </w:r>
      <w:r w:rsidR="00B44104" w:rsidRPr="00A12283">
        <w:rPr>
          <w:rFonts w:asciiTheme="minorHAnsi" w:hAnsiTheme="minorHAnsi" w:cstheme="minorHAnsi"/>
          <w:sz w:val="26"/>
          <w:szCs w:val="26"/>
        </w:rPr>
        <w:t>two main options:</w:t>
      </w:r>
    </w:p>
    <w:p w14:paraId="07D9A7CB" w14:textId="75544731" w:rsidR="00A12283" w:rsidRPr="00A12283" w:rsidRDefault="00A12283" w:rsidP="00E16C52">
      <w:pPr>
        <w:pStyle w:val="ListParagraph"/>
        <w:spacing w:line="40" w:lineRule="atLeast"/>
        <w:ind w:left="360"/>
        <w:rPr>
          <w:rFonts w:cstheme="minorHAnsi"/>
          <w:sz w:val="26"/>
          <w:szCs w:val="26"/>
        </w:rPr>
      </w:pPr>
      <w:proofErr w:type="spellStart"/>
      <w:r w:rsidRPr="00A12283">
        <w:rPr>
          <w:rFonts w:cstheme="minorHAnsi"/>
          <w:sz w:val="26"/>
          <w:szCs w:val="26"/>
        </w:rPr>
        <w:t>i</w:t>
      </w:r>
      <w:proofErr w:type="spellEnd"/>
      <w:r w:rsidRPr="00A12283">
        <w:rPr>
          <w:rFonts w:cstheme="minorHAnsi"/>
          <w:sz w:val="26"/>
          <w:szCs w:val="26"/>
        </w:rPr>
        <w:t xml:space="preserve">) </w:t>
      </w:r>
      <w:r w:rsidRPr="00A12283">
        <w:rPr>
          <w:rFonts w:cstheme="minorHAnsi"/>
          <w:sz w:val="26"/>
          <w:szCs w:val="26"/>
        </w:rPr>
        <w:tab/>
        <w:t>do nothing</w:t>
      </w:r>
      <w:r w:rsidR="00825B04">
        <w:rPr>
          <w:rFonts w:cstheme="minorHAnsi"/>
          <w:sz w:val="26"/>
          <w:szCs w:val="26"/>
        </w:rPr>
        <w:t>;</w:t>
      </w:r>
      <w:r w:rsidRPr="00A12283">
        <w:rPr>
          <w:rFonts w:cstheme="minorHAnsi"/>
          <w:i/>
          <w:sz w:val="26"/>
          <w:szCs w:val="26"/>
        </w:rPr>
        <w:t xml:space="preserve"> </w:t>
      </w:r>
      <w:r w:rsidRPr="00A12283">
        <w:rPr>
          <w:rFonts w:cstheme="minorHAnsi"/>
          <w:sz w:val="26"/>
          <w:szCs w:val="26"/>
        </w:rPr>
        <w:br/>
      </w:r>
      <w:r w:rsidRPr="00A12283">
        <w:rPr>
          <w:rFonts w:cstheme="minorHAnsi"/>
          <w:sz w:val="26"/>
          <w:szCs w:val="26"/>
        </w:rPr>
        <w:br/>
      </w:r>
      <w:r w:rsidR="00E16C52">
        <w:rPr>
          <w:rFonts w:cstheme="minorHAnsi"/>
          <w:sz w:val="26"/>
          <w:szCs w:val="26"/>
        </w:rPr>
        <w:t>i</w:t>
      </w:r>
      <w:r w:rsidRPr="00A12283">
        <w:rPr>
          <w:rFonts w:cstheme="minorHAnsi"/>
          <w:sz w:val="26"/>
          <w:szCs w:val="26"/>
        </w:rPr>
        <w:t xml:space="preserve">i) </w:t>
      </w:r>
      <w:r w:rsidRPr="00A12283">
        <w:rPr>
          <w:rFonts w:cstheme="minorHAnsi"/>
          <w:sz w:val="26"/>
          <w:szCs w:val="26"/>
        </w:rPr>
        <w:tab/>
        <w:t xml:space="preserve">deregulate “not-for-profit” film </w:t>
      </w:r>
      <w:r w:rsidR="00E16C52">
        <w:rPr>
          <w:rFonts w:cstheme="minorHAnsi"/>
          <w:sz w:val="26"/>
          <w:szCs w:val="26"/>
        </w:rPr>
        <w:t>exhibition</w:t>
      </w:r>
      <w:r w:rsidRPr="00A12283">
        <w:rPr>
          <w:rFonts w:cstheme="minorHAnsi"/>
          <w:sz w:val="26"/>
          <w:szCs w:val="26"/>
        </w:rPr>
        <w:t xml:space="preserve"> in community venues between 8am and 11pm,  </w:t>
      </w:r>
      <w:r w:rsidRPr="00A12283">
        <w:rPr>
          <w:rFonts w:cstheme="minorHAnsi"/>
          <w:i/>
          <w:sz w:val="26"/>
          <w:szCs w:val="26"/>
        </w:rPr>
        <w:t xml:space="preserve">provided that the exhibitor ensures that </w:t>
      </w:r>
      <w:r w:rsidR="00161EFB">
        <w:rPr>
          <w:rFonts w:cstheme="minorHAnsi"/>
          <w:i/>
          <w:sz w:val="26"/>
          <w:szCs w:val="26"/>
        </w:rPr>
        <w:t>each such</w:t>
      </w:r>
      <w:r w:rsidRPr="00A12283">
        <w:rPr>
          <w:rFonts w:cstheme="minorHAnsi"/>
          <w:i/>
          <w:sz w:val="26"/>
          <w:szCs w:val="26"/>
        </w:rPr>
        <w:t xml:space="preserve"> screening abides by age classification ratings</w:t>
      </w:r>
      <w:r w:rsidR="00825B04">
        <w:rPr>
          <w:rFonts w:cstheme="minorHAnsi"/>
          <w:i/>
          <w:sz w:val="26"/>
          <w:szCs w:val="26"/>
        </w:rPr>
        <w:t>.</w:t>
      </w:r>
      <w:r w:rsidRPr="00A12283">
        <w:rPr>
          <w:rFonts w:cstheme="minorHAnsi"/>
          <w:sz w:val="26"/>
          <w:szCs w:val="26"/>
        </w:rPr>
        <w:t xml:space="preserve"> </w:t>
      </w:r>
    </w:p>
    <w:p w14:paraId="07D9A7CC" w14:textId="2D0EF3D0" w:rsidR="00A12283" w:rsidRPr="00FF320D" w:rsidRDefault="00B44104" w:rsidP="002563B8">
      <w:pPr>
        <w:pStyle w:val="NormalWeb"/>
        <w:numPr>
          <w:ilvl w:val="0"/>
          <w:numId w:val="2"/>
        </w:numPr>
        <w:spacing w:line="40" w:lineRule="atLeast"/>
        <w:rPr>
          <w:rFonts w:asciiTheme="minorHAnsi" w:hAnsiTheme="minorHAnsi" w:cstheme="minorHAnsi"/>
          <w:sz w:val="26"/>
          <w:szCs w:val="26"/>
          <w:lang w:val="en"/>
        </w:rPr>
      </w:pPr>
      <w:r w:rsidRPr="00A12283">
        <w:rPr>
          <w:rFonts w:asciiTheme="minorHAnsi" w:hAnsiTheme="minorHAnsi" w:cstheme="minorHAnsi"/>
          <w:sz w:val="26"/>
          <w:szCs w:val="26"/>
        </w:rPr>
        <w:t xml:space="preserve"> </w:t>
      </w:r>
      <w:r w:rsidR="00F078E3" w:rsidRPr="00A12283">
        <w:rPr>
          <w:rFonts w:asciiTheme="minorHAnsi" w:hAnsiTheme="minorHAnsi" w:cstheme="minorHAnsi"/>
          <w:sz w:val="26"/>
          <w:szCs w:val="26"/>
        </w:rPr>
        <w:t xml:space="preserve">The consultation </w:t>
      </w:r>
      <w:r w:rsidR="001F6AFF" w:rsidRPr="00A12283">
        <w:rPr>
          <w:rFonts w:asciiTheme="minorHAnsi" w:hAnsiTheme="minorHAnsi" w:cstheme="minorHAnsi"/>
          <w:sz w:val="26"/>
          <w:szCs w:val="26"/>
        </w:rPr>
        <w:t xml:space="preserve">asks for your views on a </w:t>
      </w:r>
      <w:r w:rsidR="00F078E3" w:rsidRPr="00A12283">
        <w:rPr>
          <w:rFonts w:asciiTheme="minorHAnsi" w:hAnsiTheme="minorHAnsi" w:cstheme="minorHAnsi"/>
          <w:sz w:val="26"/>
          <w:szCs w:val="26"/>
        </w:rPr>
        <w:t>range of v</w:t>
      </w:r>
      <w:r w:rsidRPr="00A12283">
        <w:rPr>
          <w:rFonts w:asciiTheme="minorHAnsi" w:hAnsiTheme="minorHAnsi" w:cstheme="minorHAnsi"/>
          <w:sz w:val="26"/>
          <w:szCs w:val="26"/>
        </w:rPr>
        <w:t xml:space="preserve">ariations on the preferred </w:t>
      </w:r>
      <w:proofErr w:type="gramStart"/>
      <w:r w:rsidRPr="00A12283">
        <w:rPr>
          <w:rFonts w:asciiTheme="minorHAnsi" w:hAnsiTheme="minorHAnsi" w:cstheme="minorHAnsi"/>
          <w:sz w:val="26"/>
          <w:szCs w:val="26"/>
        </w:rPr>
        <w:t>option</w:t>
      </w:r>
      <w:r w:rsidR="001F6AFF" w:rsidRPr="00A12283">
        <w:rPr>
          <w:rFonts w:asciiTheme="minorHAnsi" w:hAnsiTheme="minorHAnsi" w:cstheme="minorHAnsi"/>
          <w:sz w:val="26"/>
          <w:szCs w:val="26"/>
        </w:rPr>
        <w:t xml:space="preserve"> (</w:t>
      </w:r>
      <w:r w:rsidR="00483B19">
        <w:rPr>
          <w:rFonts w:asciiTheme="minorHAnsi" w:hAnsiTheme="minorHAnsi" w:cstheme="minorHAnsi"/>
          <w:sz w:val="26"/>
          <w:szCs w:val="26"/>
        </w:rPr>
        <w:t>O</w:t>
      </w:r>
      <w:r w:rsidR="001F6AFF" w:rsidRPr="00A12283">
        <w:rPr>
          <w:rFonts w:asciiTheme="minorHAnsi" w:hAnsiTheme="minorHAnsi" w:cstheme="minorHAnsi"/>
          <w:sz w:val="26"/>
          <w:szCs w:val="26"/>
        </w:rPr>
        <w:t xml:space="preserve">ption </w:t>
      </w:r>
      <w:r w:rsidR="00483B19">
        <w:rPr>
          <w:rFonts w:asciiTheme="minorHAnsi" w:hAnsiTheme="minorHAnsi" w:cstheme="minorHAnsi"/>
          <w:sz w:val="26"/>
          <w:szCs w:val="26"/>
        </w:rPr>
        <w:t>2</w:t>
      </w:r>
      <w:r w:rsidR="001F6AFF" w:rsidRPr="00A12283">
        <w:rPr>
          <w:rFonts w:asciiTheme="minorHAnsi" w:hAnsiTheme="minorHAnsi" w:cstheme="minorHAnsi"/>
          <w:sz w:val="26"/>
          <w:szCs w:val="26"/>
        </w:rPr>
        <w:t>)</w:t>
      </w:r>
      <w:r w:rsidR="00BE7A70" w:rsidRPr="00A12283">
        <w:rPr>
          <w:rFonts w:asciiTheme="minorHAnsi" w:hAnsiTheme="minorHAnsi" w:cstheme="minorHAnsi"/>
          <w:sz w:val="26"/>
          <w:szCs w:val="26"/>
        </w:rPr>
        <w:t>, which are</w:t>
      </w:r>
      <w:proofErr w:type="gramEnd"/>
      <w:r w:rsidR="00BE7A70" w:rsidRPr="00A12283">
        <w:rPr>
          <w:rFonts w:asciiTheme="minorHAnsi" w:hAnsiTheme="minorHAnsi" w:cstheme="minorHAnsi"/>
          <w:sz w:val="26"/>
          <w:szCs w:val="26"/>
        </w:rPr>
        <w:t xml:space="preserve"> addressed </w:t>
      </w:r>
      <w:r w:rsidR="00A12283" w:rsidRPr="00A12283">
        <w:rPr>
          <w:rFonts w:asciiTheme="minorHAnsi" w:hAnsiTheme="minorHAnsi" w:cstheme="minorHAnsi"/>
          <w:sz w:val="26"/>
          <w:szCs w:val="26"/>
        </w:rPr>
        <w:t xml:space="preserve">in paragraphs </w:t>
      </w:r>
      <w:r w:rsidR="00483B19">
        <w:rPr>
          <w:rFonts w:asciiTheme="minorHAnsi" w:hAnsiTheme="minorHAnsi" w:cstheme="minorHAnsi"/>
          <w:sz w:val="26"/>
          <w:szCs w:val="26"/>
        </w:rPr>
        <w:t>3</w:t>
      </w:r>
      <w:r w:rsidR="00895E0E">
        <w:rPr>
          <w:rFonts w:asciiTheme="minorHAnsi" w:hAnsiTheme="minorHAnsi" w:cstheme="minorHAnsi"/>
          <w:sz w:val="26"/>
          <w:szCs w:val="26"/>
        </w:rPr>
        <w:t>6</w:t>
      </w:r>
      <w:r w:rsidR="00483B19">
        <w:rPr>
          <w:rFonts w:asciiTheme="minorHAnsi" w:hAnsiTheme="minorHAnsi" w:cstheme="minorHAnsi"/>
          <w:sz w:val="26"/>
          <w:szCs w:val="26"/>
        </w:rPr>
        <w:t>-44</w:t>
      </w:r>
      <w:r w:rsidR="001F6AFF" w:rsidRPr="00A12283">
        <w:rPr>
          <w:rFonts w:asciiTheme="minorHAnsi" w:hAnsiTheme="minorHAnsi" w:cstheme="minorHAnsi"/>
          <w:sz w:val="26"/>
          <w:szCs w:val="26"/>
        </w:rPr>
        <w:t>.  These variations are around</w:t>
      </w:r>
      <w:r w:rsidR="00E16C52">
        <w:rPr>
          <w:rFonts w:asciiTheme="minorHAnsi" w:hAnsiTheme="minorHAnsi" w:cstheme="minorHAnsi"/>
          <w:sz w:val="26"/>
          <w:szCs w:val="26"/>
        </w:rPr>
        <w:t xml:space="preserve"> issues such as</w:t>
      </w:r>
      <w:r w:rsidR="001F6AFF" w:rsidRPr="00A12283">
        <w:rPr>
          <w:rFonts w:asciiTheme="minorHAnsi" w:hAnsiTheme="minorHAnsi" w:cstheme="minorHAnsi"/>
          <w:sz w:val="26"/>
          <w:szCs w:val="26"/>
        </w:rPr>
        <w:t xml:space="preserve">: </w:t>
      </w:r>
    </w:p>
    <w:p w14:paraId="07D9A7CD" w14:textId="77777777" w:rsidR="00FF320D" w:rsidRPr="00FF320D" w:rsidRDefault="00FF320D" w:rsidP="002563B8">
      <w:pPr>
        <w:pStyle w:val="ListParagraph"/>
        <w:numPr>
          <w:ilvl w:val="0"/>
          <w:numId w:val="6"/>
        </w:numPr>
        <w:spacing w:line="40" w:lineRule="atLeast"/>
        <w:rPr>
          <w:rFonts w:cstheme="minorHAnsi"/>
          <w:sz w:val="26"/>
          <w:szCs w:val="26"/>
        </w:rPr>
      </w:pPr>
      <w:r w:rsidRPr="00A12283">
        <w:rPr>
          <w:rFonts w:cstheme="minorHAnsi"/>
          <w:sz w:val="26"/>
          <w:szCs w:val="26"/>
        </w:rPr>
        <w:t xml:space="preserve">Are the premises that are captured in the definition of “community </w:t>
      </w:r>
      <w:r w:rsidRPr="00FF320D">
        <w:rPr>
          <w:rFonts w:cstheme="minorHAnsi"/>
          <w:sz w:val="26"/>
          <w:szCs w:val="26"/>
        </w:rPr>
        <w:t xml:space="preserve">premises” the right ones?  </w:t>
      </w:r>
    </w:p>
    <w:p w14:paraId="07D9A7CE" w14:textId="77777777" w:rsidR="00FF320D" w:rsidRPr="00FF320D" w:rsidRDefault="00FF320D" w:rsidP="002563B8">
      <w:pPr>
        <w:pStyle w:val="ListParagraph"/>
        <w:numPr>
          <w:ilvl w:val="0"/>
          <w:numId w:val="6"/>
        </w:numPr>
        <w:spacing w:line="40" w:lineRule="atLeast"/>
        <w:rPr>
          <w:rFonts w:cstheme="minorHAnsi"/>
          <w:sz w:val="26"/>
          <w:szCs w:val="26"/>
        </w:rPr>
      </w:pPr>
      <w:r w:rsidRPr="00FF320D">
        <w:rPr>
          <w:rFonts w:cstheme="minorHAnsi"/>
          <w:sz w:val="26"/>
          <w:szCs w:val="26"/>
        </w:rPr>
        <w:t>Do</w:t>
      </w:r>
      <w:r w:rsidR="00483B19">
        <w:rPr>
          <w:rFonts w:cstheme="minorHAnsi"/>
          <w:sz w:val="26"/>
          <w:szCs w:val="26"/>
        </w:rPr>
        <w:t xml:space="preserve"> you agree that the deregulatory proposal should apply only to “not-for-profit” </w:t>
      </w:r>
      <w:r w:rsidRPr="00FF320D">
        <w:rPr>
          <w:rFonts w:cstheme="minorHAnsi"/>
          <w:sz w:val="26"/>
          <w:szCs w:val="26"/>
        </w:rPr>
        <w:t>film activity</w:t>
      </w:r>
      <w:r w:rsidR="00483B19">
        <w:rPr>
          <w:rFonts w:cstheme="minorHAnsi"/>
          <w:sz w:val="26"/>
          <w:szCs w:val="26"/>
        </w:rPr>
        <w:t>?</w:t>
      </w:r>
    </w:p>
    <w:p w14:paraId="07D9A7CF" w14:textId="31AC50C0" w:rsidR="00E16C52" w:rsidRPr="00E16C52" w:rsidRDefault="00E16C52" w:rsidP="002563B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sz w:val="26"/>
          <w:szCs w:val="26"/>
        </w:rPr>
        <w:t xml:space="preserve">So if you </w:t>
      </w:r>
      <w:r w:rsidR="00825B04">
        <w:rPr>
          <w:rFonts w:asciiTheme="minorHAnsi" w:hAnsiTheme="minorHAnsi" w:cstheme="minorHAnsi"/>
          <w:sz w:val="26"/>
          <w:szCs w:val="26"/>
        </w:rPr>
        <w:t xml:space="preserve">are </w:t>
      </w:r>
      <w:r>
        <w:rPr>
          <w:rFonts w:asciiTheme="minorHAnsi" w:hAnsiTheme="minorHAnsi" w:cstheme="minorHAnsi"/>
          <w:sz w:val="26"/>
          <w:szCs w:val="26"/>
        </w:rPr>
        <w:t xml:space="preserve">generally </w:t>
      </w:r>
      <w:r w:rsidR="00825B04">
        <w:rPr>
          <w:rFonts w:asciiTheme="minorHAnsi" w:hAnsiTheme="minorHAnsi" w:cstheme="minorHAnsi"/>
          <w:sz w:val="26"/>
          <w:szCs w:val="26"/>
        </w:rPr>
        <w:t>in</w:t>
      </w:r>
      <w:r>
        <w:rPr>
          <w:rFonts w:asciiTheme="minorHAnsi" w:hAnsiTheme="minorHAnsi" w:cstheme="minorHAnsi"/>
          <w:sz w:val="26"/>
          <w:szCs w:val="26"/>
        </w:rPr>
        <w:t xml:space="preserve"> favour </w:t>
      </w:r>
      <w:r w:rsidR="00483B19">
        <w:rPr>
          <w:rFonts w:asciiTheme="minorHAnsi" w:hAnsiTheme="minorHAnsi" w:cstheme="minorHAnsi"/>
          <w:sz w:val="26"/>
          <w:szCs w:val="26"/>
        </w:rPr>
        <w:t xml:space="preserve">Option </w:t>
      </w:r>
      <w:r>
        <w:rPr>
          <w:rFonts w:asciiTheme="minorHAnsi" w:hAnsiTheme="minorHAnsi" w:cstheme="minorHAnsi"/>
          <w:sz w:val="26"/>
          <w:szCs w:val="26"/>
        </w:rPr>
        <w:t>2, but have views on the some of the key parameters involved, you can express your thoughts in the questions provided.  If you think other options should be considered – either similar to options 1, 2</w:t>
      </w:r>
      <w:r w:rsidR="00A2693F">
        <w:rPr>
          <w:rFonts w:asciiTheme="minorHAnsi" w:hAnsiTheme="minorHAnsi" w:cstheme="minorHAnsi"/>
          <w:sz w:val="26"/>
          <w:szCs w:val="26"/>
        </w:rPr>
        <w:t xml:space="preserve"> or</w:t>
      </w:r>
      <w:r>
        <w:rPr>
          <w:rFonts w:asciiTheme="minorHAnsi" w:hAnsiTheme="minorHAnsi" w:cstheme="minorHAnsi"/>
          <w:sz w:val="26"/>
          <w:szCs w:val="26"/>
        </w:rPr>
        <w:t xml:space="preserve"> the variations on option 2</w:t>
      </w:r>
      <w:r w:rsidR="00A2693F">
        <w:rPr>
          <w:rFonts w:asciiTheme="minorHAnsi" w:hAnsiTheme="minorHAnsi" w:cstheme="minorHAnsi"/>
          <w:sz w:val="26"/>
          <w:szCs w:val="26"/>
        </w:rPr>
        <w:t>,</w:t>
      </w:r>
      <w:r>
        <w:rPr>
          <w:rFonts w:asciiTheme="minorHAnsi" w:hAnsiTheme="minorHAnsi" w:cstheme="minorHAnsi"/>
          <w:sz w:val="26"/>
          <w:szCs w:val="26"/>
        </w:rPr>
        <w:t xml:space="preserve"> or very different to them</w:t>
      </w:r>
      <w:r w:rsidR="00A2693F">
        <w:rPr>
          <w:rFonts w:asciiTheme="minorHAnsi" w:hAnsiTheme="minorHAnsi" w:cstheme="minorHAnsi"/>
          <w:sz w:val="26"/>
          <w:szCs w:val="26"/>
        </w:rPr>
        <w:t xml:space="preserve"> – </w:t>
      </w:r>
      <w:r>
        <w:rPr>
          <w:rFonts w:asciiTheme="minorHAnsi" w:hAnsiTheme="minorHAnsi" w:cstheme="minorHAnsi"/>
          <w:sz w:val="26"/>
          <w:szCs w:val="26"/>
        </w:rPr>
        <w:t>again</w:t>
      </w:r>
      <w:r w:rsidR="00A2693F">
        <w:rPr>
          <w:rFonts w:asciiTheme="minorHAnsi" w:hAnsiTheme="minorHAnsi" w:cstheme="minorHAnsi"/>
          <w:sz w:val="26"/>
          <w:szCs w:val="26"/>
        </w:rPr>
        <w:t>,</w:t>
      </w:r>
      <w:r>
        <w:rPr>
          <w:rFonts w:asciiTheme="minorHAnsi" w:hAnsiTheme="minorHAnsi" w:cstheme="minorHAnsi"/>
          <w:sz w:val="26"/>
          <w:szCs w:val="26"/>
        </w:rPr>
        <w:t xml:space="preserve"> you can set out your views </w:t>
      </w:r>
      <w:r w:rsidR="00A2693F">
        <w:rPr>
          <w:rFonts w:asciiTheme="minorHAnsi" w:hAnsiTheme="minorHAnsi" w:cstheme="minorHAnsi"/>
          <w:sz w:val="26"/>
          <w:szCs w:val="26"/>
        </w:rPr>
        <w:t>when responding to</w:t>
      </w:r>
      <w:r>
        <w:rPr>
          <w:rFonts w:asciiTheme="minorHAnsi" w:hAnsiTheme="minorHAnsi" w:cstheme="minorHAnsi"/>
          <w:sz w:val="26"/>
          <w:szCs w:val="26"/>
        </w:rPr>
        <w:t xml:space="preserve"> the questions provided.</w:t>
      </w:r>
      <w:r>
        <w:rPr>
          <w:rFonts w:asciiTheme="minorHAnsi" w:hAnsiTheme="minorHAnsi" w:cstheme="minorHAnsi"/>
          <w:sz w:val="26"/>
          <w:szCs w:val="26"/>
        </w:rPr>
        <w:br/>
      </w:r>
    </w:p>
    <w:p w14:paraId="07D9A7D0" w14:textId="77777777" w:rsidR="00D0103D" w:rsidRPr="00D0103D" w:rsidRDefault="00E16C52" w:rsidP="002563B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sz w:val="26"/>
          <w:szCs w:val="26"/>
        </w:rPr>
        <w:t xml:space="preserve"> Fin</w:t>
      </w:r>
      <w:r w:rsidR="00A12283" w:rsidRPr="00FF320D">
        <w:rPr>
          <w:rFonts w:asciiTheme="minorHAnsi" w:hAnsiTheme="minorHAnsi" w:cstheme="minorHAnsi"/>
          <w:sz w:val="26"/>
          <w:szCs w:val="26"/>
        </w:rPr>
        <w:t xml:space="preserve">ally the </w:t>
      </w:r>
      <w:r w:rsidR="00BE7A70" w:rsidRPr="00FF320D">
        <w:rPr>
          <w:rFonts w:asciiTheme="minorHAnsi" w:hAnsiTheme="minorHAnsi" w:cstheme="minorHAnsi"/>
          <w:sz w:val="26"/>
          <w:szCs w:val="26"/>
        </w:rPr>
        <w:t xml:space="preserve">consultation also </w:t>
      </w:r>
      <w:r w:rsidR="00C552A1">
        <w:rPr>
          <w:rFonts w:asciiTheme="minorHAnsi" w:hAnsiTheme="minorHAnsi" w:cstheme="minorHAnsi"/>
          <w:sz w:val="26"/>
          <w:szCs w:val="26"/>
        </w:rPr>
        <w:t xml:space="preserve">includes </w:t>
      </w:r>
      <w:r w:rsidR="00BE7A70" w:rsidRPr="00FF320D">
        <w:rPr>
          <w:rFonts w:asciiTheme="minorHAnsi" w:hAnsiTheme="minorHAnsi" w:cstheme="minorHAnsi"/>
          <w:sz w:val="26"/>
          <w:szCs w:val="26"/>
        </w:rPr>
        <w:t xml:space="preserve">questions relating to the </w:t>
      </w:r>
      <w:r>
        <w:rPr>
          <w:rFonts w:asciiTheme="minorHAnsi" w:hAnsiTheme="minorHAnsi" w:cstheme="minorHAnsi"/>
          <w:sz w:val="26"/>
          <w:szCs w:val="26"/>
        </w:rPr>
        <w:t xml:space="preserve">potential for unintended </w:t>
      </w:r>
      <w:r w:rsidR="00A12283" w:rsidRPr="00FF320D">
        <w:rPr>
          <w:rFonts w:asciiTheme="minorHAnsi" w:hAnsiTheme="minorHAnsi" w:cstheme="minorHAnsi"/>
          <w:sz w:val="26"/>
          <w:szCs w:val="26"/>
        </w:rPr>
        <w:t>consequences.</w:t>
      </w:r>
    </w:p>
    <w:p w14:paraId="07D9A7D1" w14:textId="77777777" w:rsidR="00D0103D" w:rsidRDefault="00D0103D" w:rsidP="00D0103D">
      <w:pPr>
        <w:pStyle w:val="NormalWeb"/>
        <w:spacing w:line="40" w:lineRule="atLeast"/>
        <w:rPr>
          <w:rFonts w:asciiTheme="minorHAnsi" w:hAnsiTheme="minorHAnsi" w:cstheme="minorHAnsi"/>
          <w:sz w:val="26"/>
          <w:szCs w:val="26"/>
        </w:rPr>
      </w:pPr>
    </w:p>
    <w:p w14:paraId="07D9A7D2" w14:textId="77777777" w:rsidR="00D0103D" w:rsidRDefault="00D0103D" w:rsidP="00D0103D">
      <w:pPr>
        <w:pStyle w:val="NormalWeb"/>
        <w:spacing w:line="40" w:lineRule="atLeast"/>
        <w:rPr>
          <w:rFonts w:asciiTheme="minorHAnsi" w:hAnsiTheme="minorHAnsi" w:cstheme="minorHAnsi"/>
          <w:sz w:val="26"/>
          <w:szCs w:val="26"/>
        </w:rPr>
      </w:pPr>
    </w:p>
    <w:p w14:paraId="07D9A7D3" w14:textId="77777777" w:rsidR="00D0103D" w:rsidRDefault="00D0103D" w:rsidP="00D0103D">
      <w:pPr>
        <w:pStyle w:val="NormalWeb"/>
        <w:spacing w:line="40" w:lineRule="atLeast"/>
        <w:rPr>
          <w:rFonts w:asciiTheme="minorHAnsi" w:hAnsiTheme="minorHAnsi" w:cstheme="minorHAnsi"/>
          <w:sz w:val="26"/>
          <w:szCs w:val="26"/>
        </w:rPr>
      </w:pPr>
    </w:p>
    <w:p w14:paraId="07D9A7D4" w14:textId="77777777" w:rsidR="00D0103D" w:rsidRDefault="00D0103D" w:rsidP="00D0103D">
      <w:pPr>
        <w:pStyle w:val="NormalWeb"/>
        <w:spacing w:line="40" w:lineRule="atLeast"/>
        <w:rPr>
          <w:rFonts w:asciiTheme="minorHAnsi" w:hAnsiTheme="minorHAnsi" w:cstheme="minorHAnsi"/>
          <w:sz w:val="26"/>
          <w:szCs w:val="26"/>
        </w:rPr>
      </w:pPr>
    </w:p>
    <w:p w14:paraId="07D9A7D5" w14:textId="77777777" w:rsidR="00D0103D" w:rsidRPr="00D0103D" w:rsidRDefault="00D0103D" w:rsidP="00D0103D">
      <w:pPr>
        <w:pStyle w:val="NormalWeb"/>
        <w:spacing w:line="40" w:lineRule="atLeast"/>
        <w:rPr>
          <w:rFonts w:asciiTheme="minorHAnsi" w:hAnsiTheme="minorHAnsi" w:cstheme="minorHAnsi"/>
          <w:sz w:val="26"/>
          <w:szCs w:val="26"/>
          <w:lang w:val="en"/>
        </w:rPr>
      </w:pPr>
    </w:p>
    <w:p w14:paraId="07D9A7D6" w14:textId="77777777" w:rsidR="006A66E5" w:rsidRDefault="006A66E5">
      <w:pPr>
        <w:rPr>
          <w:rStyle w:val="TitleChar"/>
          <w:bCs/>
          <w:color w:val="1F497D" w:themeColor="text2"/>
          <w:spacing w:val="0"/>
          <w:kern w:val="0"/>
          <w:sz w:val="40"/>
          <w:szCs w:val="40"/>
        </w:rPr>
      </w:pPr>
      <w:r>
        <w:rPr>
          <w:rStyle w:val="TitleChar"/>
          <w:b/>
          <w:color w:val="1F497D" w:themeColor="text2"/>
          <w:spacing w:val="0"/>
          <w:kern w:val="0"/>
          <w:sz w:val="40"/>
          <w:szCs w:val="40"/>
        </w:rPr>
        <w:br w:type="page"/>
      </w:r>
    </w:p>
    <w:p w14:paraId="07D9A7D7" w14:textId="77777777" w:rsidR="00BE7A70" w:rsidRPr="00924735" w:rsidRDefault="00D0103D" w:rsidP="00924735">
      <w:pPr>
        <w:pStyle w:val="Heading1"/>
        <w:rPr>
          <w:b w:val="0"/>
          <w:sz w:val="44"/>
          <w:szCs w:val="44"/>
        </w:rPr>
      </w:pPr>
      <w:bookmarkStart w:id="8" w:name="_Toc358897044"/>
      <w:r w:rsidRPr="00924735">
        <w:rPr>
          <w:rStyle w:val="TitleChar"/>
          <w:b w:val="0"/>
          <w:color w:val="365F91" w:themeColor="accent1" w:themeShade="BF"/>
          <w:spacing w:val="0"/>
          <w:kern w:val="0"/>
          <w:sz w:val="44"/>
          <w:szCs w:val="44"/>
        </w:rPr>
        <w:lastRenderedPageBreak/>
        <w:t>Option 1: Do nothing</w:t>
      </w:r>
      <w:bookmarkEnd w:id="8"/>
    </w:p>
    <w:p w14:paraId="07D9A7D8" w14:textId="77777777" w:rsidR="00B44104" w:rsidRPr="00E16C52" w:rsidRDefault="00B44104" w:rsidP="002563B8">
      <w:pPr>
        <w:pStyle w:val="NormalWeb"/>
        <w:numPr>
          <w:ilvl w:val="0"/>
          <w:numId w:val="2"/>
        </w:numPr>
        <w:spacing w:line="40" w:lineRule="atLeast"/>
        <w:rPr>
          <w:rFonts w:asciiTheme="minorHAnsi" w:hAnsiTheme="minorHAnsi" w:cstheme="minorHAnsi"/>
          <w:sz w:val="26"/>
          <w:szCs w:val="26"/>
          <w:lang w:val="en"/>
        </w:rPr>
      </w:pPr>
      <w:r w:rsidRPr="00E16C52">
        <w:rPr>
          <w:rFonts w:asciiTheme="minorHAnsi" w:hAnsiTheme="minorHAnsi" w:cstheme="minorHAnsi"/>
          <w:sz w:val="26"/>
          <w:szCs w:val="26"/>
        </w:rPr>
        <w:t>The current regime provides that w</w:t>
      </w:r>
      <w:r w:rsidR="00E16C52">
        <w:rPr>
          <w:rFonts w:asciiTheme="minorHAnsi" w:hAnsiTheme="minorHAnsi" w:cstheme="minorHAnsi"/>
          <w:sz w:val="26"/>
          <w:szCs w:val="26"/>
        </w:rPr>
        <w:t>h</w:t>
      </w:r>
      <w:r w:rsidRPr="00E16C52">
        <w:rPr>
          <w:rFonts w:asciiTheme="minorHAnsi" w:hAnsiTheme="minorHAnsi" w:cstheme="minorHAnsi"/>
          <w:sz w:val="26"/>
          <w:szCs w:val="26"/>
        </w:rPr>
        <w:t xml:space="preserve">ere film is exhibited to a </w:t>
      </w:r>
      <w:r w:rsidR="00E16C52">
        <w:rPr>
          <w:rFonts w:asciiTheme="minorHAnsi" w:hAnsiTheme="minorHAnsi" w:cstheme="minorHAnsi"/>
          <w:sz w:val="26"/>
          <w:szCs w:val="26"/>
        </w:rPr>
        <w:t>pub</w:t>
      </w:r>
      <w:r w:rsidR="007001C6">
        <w:rPr>
          <w:rFonts w:asciiTheme="minorHAnsi" w:hAnsiTheme="minorHAnsi" w:cstheme="minorHAnsi"/>
          <w:sz w:val="26"/>
          <w:szCs w:val="26"/>
        </w:rPr>
        <w:t>l</w:t>
      </w:r>
      <w:r w:rsidR="00E16C52">
        <w:rPr>
          <w:rFonts w:asciiTheme="minorHAnsi" w:hAnsiTheme="minorHAnsi" w:cstheme="minorHAnsi"/>
          <w:sz w:val="26"/>
          <w:szCs w:val="26"/>
        </w:rPr>
        <w:t>ic or “for-profit” audience</w:t>
      </w:r>
      <w:r w:rsidR="00A2693F">
        <w:rPr>
          <w:rFonts w:asciiTheme="minorHAnsi" w:hAnsiTheme="minorHAnsi" w:cstheme="minorHAnsi"/>
          <w:sz w:val="26"/>
          <w:szCs w:val="26"/>
        </w:rPr>
        <w:t>,</w:t>
      </w:r>
      <w:r w:rsidR="00E16C52">
        <w:rPr>
          <w:rFonts w:asciiTheme="minorHAnsi" w:hAnsiTheme="minorHAnsi" w:cstheme="minorHAnsi"/>
          <w:sz w:val="26"/>
          <w:szCs w:val="26"/>
        </w:rPr>
        <w:t xml:space="preserve"> </w:t>
      </w:r>
      <w:r w:rsidRPr="00E16C52">
        <w:rPr>
          <w:rFonts w:asciiTheme="minorHAnsi" w:hAnsiTheme="minorHAnsi" w:cstheme="minorHAnsi"/>
          <w:sz w:val="26"/>
          <w:szCs w:val="26"/>
        </w:rPr>
        <w:t>a licence is required from the local licensing authority.  The particulars of the curre</w:t>
      </w:r>
      <w:r w:rsidR="00E16C52">
        <w:rPr>
          <w:rFonts w:asciiTheme="minorHAnsi" w:hAnsiTheme="minorHAnsi" w:cstheme="minorHAnsi"/>
          <w:sz w:val="26"/>
          <w:szCs w:val="26"/>
        </w:rPr>
        <w:t xml:space="preserve">nt regime are set out </w:t>
      </w:r>
      <w:r w:rsidR="00A2693F">
        <w:rPr>
          <w:rFonts w:asciiTheme="minorHAnsi" w:hAnsiTheme="minorHAnsi" w:cstheme="minorHAnsi"/>
          <w:sz w:val="26"/>
          <w:szCs w:val="26"/>
        </w:rPr>
        <w:t>i</w:t>
      </w:r>
      <w:r w:rsidR="00E16C52">
        <w:rPr>
          <w:rFonts w:asciiTheme="minorHAnsi" w:hAnsiTheme="minorHAnsi" w:cstheme="minorHAnsi"/>
          <w:sz w:val="26"/>
          <w:szCs w:val="26"/>
        </w:rPr>
        <w:t>n paragraphs 11 to 16.</w:t>
      </w:r>
      <w:r w:rsidRPr="00E16C52">
        <w:rPr>
          <w:rFonts w:asciiTheme="minorHAnsi" w:hAnsiTheme="minorHAnsi" w:cstheme="minorHAnsi"/>
          <w:sz w:val="26"/>
          <w:szCs w:val="26"/>
        </w:rPr>
        <w:t xml:space="preserve"> </w:t>
      </w:r>
      <w:r w:rsidR="00D0103D" w:rsidRPr="00E16C52">
        <w:rPr>
          <w:rFonts w:asciiTheme="minorHAnsi" w:hAnsiTheme="minorHAnsi" w:cstheme="minorHAnsi"/>
          <w:sz w:val="26"/>
          <w:szCs w:val="26"/>
        </w:rPr>
        <w:br/>
      </w:r>
    </w:p>
    <w:p w14:paraId="07D9A7D9" w14:textId="77777777" w:rsidR="009B4A50" w:rsidRPr="00E16C52" w:rsidRDefault="00E16C52" w:rsidP="002563B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sz w:val="26"/>
          <w:szCs w:val="26"/>
        </w:rPr>
        <w:t xml:space="preserve">Some of the </w:t>
      </w:r>
      <w:r w:rsidR="00B44104" w:rsidRPr="00E16C52">
        <w:rPr>
          <w:rFonts w:asciiTheme="minorHAnsi" w:hAnsiTheme="minorHAnsi" w:cstheme="minorHAnsi"/>
          <w:sz w:val="26"/>
          <w:szCs w:val="26"/>
        </w:rPr>
        <w:t>benefits of the existing system are</w:t>
      </w:r>
      <w:r w:rsidR="007001C6">
        <w:rPr>
          <w:rFonts w:asciiTheme="minorHAnsi" w:hAnsiTheme="minorHAnsi" w:cstheme="minorHAnsi"/>
          <w:sz w:val="26"/>
          <w:szCs w:val="26"/>
        </w:rPr>
        <w:t>:</w:t>
      </w:r>
      <w:r w:rsidR="00B44104" w:rsidRPr="00E16C52">
        <w:rPr>
          <w:rFonts w:asciiTheme="minorHAnsi" w:hAnsiTheme="minorHAnsi" w:cstheme="minorHAnsi"/>
          <w:sz w:val="26"/>
          <w:szCs w:val="26"/>
        </w:rPr>
        <w:t xml:space="preserve"> </w:t>
      </w:r>
    </w:p>
    <w:p w14:paraId="07D9A7DA" w14:textId="77777777" w:rsidR="00027E83" w:rsidRPr="00E16C52" w:rsidRDefault="00D0103D" w:rsidP="002563B8">
      <w:pPr>
        <w:pStyle w:val="ListParagraph"/>
        <w:numPr>
          <w:ilvl w:val="0"/>
          <w:numId w:val="7"/>
        </w:numPr>
        <w:spacing w:line="40" w:lineRule="atLeast"/>
        <w:rPr>
          <w:rFonts w:cstheme="minorHAnsi"/>
          <w:sz w:val="26"/>
          <w:szCs w:val="26"/>
        </w:rPr>
      </w:pPr>
      <w:r w:rsidRPr="00E16C52">
        <w:rPr>
          <w:rFonts w:cstheme="minorHAnsi"/>
          <w:sz w:val="26"/>
          <w:szCs w:val="26"/>
        </w:rPr>
        <w:t xml:space="preserve">a track record of child protection from unsuitable </w:t>
      </w:r>
      <w:r w:rsidR="00E16C52">
        <w:rPr>
          <w:rFonts w:cstheme="minorHAnsi"/>
          <w:sz w:val="26"/>
          <w:szCs w:val="26"/>
        </w:rPr>
        <w:t xml:space="preserve">public </w:t>
      </w:r>
      <w:r w:rsidRPr="00E16C52">
        <w:rPr>
          <w:rFonts w:cstheme="minorHAnsi"/>
          <w:sz w:val="26"/>
          <w:szCs w:val="26"/>
        </w:rPr>
        <w:t xml:space="preserve">content </w:t>
      </w:r>
      <w:r w:rsidR="00027E83" w:rsidRPr="00E16C52">
        <w:rPr>
          <w:rFonts w:cstheme="minorHAnsi"/>
          <w:sz w:val="26"/>
          <w:szCs w:val="26"/>
        </w:rPr>
        <w:br/>
      </w:r>
    </w:p>
    <w:p w14:paraId="07D9A7DB" w14:textId="77777777" w:rsidR="00E16C52" w:rsidRPr="00E16C52" w:rsidRDefault="00E16C52" w:rsidP="002563B8">
      <w:pPr>
        <w:pStyle w:val="ListParagraph"/>
        <w:numPr>
          <w:ilvl w:val="0"/>
          <w:numId w:val="7"/>
        </w:numPr>
        <w:spacing w:line="40" w:lineRule="atLeast"/>
        <w:rPr>
          <w:rFonts w:cstheme="minorHAnsi"/>
          <w:sz w:val="26"/>
          <w:szCs w:val="26"/>
        </w:rPr>
      </w:pPr>
      <w:r w:rsidRPr="00E16C52">
        <w:rPr>
          <w:rFonts w:cstheme="minorHAnsi"/>
          <w:sz w:val="26"/>
          <w:szCs w:val="26"/>
        </w:rPr>
        <w:t xml:space="preserve">an existing facility for notification of </w:t>
      </w:r>
      <w:r>
        <w:rPr>
          <w:rFonts w:cstheme="minorHAnsi"/>
          <w:sz w:val="26"/>
          <w:szCs w:val="26"/>
        </w:rPr>
        <w:t xml:space="preserve">film exhibition </w:t>
      </w:r>
      <w:r w:rsidRPr="00E16C52">
        <w:rPr>
          <w:rFonts w:cstheme="minorHAnsi"/>
          <w:sz w:val="26"/>
          <w:szCs w:val="26"/>
        </w:rPr>
        <w:t>events to relevant authorities</w:t>
      </w:r>
    </w:p>
    <w:p w14:paraId="07D9A7DC" w14:textId="77777777" w:rsidR="00E16C52" w:rsidRDefault="00E16C52" w:rsidP="00E16C52">
      <w:pPr>
        <w:pStyle w:val="ListParagraph"/>
        <w:spacing w:line="40" w:lineRule="atLeast"/>
        <w:ind w:left="1080"/>
        <w:rPr>
          <w:rFonts w:cstheme="minorHAnsi"/>
          <w:sz w:val="26"/>
          <w:szCs w:val="26"/>
        </w:rPr>
      </w:pPr>
    </w:p>
    <w:p w14:paraId="07D9A7DD" w14:textId="77777777" w:rsidR="00027E83" w:rsidRPr="00E16C52" w:rsidRDefault="00D0103D" w:rsidP="002563B8">
      <w:pPr>
        <w:pStyle w:val="ListParagraph"/>
        <w:numPr>
          <w:ilvl w:val="0"/>
          <w:numId w:val="7"/>
        </w:numPr>
        <w:spacing w:line="40" w:lineRule="atLeast"/>
        <w:rPr>
          <w:rFonts w:cstheme="minorHAnsi"/>
          <w:sz w:val="26"/>
          <w:szCs w:val="26"/>
        </w:rPr>
      </w:pPr>
      <w:r w:rsidRPr="00E16C52">
        <w:rPr>
          <w:rFonts w:cstheme="minorHAnsi"/>
          <w:sz w:val="26"/>
          <w:szCs w:val="26"/>
        </w:rPr>
        <w:t xml:space="preserve">an existing framework for legal action against exhibitors that fail to adhere to child admission policies </w:t>
      </w:r>
    </w:p>
    <w:p w14:paraId="07D9A7DE" w14:textId="77777777" w:rsidR="00027E83" w:rsidRPr="00E16C52" w:rsidRDefault="007001C6" w:rsidP="002563B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sz w:val="26"/>
          <w:szCs w:val="26"/>
        </w:rPr>
        <w:t xml:space="preserve">Some of the </w:t>
      </w:r>
      <w:r w:rsidR="00BE7A70" w:rsidRPr="00E16C52">
        <w:rPr>
          <w:rFonts w:asciiTheme="minorHAnsi" w:hAnsiTheme="minorHAnsi" w:cstheme="minorHAnsi"/>
          <w:sz w:val="26"/>
          <w:szCs w:val="26"/>
        </w:rPr>
        <w:t>downsides of this option are</w:t>
      </w:r>
      <w:r>
        <w:rPr>
          <w:rFonts w:asciiTheme="minorHAnsi" w:hAnsiTheme="minorHAnsi" w:cstheme="minorHAnsi"/>
          <w:sz w:val="26"/>
          <w:szCs w:val="26"/>
        </w:rPr>
        <w:t>:</w:t>
      </w:r>
    </w:p>
    <w:p w14:paraId="07D9A7DF" w14:textId="77777777" w:rsidR="00027E83" w:rsidRPr="00E16C52" w:rsidRDefault="007001C6" w:rsidP="002563B8">
      <w:pPr>
        <w:pStyle w:val="ListParagraph"/>
        <w:numPr>
          <w:ilvl w:val="0"/>
          <w:numId w:val="8"/>
        </w:numPr>
        <w:spacing w:line="40" w:lineRule="atLeast"/>
        <w:rPr>
          <w:rFonts w:cstheme="minorHAnsi"/>
          <w:sz w:val="26"/>
          <w:szCs w:val="26"/>
        </w:rPr>
      </w:pPr>
      <w:r>
        <w:rPr>
          <w:rFonts w:cstheme="minorHAnsi"/>
          <w:sz w:val="26"/>
          <w:szCs w:val="26"/>
        </w:rPr>
        <w:t xml:space="preserve">the </w:t>
      </w:r>
      <w:r w:rsidR="00027E83" w:rsidRPr="00E16C52">
        <w:rPr>
          <w:rFonts w:cstheme="minorHAnsi"/>
          <w:sz w:val="26"/>
          <w:szCs w:val="26"/>
        </w:rPr>
        <w:t xml:space="preserve">costs of </w:t>
      </w:r>
      <w:r w:rsidR="00E16C52" w:rsidRPr="00E16C52">
        <w:rPr>
          <w:rFonts w:cstheme="minorHAnsi"/>
          <w:sz w:val="26"/>
          <w:szCs w:val="26"/>
        </w:rPr>
        <w:t>film exhibition licensing are burdensome to small community-focussed organisations</w:t>
      </w:r>
      <w:r w:rsidR="004F4B2C">
        <w:rPr>
          <w:rFonts w:cstheme="minorHAnsi"/>
          <w:sz w:val="26"/>
          <w:szCs w:val="26"/>
        </w:rPr>
        <w:t xml:space="preserve"> (either TENs or premises licences)</w:t>
      </w:r>
      <w:r w:rsidR="00E16C52" w:rsidRPr="00E16C52">
        <w:rPr>
          <w:rFonts w:cstheme="minorHAnsi"/>
          <w:sz w:val="26"/>
          <w:szCs w:val="26"/>
        </w:rPr>
        <w:br/>
      </w:r>
    </w:p>
    <w:p w14:paraId="07D9A7E0" w14:textId="77777777" w:rsidR="00027E83" w:rsidRPr="00E16C52" w:rsidRDefault="007001C6" w:rsidP="002563B8">
      <w:pPr>
        <w:pStyle w:val="ListParagraph"/>
        <w:numPr>
          <w:ilvl w:val="0"/>
          <w:numId w:val="8"/>
        </w:numPr>
        <w:spacing w:line="40" w:lineRule="atLeast"/>
        <w:rPr>
          <w:rFonts w:cstheme="minorHAnsi"/>
          <w:sz w:val="26"/>
          <w:szCs w:val="26"/>
        </w:rPr>
      </w:pPr>
      <w:r>
        <w:rPr>
          <w:rFonts w:cstheme="minorHAnsi"/>
          <w:sz w:val="26"/>
          <w:szCs w:val="26"/>
        </w:rPr>
        <w:t xml:space="preserve">the </w:t>
      </w:r>
      <w:r w:rsidR="00E16C52" w:rsidRPr="00E16C52">
        <w:rPr>
          <w:rFonts w:cstheme="minorHAnsi"/>
          <w:sz w:val="26"/>
          <w:szCs w:val="26"/>
        </w:rPr>
        <w:t>associated bure</w:t>
      </w:r>
      <w:r w:rsidR="00E16C52">
        <w:rPr>
          <w:rFonts w:cstheme="minorHAnsi"/>
          <w:sz w:val="26"/>
          <w:szCs w:val="26"/>
        </w:rPr>
        <w:t>au</w:t>
      </w:r>
      <w:r w:rsidR="00E16C52" w:rsidRPr="00E16C52">
        <w:rPr>
          <w:rFonts w:cstheme="minorHAnsi"/>
          <w:sz w:val="26"/>
          <w:szCs w:val="26"/>
        </w:rPr>
        <w:t xml:space="preserve">cracy </w:t>
      </w:r>
      <w:r>
        <w:rPr>
          <w:rFonts w:cstheme="minorHAnsi"/>
          <w:sz w:val="26"/>
          <w:szCs w:val="26"/>
        </w:rPr>
        <w:t xml:space="preserve">is </w:t>
      </w:r>
      <w:r w:rsidR="00E16C52" w:rsidRPr="00E16C52">
        <w:rPr>
          <w:rFonts w:cstheme="minorHAnsi"/>
          <w:sz w:val="26"/>
          <w:szCs w:val="26"/>
        </w:rPr>
        <w:t>off</w:t>
      </w:r>
      <w:r w:rsidR="00A2693F">
        <w:rPr>
          <w:rFonts w:cstheme="minorHAnsi"/>
          <w:sz w:val="26"/>
          <w:szCs w:val="26"/>
        </w:rPr>
        <w:t>-</w:t>
      </w:r>
      <w:r w:rsidR="00E16C52" w:rsidRPr="00E16C52">
        <w:rPr>
          <w:rFonts w:cstheme="minorHAnsi"/>
          <w:sz w:val="26"/>
          <w:szCs w:val="26"/>
        </w:rPr>
        <w:t>putting to small organisations</w:t>
      </w:r>
      <w:r w:rsidR="00027E83" w:rsidRPr="00E16C52">
        <w:rPr>
          <w:rFonts w:cstheme="minorHAnsi"/>
          <w:sz w:val="26"/>
          <w:szCs w:val="26"/>
        </w:rPr>
        <w:br/>
      </w:r>
    </w:p>
    <w:p w14:paraId="07D9A7E1" w14:textId="298B0741" w:rsidR="004F4B2C" w:rsidRPr="004F4B2C" w:rsidRDefault="007001C6" w:rsidP="002563B8">
      <w:pPr>
        <w:pStyle w:val="ListParagraph"/>
        <w:numPr>
          <w:ilvl w:val="0"/>
          <w:numId w:val="8"/>
        </w:numPr>
        <w:spacing w:line="40" w:lineRule="atLeast"/>
        <w:rPr>
          <w:rFonts w:cstheme="minorHAnsi"/>
          <w:b/>
          <w:sz w:val="26"/>
          <w:szCs w:val="26"/>
        </w:rPr>
      </w:pPr>
      <w:r>
        <w:rPr>
          <w:rFonts w:cstheme="minorHAnsi"/>
          <w:sz w:val="26"/>
          <w:szCs w:val="26"/>
        </w:rPr>
        <w:t xml:space="preserve">the </w:t>
      </w:r>
      <w:r w:rsidR="00027E83" w:rsidRPr="00E16C52">
        <w:rPr>
          <w:rFonts w:cstheme="minorHAnsi"/>
          <w:sz w:val="26"/>
          <w:szCs w:val="26"/>
        </w:rPr>
        <w:t xml:space="preserve">current system </w:t>
      </w:r>
      <w:r w:rsidR="00A2693F">
        <w:rPr>
          <w:rFonts w:cstheme="minorHAnsi"/>
          <w:sz w:val="26"/>
          <w:szCs w:val="26"/>
        </w:rPr>
        <w:t>whereby</w:t>
      </w:r>
      <w:r w:rsidR="00027E83" w:rsidRPr="00E16C52">
        <w:rPr>
          <w:rFonts w:cstheme="minorHAnsi"/>
          <w:sz w:val="26"/>
          <w:szCs w:val="26"/>
        </w:rPr>
        <w:t xml:space="preserve"> </w:t>
      </w:r>
      <w:r w:rsidR="00825B04">
        <w:rPr>
          <w:rFonts w:cstheme="minorHAnsi"/>
          <w:sz w:val="26"/>
          <w:szCs w:val="26"/>
        </w:rPr>
        <w:t xml:space="preserve"> </w:t>
      </w:r>
      <w:r w:rsidR="00C552A1">
        <w:rPr>
          <w:rFonts w:cstheme="minorHAnsi"/>
          <w:sz w:val="26"/>
          <w:szCs w:val="26"/>
        </w:rPr>
        <w:t xml:space="preserve">community premises </w:t>
      </w:r>
      <w:r w:rsidR="00A2693F">
        <w:rPr>
          <w:rFonts w:cstheme="minorHAnsi"/>
          <w:sz w:val="26"/>
          <w:szCs w:val="26"/>
        </w:rPr>
        <w:t>are</w:t>
      </w:r>
      <w:r w:rsidR="00C552A1">
        <w:rPr>
          <w:rFonts w:cstheme="minorHAnsi"/>
          <w:sz w:val="26"/>
          <w:szCs w:val="26"/>
        </w:rPr>
        <w:t xml:space="preserve"> exempt from fees for entertainment licences </w:t>
      </w:r>
      <w:r w:rsidR="004F4B2C">
        <w:rPr>
          <w:rFonts w:cstheme="minorHAnsi"/>
          <w:sz w:val="26"/>
          <w:szCs w:val="26"/>
        </w:rPr>
        <w:t xml:space="preserve">places a burden on </w:t>
      </w:r>
      <w:r>
        <w:rPr>
          <w:rFonts w:cstheme="minorHAnsi"/>
          <w:sz w:val="26"/>
          <w:szCs w:val="26"/>
        </w:rPr>
        <w:t>L</w:t>
      </w:r>
      <w:r w:rsidR="004F4B2C">
        <w:rPr>
          <w:rFonts w:cstheme="minorHAnsi"/>
          <w:sz w:val="26"/>
          <w:szCs w:val="26"/>
        </w:rPr>
        <w:t>icensing Authorities who are not remunerated by licensing fees</w:t>
      </w:r>
      <w:r w:rsidR="00C552A1">
        <w:rPr>
          <w:rFonts w:cstheme="minorHAnsi"/>
          <w:sz w:val="26"/>
          <w:szCs w:val="26"/>
        </w:rPr>
        <w:t xml:space="preserve"> for their functions under the 2003 Act in relation to those premises.</w:t>
      </w:r>
      <w:r w:rsidR="004F4B2C">
        <w:rPr>
          <w:rFonts w:cstheme="minorHAnsi"/>
          <w:sz w:val="26"/>
          <w:szCs w:val="26"/>
        </w:rPr>
        <w:br/>
      </w:r>
    </w:p>
    <w:p w14:paraId="07D9A7E2" w14:textId="77777777" w:rsidR="00027E83" w:rsidRPr="00E16C52" w:rsidRDefault="00027E83" w:rsidP="007001C6">
      <w:pPr>
        <w:pStyle w:val="ListParagraph"/>
        <w:spacing w:line="40" w:lineRule="atLeast"/>
        <w:rPr>
          <w:rFonts w:cstheme="minorHAnsi"/>
          <w:b/>
          <w:sz w:val="26"/>
          <w:szCs w:val="26"/>
        </w:rPr>
      </w:pPr>
    </w:p>
    <w:p w14:paraId="07D9A7E3" w14:textId="77777777" w:rsidR="00027E83" w:rsidRPr="00E16C52" w:rsidRDefault="00027E83" w:rsidP="00027E83">
      <w:pPr>
        <w:pStyle w:val="ListParagraph"/>
        <w:spacing w:line="40" w:lineRule="atLeast"/>
        <w:ind w:left="1080"/>
        <w:rPr>
          <w:rFonts w:cstheme="minorHAnsi"/>
          <w:b/>
          <w:sz w:val="26"/>
          <w:szCs w:val="26"/>
        </w:rPr>
      </w:pPr>
    </w:p>
    <w:p w14:paraId="07D9A7E4" w14:textId="77777777" w:rsidR="00027E83" w:rsidRPr="007001C6" w:rsidRDefault="00027E83" w:rsidP="007001C6">
      <w:pPr>
        <w:pStyle w:val="NormalWeb"/>
        <w:spacing w:line="40" w:lineRule="atLeast"/>
        <w:ind w:left="360"/>
        <w:rPr>
          <w:rFonts w:asciiTheme="minorHAnsi" w:hAnsiTheme="minorHAnsi" w:cstheme="minorHAnsi"/>
          <w:sz w:val="26"/>
          <w:szCs w:val="26"/>
          <w:lang w:val="en"/>
        </w:rPr>
      </w:pPr>
    </w:p>
    <w:p w14:paraId="07D9A7E5" w14:textId="77777777" w:rsidR="00027E83" w:rsidRDefault="00027E83">
      <w:pPr>
        <w:rPr>
          <w:rFonts w:asciiTheme="majorHAnsi" w:eastAsiaTheme="majorEastAsia" w:hAnsiTheme="majorHAnsi" w:cstheme="majorBidi"/>
          <w:bCs/>
          <w:color w:val="1F497D" w:themeColor="text2"/>
          <w:sz w:val="40"/>
          <w:szCs w:val="40"/>
        </w:rPr>
      </w:pPr>
      <w:bookmarkStart w:id="9" w:name="_Toc356486850"/>
      <w:r>
        <w:rPr>
          <w:b/>
          <w:color w:val="1F497D" w:themeColor="text2"/>
          <w:sz w:val="40"/>
          <w:szCs w:val="40"/>
        </w:rPr>
        <w:br w:type="page"/>
      </w:r>
    </w:p>
    <w:p w14:paraId="07D9A7E6" w14:textId="77777777" w:rsidR="00027E83" w:rsidRPr="00027E83" w:rsidRDefault="00027E83" w:rsidP="00027E83">
      <w:pPr>
        <w:pStyle w:val="Heading2"/>
        <w:rPr>
          <w:b w:val="0"/>
          <w:sz w:val="40"/>
          <w:szCs w:val="40"/>
        </w:rPr>
      </w:pPr>
      <w:bookmarkStart w:id="10" w:name="_Toc358897045"/>
      <w:r w:rsidRPr="00652DC7">
        <w:rPr>
          <w:b w:val="0"/>
          <w:color w:val="1F497D" w:themeColor="text2"/>
          <w:sz w:val="40"/>
          <w:szCs w:val="40"/>
        </w:rPr>
        <w:lastRenderedPageBreak/>
        <w:t>Option 2: (Preferred Option): Deregulate “not-for-profit” film in community premises</w:t>
      </w:r>
      <w:bookmarkEnd w:id="9"/>
      <w:bookmarkEnd w:id="10"/>
      <w:r w:rsidRPr="00652DC7">
        <w:rPr>
          <w:b w:val="0"/>
          <w:color w:val="1F497D" w:themeColor="text2"/>
          <w:sz w:val="40"/>
          <w:szCs w:val="40"/>
        </w:rPr>
        <w:t xml:space="preserve"> </w:t>
      </w:r>
    </w:p>
    <w:p w14:paraId="07D9A7E7" w14:textId="77777777" w:rsidR="009B4A50" w:rsidRPr="007001C6" w:rsidRDefault="00B44104" w:rsidP="002563B8">
      <w:pPr>
        <w:pStyle w:val="NormalWeb"/>
        <w:numPr>
          <w:ilvl w:val="0"/>
          <w:numId w:val="2"/>
        </w:numPr>
        <w:spacing w:line="40" w:lineRule="atLeast"/>
        <w:rPr>
          <w:rFonts w:asciiTheme="minorHAnsi" w:hAnsiTheme="minorHAnsi" w:cstheme="minorHAnsi"/>
          <w:sz w:val="26"/>
          <w:szCs w:val="26"/>
          <w:lang w:val="en"/>
        </w:rPr>
      </w:pPr>
      <w:bookmarkStart w:id="11" w:name="_Toc356486852"/>
      <w:r w:rsidRPr="007001C6">
        <w:rPr>
          <w:rFonts w:asciiTheme="minorHAnsi" w:hAnsiTheme="minorHAnsi" w:cstheme="minorHAnsi"/>
          <w:sz w:val="26"/>
          <w:szCs w:val="26"/>
        </w:rPr>
        <w:t>This option would remove the requirement for a licence for film exhibition in “community premises” where</w:t>
      </w:r>
      <w:r w:rsidR="00D24417">
        <w:rPr>
          <w:rFonts w:asciiTheme="minorHAnsi" w:hAnsiTheme="minorHAnsi" w:cstheme="minorHAnsi"/>
          <w:sz w:val="26"/>
          <w:szCs w:val="26"/>
        </w:rPr>
        <w:t xml:space="preserve"> the exhibition</w:t>
      </w:r>
      <w:r w:rsidRPr="007001C6">
        <w:rPr>
          <w:rFonts w:asciiTheme="minorHAnsi" w:hAnsiTheme="minorHAnsi" w:cstheme="minorHAnsi"/>
          <w:sz w:val="26"/>
          <w:szCs w:val="26"/>
        </w:rPr>
        <w:t>:</w:t>
      </w:r>
      <w:bookmarkEnd w:id="11"/>
    </w:p>
    <w:p w14:paraId="07D9A7E8" w14:textId="77777777" w:rsidR="00027E83" w:rsidRPr="007001C6" w:rsidRDefault="00027E83" w:rsidP="002563B8">
      <w:pPr>
        <w:pStyle w:val="ListParagraph"/>
        <w:numPr>
          <w:ilvl w:val="0"/>
          <w:numId w:val="9"/>
        </w:numPr>
        <w:spacing w:line="40" w:lineRule="atLeast"/>
        <w:rPr>
          <w:rFonts w:cstheme="minorHAnsi"/>
          <w:sz w:val="26"/>
          <w:szCs w:val="26"/>
        </w:rPr>
      </w:pPr>
      <w:r w:rsidRPr="007001C6">
        <w:rPr>
          <w:rFonts w:cstheme="minorHAnsi"/>
          <w:sz w:val="26"/>
          <w:szCs w:val="26"/>
        </w:rPr>
        <w:t>takes place between 08:00-23:00</w:t>
      </w:r>
      <w:r w:rsidR="00D24417">
        <w:rPr>
          <w:rFonts w:cstheme="minorHAnsi"/>
          <w:sz w:val="26"/>
          <w:szCs w:val="26"/>
        </w:rPr>
        <w:t>;</w:t>
      </w:r>
      <w:r w:rsidRPr="007001C6">
        <w:rPr>
          <w:rFonts w:cstheme="minorHAnsi"/>
          <w:sz w:val="26"/>
          <w:szCs w:val="26"/>
        </w:rPr>
        <w:t xml:space="preserve"> and</w:t>
      </w:r>
      <w:r w:rsidR="007001C6">
        <w:rPr>
          <w:rFonts w:cstheme="minorHAnsi"/>
          <w:sz w:val="26"/>
          <w:szCs w:val="26"/>
        </w:rPr>
        <w:br/>
      </w:r>
    </w:p>
    <w:p w14:paraId="07D9A7E9" w14:textId="77777777" w:rsidR="007001C6" w:rsidRDefault="00027E83" w:rsidP="002563B8">
      <w:pPr>
        <w:pStyle w:val="ListParagraph"/>
        <w:numPr>
          <w:ilvl w:val="0"/>
          <w:numId w:val="9"/>
        </w:numPr>
        <w:spacing w:line="40" w:lineRule="atLeast"/>
        <w:rPr>
          <w:rFonts w:cstheme="minorHAnsi"/>
          <w:sz w:val="26"/>
          <w:szCs w:val="26"/>
        </w:rPr>
      </w:pPr>
      <w:r w:rsidRPr="007001C6">
        <w:rPr>
          <w:rFonts w:cstheme="minorHAnsi"/>
          <w:sz w:val="26"/>
          <w:szCs w:val="26"/>
        </w:rPr>
        <w:t xml:space="preserve">is </w:t>
      </w:r>
      <w:r w:rsidR="007001C6">
        <w:rPr>
          <w:rFonts w:cstheme="minorHAnsi"/>
          <w:sz w:val="26"/>
          <w:szCs w:val="26"/>
        </w:rPr>
        <w:t>“not-for-</w:t>
      </w:r>
      <w:r w:rsidRPr="007001C6">
        <w:rPr>
          <w:rFonts w:cstheme="minorHAnsi"/>
          <w:sz w:val="26"/>
          <w:szCs w:val="26"/>
        </w:rPr>
        <w:t>profit</w:t>
      </w:r>
      <w:r w:rsidR="007001C6">
        <w:rPr>
          <w:rFonts w:cstheme="minorHAnsi"/>
          <w:sz w:val="26"/>
          <w:szCs w:val="26"/>
        </w:rPr>
        <w:t>”</w:t>
      </w:r>
      <w:r w:rsidR="00D24417">
        <w:rPr>
          <w:rFonts w:cstheme="minorHAnsi"/>
          <w:sz w:val="26"/>
          <w:szCs w:val="26"/>
        </w:rPr>
        <w:t>;</w:t>
      </w:r>
      <w:r w:rsidRPr="007001C6">
        <w:rPr>
          <w:rFonts w:cstheme="minorHAnsi"/>
          <w:sz w:val="26"/>
          <w:szCs w:val="26"/>
        </w:rPr>
        <w:t xml:space="preserve"> and</w:t>
      </w:r>
      <w:r w:rsidR="007001C6">
        <w:rPr>
          <w:rFonts w:cstheme="minorHAnsi"/>
          <w:sz w:val="26"/>
          <w:szCs w:val="26"/>
        </w:rPr>
        <w:br/>
      </w:r>
    </w:p>
    <w:p w14:paraId="07D9A7EA" w14:textId="77777777" w:rsidR="00027E83" w:rsidRPr="007001C6" w:rsidRDefault="007001C6" w:rsidP="002563B8">
      <w:pPr>
        <w:pStyle w:val="ListParagraph"/>
        <w:numPr>
          <w:ilvl w:val="0"/>
          <w:numId w:val="9"/>
        </w:numPr>
        <w:spacing w:line="40" w:lineRule="atLeast"/>
        <w:rPr>
          <w:rFonts w:cstheme="minorHAnsi"/>
          <w:sz w:val="26"/>
          <w:szCs w:val="26"/>
        </w:rPr>
      </w:pPr>
      <w:r>
        <w:rPr>
          <w:rFonts w:cstheme="minorHAnsi"/>
          <w:sz w:val="26"/>
          <w:szCs w:val="26"/>
        </w:rPr>
        <w:t>takes place to audiences of 500 or less</w:t>
      </w:r>
      <w:r w:rsidR="00D24417">
        <w:rPr>
          <w:rFonts w:cstheme="minorHAnsi"/>
          <w:sz w:val="26"/>
          <w:szCs w:val="26"/>
        </w:rPr>
        <w:t>;</w:t>
      </w:r>
      <w:r>
        <w:rPr>
          <w:rFonts w:cstheme="minorHAnsi"/>
          <w:sz w:val="26"/>
          <w:szCs w:val="26"/>
        </w:rPr>
        <w:t xml:space="preserve"> and</w:t>
      </w:r>
      <w:r>
        <w:rPr>
          <w:rFonts w:cstheme="minorHAnsi"/>
          <w:sz w:val="26"/>
          <w:szCs w:val="26"/>
        </w:rPr>
        <w:br/>
      </w:r>
    </w:p>
    <w:p w14:paraId="07D9A7EB" w14:textId="77777777" w:rsidR="00027E83" w:rsidRPr="007001C6" w:rsidRDefault="00027E83" w:rsidP="002563B8">
      <w:pPr>
        <w:pStyle w:val="ListParagraph"/>
        <w:numPr>
          <w:ilvl w:val="0"/>
          <w:numId w:val="9"/>
        </w:numPr>
        <w:spacing w:line="40" w:lineRule="atLeast"/>
        <w:rPr>
          <w:rFonts w:cstheme="minorHAnsi"/>
          <w:sz w:val="26"/>
          <w:szCs w:val="26"/>
        </w:rPr>
      </w:pPr>
      <w:r w:rsidRPr="007001C6">
        <w:rPr>
          <w:rFonts w:cstheme="minorHAnsi"/>
          <w:sz w:val="26"/>
          <w:szCs w:val="26"/>
        </w:rPr>
        <w:t xml:space="preserve">is held in accordance with </w:t>
      </w:r>
      <w:r w:rsidR="00D24417">
        <w:rPr>
          <w:rFonts w:cstheme="minorHAnsi"/>
          <w:sz w:val="26"/>
          <w:szCs w:val="26"/>
        </w:rPr>
        <w:t xml:space="preserve">any </w:t>
      </w:r>
      <w:r w:rsidRPr="007001C6">
        <w:rPr>
          <w:rFonts w:cstheme="minorHAnsi"/>
          <w:sz w:val="26"/>
          <w:szCs w:val="26"/>
        </w:rPr>
        <w:t xml:space="preserve">age classification recommendations set by the BBFC, or where different, any age rating set by the Licensing Authority in </w:t>
      </w:r>
      <w:r w:rsidR="00D24417">
        <w:rPr>
          <w:rFonts w:cstheme="minorHAnsi"/>
          <w:sz w:val="26"/>
          <w:szCs w:val="26"/>
        </w:rPr>
        <w:t>whose area</w:t>
      </w:r>
      <w:r w:rsidRPr="007001C6">
        <w:rPr>
          <w:rFonts w:cstheme="minorHAnsi"/>
          <w:sz w:val="26"/>
          <w:szCs w:val="26"/>
        </w:rPr>
        <w:t xml:space="preserve"> th</w:t>
      </w:r>
      <w:r w:rsidR="00D24417">
        <w:rPr>
          <w:rFonts w:cstheme="minorHAnsi"/>
          <w:sz w:val="26"/>
          <w:szCs w:val="26"/>
        </w:rPr>
        <w:t>at</w:t>
      </w:r>
      <w:r w:rsidRPr="007001C6">
        <w:rPr>
          <w:rFonts w:cstheme="minorHAnsi"/>
          <w:sz w:val="26"/>
          <w:szCs w:val="26"/>
        </w:rPr>
        <w:t xml:space="preserve"> exhibition takes place. </w:t>
      </w:r>
    </w:p>
    <w:p w14:paraId="07D9A7EC" w14:textId="48EC7175" w:rsidR="0094393A" w:rsidRPr="006C454A" w:rsidRDefault="007001C6" w:rsidP="007A413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sz w:val="26"/>
          <w:szCs w:val="26"/>
        </w:rPr>
        <w:t xml:space="preserve">As explained </w:t>
      </w:r>
      <w:r w:rsidR="00825B04">
        <w:rPr>
          <w:rFonts w:asciiTheme="minorHAnsi" w:hAnsiTheme="minorHAnsi" w:cstheme="minorHAnsi"/>
          <w:sz w:val="26"/>
          <w:szCs w:val="26"/>
        </w:rPr>
        <w:t>at paragraph 8</w:t>
      </w:r>
      <w:r>
        <w:rPr>
          <w:rFonts w:asciiTheme="minorHAnsi" w:hAnsiTheme="minorHAnsi" w:cstheme="minorHAnsi"/>
          <w:sz w:val="26"/>
          <w:szCs w:val="26"/>
        </w:rPr>
        <w:t xml:space="preserve">, we attach at </w:t>
      </w:r>
      <w:r w:rsidR="00825B04">
        <w:rPr>
          <w:rFonts w:asciiTheme="minorHAnsi" w:hAnsiTheme="minorHAnsi" w:cstheme="minorHAnsi"/>
          <w:sz w:val="26"/>
          <w:szCs w:val="26"/>
        </w:rPr>
        <w:t>A</w:t>
      </w:r>
      <w:r>
        <w:rPr>
          <w:rFonts w:asciiTheme="minorHAnsi" w:hAnsiTheme="minorHAnsi" w:cstheme="minorHAnsi"/>
          <w:sz w:val="26"/>
          <w:szCs w:val="26"/>
        </w:rPr>
        <w:t xml:space="preserve">nnex C a draft </w:t>
      </w:r>
      <w:r w:rsidR="00483B19">
        <w:rPr>
          <w:rFonts w:asciiTheme="minorHAnsi" w:hAnsiTheme="minorHAnsi" w:cstheme="minorHAnsi"/>
          <w:sz w:val="26"/>
          <w:szCs w:val="26"/>
        </w:rPr>
        <w:t xml:space="preserve">amendment to the existing licensing law </w:t>
      </w:r>
      <w:r>
        <w:rPr>
          <w:rFonts w:asciiTheme="minorHAnsi" w:hAnsiTheme="minorHAnsi" w:cstheme="minorHAnsi"/>
          <w:sz w:val="26"/>
          <w:szCs w:val="26"/>
        </w:rPr>
        <w:t xml:space="preserve">to illustrate the </w:t>
      </w:r>
      <w:r w:rsidR="00483B19">
        <w:rPr>
          <w:rFonts w:asciiTheme="minorHAnsi" w:hAnsiTheme="minorHAnsi" w:cstheme="minorHAnsi"/>
          <w:sz w:val="26"/>
          <w:szCs w:val="26"/>
        </w:rPr>
        <w:t xml:space="preserve">potential implementation of the </w:t>
      </w:r>
      <w:r w:rsidR="00C2774A">
        <w:rPr>
          <w:rFonts w:asciiTheme="minorHAnsi" w:hAnsiTheme="minorHAnsi" w:cstheme="minorHAnsi"/>
          <w:sz w:val="26"/>
          <w:szCs w:val="26"/>
        </w:rPr>
        <w:t>preferred option</w:t>
      </w:r>
      <w:r w:rsidR="00B845F0">
        <w:rPr>
          <w:rFonts w:asciiTheme="minorHAnsi" w:hAnsiTheme="minorHAnsi" w:cstheme="minorHAnsi"/>
          <w:sz w:val="26"/>
          <w:szCs w:val="26"/>
        </w:rPr>
        <w:t>.</w:t>
      </w:r>
      <w:r w:rsidR="00804658">
        <w:rPr>
          <w:rFonts w:asciiTheme="minorHAnsi" w:hAnsiTheme="minorHAnsi" w:cstheme="minorHAnsi"/>
          <w:sz w:val="26"/>
          <w:szCs w:val="26"/>
        </w:rPr>
        <w:t xml:space="preserve"> </w:t>
      </w:r>
      <w:r w:rsidR="00825B04">
        <w:rPr>
          <w:rFonts w:asciiTheme="minorHAnsi" w:hAnsiTheme="minorHAnsi" w:cstheme="minorHAnsi"/>
          <w:sz w:val="26"/>
          <w:szCs w:val="26"/>
        </w:rPr>
        <w:t xml:space="preserve"> </w:t>
      </w:r>
      <w:r w:rsidR="00804658" w:rsidRPr="006C454A">
        <w:rPr>
          <w:rFonts w:asciiTheme="minorHAnsi" w:hAnsiTheme="minorHAnsi" w:cstheme="minorHAnsi"/>
          <w:sz w:val="26"/>
          <w:szCs w:val="26"/>
        </w:rPr>
        <w:t xml:space="preserve">The draft clause is included as clause </w:t>
      </w:r>
      <w:r w:rsidR="006C454A" w:rsidRPr="006C454A">
        <w:rPr>
          <w:rFonts w:asciiTheme="minorHAnsi" w:hAnsiTheme="minorHAnsi" w:cstheme="minorHAnsi"/>
          <w:sz w:val="26"/>
          <w:szCs w:val="26"/>
        </w:rPr>
        <w:t xml:space="preserve">34 </w:t>
      </w:r>
      <w:r w:rsidR="00804658" w:rsidRPr="006C454A">
        <w:rPr>
          <w:rFonts w:asciiTheme="minorHAnsi" w:hAnsiTheme="minorHAnsi" w:cstheme="minorHAnsi"/>
          <w:sz w:val="26"/>
          <w:szCs w:val="26"/>
        </w:rPr>
        <w:t xml:space="preserve">of the draft Deregulation Bill published by </w:t>
      </w:r>
      <w:r w:rsidR="006C454A" w:rsidRPr="006C454A">
        <w:rPr>
          <w:rFonts w:asciiTheme="minorHAnsi" w:hAnsiTheme="minorHAnsi" w:cstheme="minorHAnsi"/>
          <w:sz w:val="26"/>
          <w:szCs w:val="26"/>
        </w:rPr>
        <w:t>the Cabinet Office o</w:t>
      </w:r>
      <w:r w:rsidR="00804658" w:rsidRPr="006C454A">
        <w:rPr>
          <w:rFonts w:asciiTheme="minorHAnsi" w:hAnsiTheme="minorHAnsi" w:cstheme="minorHAnsi"/>
          <w:sz w:val="26"/>
          <w:szCs w:val="26"/>
        </w:rPr>
        <w:t>n</w:t>
      </w:r>
      <w:r w:rsidR="006C454A" w:rsidRPr="006C454A">
        <w:rPr>
          <w:rFonts w:asciiTheme="minorHAnsi" w:hAnsiTheme="minorHAnsi" w:cstheme="minorHAnsi"/>
          <w:sz w:val="26"/>
          <w:szCs w:val="26"/>
        </w:rPr>
        <w:t xml:space="preserve"> 1 July</w:t>
      </w:r>
      <w:r w:rsidR="007A4138">
        <w:rPr>
          <w:rFonts w:asciiTheme="minorHAnsi" w:hAnsiTheme="minorHAnsi" w:cstheme="minorHAnsi"/>
          <w:sz w:val="26"/>
          <w:szCs w:val="26"/>
        </w:rPr>
        <w:t xml:space="preserve"> (CM 8642)</w:t>
      </w:r>
      <w:r w:rsidR="007A4138" w:rsidRPr="007A4138">
        <w:t xml:space="preserve"> </w:t>
      </w:r>
      <w:hyperlink r:id="rId10" w:history="1">
        <w:r w:rsidR="007A4138" w:rsidRPr="00C07A08">
          <w:rPr>
            <w:rStyle w:val="Hyperlink"/>
            <w:rFonts w:asciiTheme="minorHAnsi" w:hAnsiTheme="minorHAnsi" w:cstheme="minorHAnsi"/>
            <w:sz w:val="26"/>
            <w:szCs w:val="26"/>
          </w:rPr>
          <w:t>http://www.official-documents.gov.uk/document/cm86/8642/8642.pdf</w:t>
        </w:r>
      </w:hyperlink>
      <w:r w:rsidR="007A4138">
        <w:rPr>
          <w:rFonts w:asciiTheme="minorHAnsi" w:hAnsiTheme="minorHAnsi" w:cstheme="minorHAnsi"/>
          <w:sz w:val="26"/>
          <w:szCs w:val="26"/>
        </w:rPr>
        <w:t xml:space="preserve"> </w:t>
      </w:r>
      <w:r w:rsidRPr="006C454A">
        <w:rPr>
          <w:rFonts w:asciiTheme="minorHAnsi" w:hAnsiTheme="minorHAnsi" w:cstheme="minorHAnsi"/>
          <w:sz w:val="26"/>
          <w:szCs w:val="26"/>
        </w:rPr>
        <w:br/>
      </w:r>
    </w:p>
    <w:p w14:paraId="07D9A7ED" w14:textId="77777777" w:rsidR="00B845F0" w:rsidRDefault="007001C6" w:rsidP="002563B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sz w:val="26"/>
          <w:szCs w:val="26"/>
          <w:lang w:val="en"/>
        </w:rPr>
        <w:t>Some potential benefits of this approach are:</w:t>
      </w:r>
    </w:p>
    <w:p w14:paraId="07D9A7EE" w14:textId="7EB1E8F6" w:rsidR="00B845F0" w:rsidRDefault="007001C6" w:rsidP="002563B8">
      <w:pPr>
        <w:pStyle w:val="NormalWeb"/>
        <w:numPr>
          <w:ilvl w:val="0"/>
          <w:numId w:val="10"/>
        </w:numPr>
        <w:spacing w:line="40" w:lineRule="atLeast"/>
        <w:rPr>
          <w:rFonts w:asciiTheme="minorHAnsi" w:hAnsiTheme="minorHAnsi" w:cstheme="minorHAnsi"/>
          <w:sz w:val="26"/>
          <w:szCs w:val="26"/>
          <w:lang w:val="en"/>
        </w:rPr>
      </w:pPr>
      <w:r>
        <w:rPr>
          <w:rFonts w:asciiTheme="minorHAnsi" w:hAnsiTheme="minorHAnsi" w:cstheme="minorHAnsi"/>
          <w:sz w:val="26"/>
          <w:szCs w:val="26"/>
          <w:lang w:val="en"/>
        </w:rPr>
        <w:t>that community premises would no longer need to engage in time</w:t>
      </w:r>
      <w:r w:rsidR="00C2774A">
        <w:rPr>
          <w:rFonts w:asciiTheme="minorHAnsi" w:hAnsiTheme="minorHAnsi" w:cstheme="minorHAnsi"/>
          <w:sz w:val="26"/>
          <w:szCs w:val="26"/>
          <w:lang w:val="en"/>
        </w:rPr>
        <w:t>-</w:t>
      </w:r>
      <w:r>
        <w:rPr>
          <w:rFonts w:asciiTheme="minorHAnsi" w:hAnsiTheme="minorHAnsi" w:cstheme="minorHAnsi"/>
          <w:sz w:val="26"/>
          <w:szCs w:val="26"/>
          <w:lang w:val="en"/>
        </w:rPr>
        <w:t>consuming licensing administration</w:t>
      </w:r>
      <w:r w:rsidR="00825B04">
        <w:rPr>
          <w:rFonts w:asciiTheme="minorHAnsi" w:hAnsiTheme="minorHAnsi" w:cstheme="minorHAnsi"/>
          <w:sz w:val="26"/>
          <w:szCs w:val="26"/>
          <w:lang w:val="en"/>
        </w:rPr>
        <w:t>;</w:t>
      </w:r>
      <w:r>
        <w:rPr>
          <w:rFonts w:asciiTheme="minorHAnsi" w:hAnsiTheme="minorHAnsi" w:cstheme="minorHAnsi"/>
          <w:sz w:val="26"/>
          <w:szCs w:val="26"/>
          <w:lang w:val="en"/>
        </w:rPr>
        <w:t xml:space="preserve"> </w:t>
      </w:r>
      <w:r w:rsidR="00B845F0">
        <w:rPr>
          <w:rFonts w:asciiTheme="minorHAnsi" w:hAnsiTheme="minorHAnsi" w:cstheme="minorHAnsi"/>
          <w:sz w:val="26"/>
          <w:szCs w:val="26"/>
          <w:lang w:val="en"/>
        </w:rPr>
        <w:br/>
      </w:r>
    </w:p>
    <w:p w14:paraId="07D9A7EF" w14:textId="7AA5018D" w:rsidR="00B845F0" w:rsidRDefault="007001C6" w:rsidP="002563B8">
      <w:pPr>
        <w:pStyle w:val="NormalWeb"/>
        <w:numPr>
          <w:ilvl w:val="0"/>
          <w:numId w:val="10"/>
        </w:numPr>
        <w:spacing w:line="40" w:lineRule="atLeast"/>
        <w:rPr>
          <w:rFonts w:asciiTheme="minorHAnsi" w:hAnsiTheme="minorHAnsi" w:cstheme="minorHAnsi"/>
          <w:sz w:val="26"/>
          <w:szCs w:val="26"/>
          <w:lang w:val="en"/>
        </w:rPr>
      </w:pPr>
      <w:r w:rsidRPr="00B845F0">
        <w:rPr>
          <w:rFonts w:asciiTheme="minorHAnsi" w:hAnsiTheme="minorHAnsi" w:cstheme="minorHAnsi"/>
          <w:sz w:val="26"/>
          <w:szCs w:val="26"/>
          <w:lang w:val="en"/>
        </w:rPr>
        <w:t xml:space="preserve">that community premises would no longer need to </w:t>
      </w:r>
      <w:r w:rsidR="00B845F0">
        <w:rPr>
          <w:rFonts w:asciiTheme="minorHAnsi" w:hAnsiTheme="minorHAnsi" w:cstheme="minorHAnsi"/>
          <w:sz w:val="26"/>
          <w:szCs w:val="26"/>
          <w:lang w:val="en"/>
        </w:rPr>
        <w:t>pay for any o</w:t>
      </w:r>
      <w:r w:rsidRPr="00B845F0">
        <w:rPr>
          <w:rFonts w:asciiTheme="minorHAnsi" w:hAnsiTheme="minorHAnsi" w:cstheme="minorHAnsi"/>
          <w:sz w:val="26"/>
          <w:szCs w:val="26"/>
          <w:lang w:val="en"/>
        </w:rPr>
        <w:t>f</w:t>
      </w:r>
      <w:r w:rsidR="00825B04">
        <w:rPr>
          <w:rFonts w:asciiTheme="minorHAnsi" w:hAnsiTheme="minorHAnsi" w:cstheme="minorHAnsi"/>
          <w:sz w:val="26"/>
          <w:szCs w:val="26"/>
          <w:lang w:val="en"/>
        </w:rPr>
        <w:t xml:space="preserve"> </w:t>
      </w:r>
      <w:r w:rsidR="00B845F0">
        <w:rPr>
          <w:rFonts w:asciiTheme="minorHAnsi" w:hAnsiTheme="minorHAnsi" w:cstheme="minorHAnsi"/>
          <w:sz w:val="26"/>
          <w:szCs w:val="26"/>
          <w:lang w:val="en"/>
        </w:rPr>
        <w:t xml:space="preserve"> </w:t>
      </w:r>
      <w:r w:rsidRPr="00B845F0">
        <w:rPr>
          <w:rFonts w:asciiTheme="minorHAnsi" w:hAnsiTheme="minorHAnsi" w:cstheme="minorHAnsi"/>
          <w:sz w:val="26"/>
          <w:szCs w:val="26"/>
          <w:lang w:val="en"/>
        </w:rPr>
        <w:t xml:space="preserve">the associated costs </w:t>
      </w:r>
      <w:r w:rsidR="00B845F0">
        <w:rPr>
          <w:rFonts w:asciiTheme="minorHAnsi" w:hAnsiTheme="minorHAnsi" w:cstheme="minorHAnsi"/>
          <w:sz w:val="26"/>
          <w:szCs w:val="26"/>
          <w:lang w:val="en"/>
        </w:rPr>
        <w:t>from the licen</w:t>
      </w:r>
      <w:r w:rsidRPr="00B845F0">
        <w:rPr>
          <w:rFonts w:asciiTheme="minorHAnsi" w:hAnsiTheme="minorHAnsi" w:cstheme="minorHAnsi"/>
          <w:sz w:val="26"/>
          <w:szCs w:val="26"/>
          <w:lang w:val="en"/>
        </w:rPr>
        <w:t>s</w:t>
      </w:r>
      <w:r w:rsidR="00B845F0">
        <w:rPr>
          <w:rFonts w:asciiTheme="minorHAnsi" w:hAnsiTheme="minorHAnsi" w:cstheme="minorHAnsi"/>
          <w:sz w:val="26"/>
          <w:szCs w:val="26"/>
          <w:lang w:val="en"/>
        </w:rPr>
        <w:t>i</w:t>
      </w:r>
      <w:r w:rsidRPr="00B845F0">
        <w:rPr>
          <w:rFonts w:asciiTheme="minorHAnsi" w:hAnsiTheme="minorHAnsi" w:cstheme="minorHAnsi"/>
          <w:sz w:val="26"/>
          <w:szCs w:val="26"/>
          <w:lang w:val="en"/>
        </w:rPr>
        <w:t>ng process</w:t>
      </w:r>
      <w:r w:rsidR="00825B04">
        <w:rPr>
          <w:rFonts w:asciiTheme="minorHAnsi" w:hAnsiTheme="minorHAnsi" w:cstheme="minorHAnsi"/>
          <w:sz w:val="26"/>
          <w:szCs w:val="26"/>
          <w:lang w:val="en"/>
        </w:rPr>
        <w:t>;</w:t>
      </w:r>
      <w:r w:rsidR="00B845F0">
        <w:rPr>
          <w:rFonts w:asciiTheme="minorHAnsi" w:hAnsiTheme="minorHAnsi" w:cstheme="minorHAnsi"/>
          <w:sz w:val="26"/>
          <w:szCs w:val="26"/>
          <w:lang w:val="en"/>
        </w:rPr>
        <w:br/>
      </w:r>
    </w:p>
    <w:p w14:paraId="07D9A7F0" w14:textId="27397CEE" w:rsidR="00B845F0" w:rsidRDefault="007001C6" w:rsidP="002563B8">
      <w:pPr>
        <w:pStyle w:val="NormalWeb"/>
        <w:numPr>
          <w:ilvl w:val="0"/>
          <w:numId w:val="10"/>
        </w:numPr>
        <w:spacing w:line="40" w:lineRule="atLeast"/>
        <w:rPr>
          <w:rFonts w:asciiTheme="minorHAnsi" w:hAnsiTheme="minorHAnsi" w:cstheme="minorHAnsi"/>
          <w:sz w:val="26"/>
          <w:szCs w:val="26"/>
          <w:lang w:val="en"/>
        </w:rPr>
      </w:pPr>
      <w:r w:rsidRPr="00B845F0">
        <w:rPr>
          <w:rFonts w:asciiTheme="minorHAnsi" w:hAnsiTheme="minorHAnsi" w:cstheme="minorHAnsi"/>
          <w:sz w:val="26"/>
          <w:szCs w:val="26"/>
          <w:lang w:val="en"/>
        </w:rPr>
        <w:t>that community premises would not be put off from hosting film activities when other entertainment activities that were previously regulated are deregulated under Government proposals</w:t>
      </w:r>
      <w:r w:rsidR="00B845F0">
        <w:rPr>
          <w:rStyle w:val="FootnoteReference"/>
          <w:rFonts w:asciiTheme="minorHAnsi" w:hAnsiTheme="minorHAnsi" w:cstheme="minorHAnsi"/>
          <w:sz w:val="26"/>
          <w:szCs w:val="26"/>
          <w:lang w:val="en"/>
        </w:rPr>
        <w:footnoteReference w:id="6"/>
      </w:r>
      <w:r w:rsidR="00825B04">
        <w:rPr>
          <w:rFonts w:asciiTheme="minorHAnsi" w:hAnsiTheme="minorHAnsi" w:cstheme="minorHAnsi"/>
          <w:sz w:val="26"/>
          <w:szCs w:val="26"/>
          <w:lang w:val="en"/>
        </w:rPr>
        <w:t>; and</w:t>
      </w:r>
      <w:r w:rsidR="00B845F0">
        <w:rPr>
          <w:rFonts w:asciiTheme="minorHAnsi" w:hAnsiTheme="minorHAnsi" w:cstheme="minorHAnsi"/>
          <w:sz w:val="26"/>
          <w:szCs w:val="26"/>
          <w:lang w:val="en"/>
        </w:rPr>
        <w:br/>
      </w:r>
    </w:p>
    <w:p w14:paraId="07D9A7F1" w14:textId="77777777" w:rsidR="007001C6" w:rsidRPr="00B845F0" w:rsidRDefault="00B845F0" w:rsidP="002563B8">
      <w:pPr>
        <w:pStyle w:val="NormalWeb"/>
        <w:numPr>
          <w:ilvl w:val="0"/>
          <w:numId w:val="10"/>
        </w:numPr>
        <w:spacing w:line="40" w:lineRule="atLeast"/>
        <w:rPr>
          <w:rFonts w:asciiTheme="minorHAnsi" w:hAnsiTheme="minorHAnsi" w:cstheme="minorHAnsi"/>
          <w:sz w:val="26"/>
          <w:szCs w:val="26"/>
          <w:lang w:val="en"/>
        </w:rPr>
      </w:pPr>
      <w:proofErr w:type="gramStart"/>
      <w:r>
        <w:rPr>
          <w:rFonts w:asciiTheme="minorHAnsi" w:hAnsiTheme="minorHAnsi" w:cstheme="minorHAnsi"/>
          <w:sz w:val="26"/>
          <w:szCs w:val="26"/>
          <w:lang w:val="en"/>
        </w:rPr>
        <w:t>that</w:t>
      </w:r>
      <w:proofErr w:type="gramEnd"/>
      <w:r>
        <w:rPr>
          <w:rFonts w:asciiTheme="minorHAnsi" w:hAnsiTheme="minorHAnsi" w:cstheme="minorHAnsi"/>
          <w:sz w:val="26"/>
          <w:szCs w:val="26"/>
          <w:lang w:val="en"/>
        </w:rPr>
        <w:t xml:space="preserve"> community premises could be encouraged by th</w:t>
      </w:r>
      <w:r w:rsidR="00500847">
        <w:rPr>
          <w:rFonts w:asciiTheme="minorHAnsi" w:hAnsiTheme="minorHAnsi" w:cstheme="minorHAnsi"/>
          <w:sz w:val="26"/>
          <w:szCs w:val="26"/>
          <w:lang w:val="en"/>
        </w:rPr>
        <w:t xml:space="preserve">e removal of </w:t>
      </w:r>
      <w:r>
        <w:rPr>
          <w:rFonts w:asciiTheme="minorHAnsi" w:hAnsiTheme="minorHAnsi" w:cstheme="minorHAnsi"/>
          <w:sz w:val="26"/>
          <w:szCs w:val="26"/>
          <w:lang w:val="en"/>
        </w:rPr>
        <w:t>bureaucracy to engage in film education work or to otherwise begin community screenings of positive social value.</w:t>
      </w:r>
    </w:p>
    <w:p w14:paraId="07D9A7F2" w14:textId="77777777" w:rsidR="00500847" w:rsidRDefault="00500847" w:rsidP="002563B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sz w:val="26"/>
          <w:szCs w:val="26"/>
          <w:lang w:val="en"/>
        </w:rPr>
        <w:t xml:space="preserve">Some </w:t>
      </w:r>
      <w:r w:rsidR="007001C6">
        <w:rPr>
          <w:rFonts w:asciiTheme="minorHAnsi" w:hAnsiTheme="minorHAnsi" w:cstheme="minorHAnsi"/>
          <w:sz w:val="26"/>
          <w:szCs w:val="26"/>
          <w:lang w:val="en"/>
        </w:rPr>
        <w:t xml:space="preserve">potential downsides of </w:t>
      </w:r>
      <w:r>
        <w:rPr>
          <w:rFonts w:asciiTheme="minorHAnsi" w:hAnsiTheme="minorHAnsi" w:cstheme="minorHAnsi"/>
          <w:sz w:val="26"/>
          <w:szCs w:val="26"/>
          <w:lang w:val="en"/>
        </w:rPr>
        <w:t>th</w:t>
      </w:r>
      <w:r w:rsidR="007001C6">
        <w:rPr>
          <w:rFonts w:asciiTheme="minorHAnsi" w:hAnsiTheme="minorHAnsi" w:cstheme="minorHAnsi"/>
          <w:sz w:val="26"/>
          <w:szCs w:val="26"/>
          <w:lang w:val="en"/>
        </w:rPr>
        <w:t xml:space="preserve">is approach are: </w:t>
      </w:r>
    </w:p>
    <w:p w14:paraId="07D9A7F3" w14:textId="637A6FEE" w:rsidR="00500847" w:rsidRPr="0095524B" w:rsidRDefault="00500847" w:rsidP="0095524B">
      <w:pPr>
        <w:pStyle w:val="NormalWeb"/>
        <w:numPr>
          <w:ilvl w:val="0"/>
          <w:numId w:val="14"/>
        </w:numPr>
        <w:spacing w:line="40" w:lineRule="atLeast"/>
        <w:rPr>
          <w:rFonts w:asciiTheme="minorHAnsi" w:hAnsiTheme="minorHAnsi" w:cstheme="minorHAnsi"/>
          <w:sz w:val="26"/>
          <w:szCs w:val="26"/>
          <w:lang w:val="en"/>
        </w:rPr>
      </w:pPr>
      <w:r w:rsidRPr="0095524B">
        <w:rPr>
          <w:rFonts w:asciiTheme="minorHAnsi" w:hAnsiTheme="minorHAnsi" w:cstheme="minorHAnsi"/>
          <w:sz w:val="26"/>
          <w:szCs w:val="26"/>
          <w:lang w:val="en"/>
        </w:rPr>
        <w:lastRenderedPageBreak/>
        <w:t>less notification to responsible authorities of the premises exhibiting film in their area</w:t>
      </w:r>
      <w:r w:rsidR="00825B04">
        <w:rPr>
          <w:rFonts w:asciiTheme="minorHAnsi" w:hAnsiTheme="minorHAnsi" w:cstheme="minorHAnsi"/>
          <w:sz w:val="26"/>
          <w:szCs w:val="26"/>
          <w:lang w:val="en"/>
        </w:rPr>
        <w:t>; and</w:t>
      </w:r>
      <w:r w:rsidRPr="0095524B">
        <w:rPr>
          <w:rFonts w:asciiTheme="minorHAnsi" w:hAnsiTheme="minorHAnsi" w:cstheme="minorHAnsi"/>
          <w:sz w:val="26"/>
          <w:szCs w:val="26"/>
          <w:lang w:val="en"/>
        </w:rPr>
        <w:t xml:space="preserve"> </w:t>
      </w:r>
      <w:r w:rsidRPr="0095524B">
        <w:rPr>
          <w:rFonts w:asciiTheme="minorHAnsi" w:hAnsiTheme="minorHAnsi" w:cstheme="minorHAnsi"/>
          <w:sz w:val="26"/>
          <w:szCs w:val="26"/>
          <w:lang w:val="en"/>
        </w:rPr>
        <w:br/>
      </w:r>
    </w:p>
    <w:p w14:paraId="07D9A7F4" w14:textId="77777777" w:rsidR="00027E83" w:rsidRPr="0095524B" w:rsidRDefault="00500847" w:rsidP="0095524B">
      <w:pPr>
        <w:pStyle w:val="NormalWeb"/>
        <w:numPr>
          <w:ilvl w:val="0"/>
          <w:numId w:val="14"/>
        </w:numPr>
        <w:spacing w:line="40" w:lineRule="atLeast"/>
        <w:rPr>
          <w:rFonts w:asciiTheme="minorHAnsi" w:hAnsiTheme="minorHAnsi" w:cstheme="minorHAnsi"/>
          <w:sz w:val="26"/>
          <w:szCs w:val="26"/>
          <w:lang w:val="en"/>
        </w:rPr>
      </w:pPr>
      <w:proofErr w:type="gramStart"/>
      <w:r w:rsidRPr="0095524B">
        <w:rPr>
          <w:rFonts w:asciiTheme="minorHAnsi" w:hAnsiTheme="minorHAnsi" w:cstheme="minorHAnsi"/>
          <w:sz w:val="26"/>
          <w:szCs w:val="26"/>
          <w:lang w:val="en"/>
        </w:rPr>
        <w:t>less</w:t>
      </w:r>
      <w:proofErr w:type="gramEnd"/>
      <w:r w:rsidR="0095524B">
        <w:rPr>
          <w:rFonts w:asciiTheme="minorHAnsi" w:hAnsiTheme="minorHAnsi" w:cstheme="minorHAnsi"/>
          <w:sz w:val="26"/>
          <w:szCs w:val="26"/>
          <w:lang w:val="en"/>
        </w:rPr>
        <w:t xml:space="preserve"> direct</w:t>
      </w:r>
      <w:r w:rsidRPr="0095524B">
        <w:rPr>
          <w:rFonts w:asciiTheme="minorHAnsi" w:hAnsiTheme="minorHAnsi" w:cstheme="minorHAnsi"/>
          <w:sz w:val="26"/>
          <w:szCs w:val="26"/>
          <w:lang w:val="en"/>
        </w:rPr>
        <w:t xml:space="preserve"> l</w:t>
      </w:r>
      <w:r w:rsidR="0095524B">
        <w:rPr>
          <w:rFonts w:asciiTheme="minorHAnsi" w:hAnsiTheme="minorHAnsi" w:cstheme="minorHAnsi"/>
          <w:sz w:val="26"/>
          <w:szCs w:val="26"/>
          <w:lang w:val="en"/>
        </w:rPr>
        <w:t>icensing</w:t>
      </w:r>
      <w:r w:rsidRPr="0095524B">
        <w:rPr>
          <w:rFonts w:asciiTheme="minorHAnsi" w:hAnsiTheme="minorHAnsi" w:cstheme="minorHAnsi"/>
          <w:sz w:val="26"/>
          <w:szCs w:val="26"/>
          <w:lang w:val="en"/>
        </w:rPr>
        <w:t xml:space="preserve"> authority control over the operation of film content in the venues in question.</w:t>
      </w:r>
    </w:p>
    <w:p w14:paraId="07D9A7F5" w14:textId="766A5D5F" w:rsidR="0036055E" w:rsidRDefault="0095524B" w:rsidP="00FC6ADB">
      <w:pPr>
        <w:pStyle w:val="NormalWeb"/>
        <w:numPr>
          <w:ilvl w:val="0"/>
          <w:numId w:val="2"/>
        </w:numPr>
        <w:spacing w:line="40" w:lineRule="atLeast"/>
      </w:pPr>
      <w:r>
        <w:rPr>
          <w:rFonts w:asciiTheme="minorHAnsi" w:hAnsiTheme="minorHAnsi" w:cstheme="minorHAnsi"/>
          <w:sz w:val="26"/>
          <w:szCs w:val="26"/>
          <w:lang w:val="en"/>
        </w:rPr>
        <w:t>We hope that th</w:t>
      </w:r>
      <w:r w:rsidR="00B126A8">
        <w:rPr>
          <w:rFonts w:asciiTheme="minorHAnsi" w:hAnsiTheme="minorHAnsi" w:cstheme="minorHAnsi"/>
          <w:sz w:val="26"/>
          <w:szCs w:val="26"/>
          <w:lang w:val="en"/>
        </w:rPr>
        <w:t xml:space="preserve">e draft amendment at Annex C will be </w:t>
      </w:r>
      <w:r>
        <w:rPr>
          <w:rFonts w:asciiTheme="minorHAnsi" w:hAnsiTheme="minorHAnsi" w:cstheme="minorHAnsi"/>
          <w:sz w:val="26"/>
          <w:szCs w:val="26"/>
          <w:lang w:val="en"/>
        </w:rPr>
        <w:t xml:space="preserve">helpful in promoting a detailed understanding of </w:t>
      </w:r>
      <w:r w:rsidR="00B126A8">
        <w:rPr>
          <w:rFonts w:asciiTheme="minorHAnsi" w:hAnsiTheme="minorHAnsi" w:cstheme="minorHAnsi"/>
          <w:sz w:val="26"/>
          <w:szCs w:val="26"/>
          <w:lang w:val="en"/>
        </w:rPr>
        <w:t xml:space="preserve">the effect of </w:t>
      </w:r>
      <w:r>
        <w:rPr>
          <w:rFonts w:asciiTheme="minorHAnsi" w:hAnsiTheme="minorHAnsi" w:cstheme="minorHAnsi"/>
          <w:sz w:val="26"/>
          <w:szCs w:val="26"/>
          <w:lang w:val="en"/>
        </w:rPr>
        <w:t>Option 2</w:t>
      </w:r>
      <w:r w:rsidR="00B126A8">
        <w:rPr>
          <w:rFonts w:asciiTheme="minorHAnsi" w:hAnsiTheme="minorHAnsi" w:cstheme="minorHAnsi"/>
          <w:sz w:val="26"/>
          <w:szCs w:val="26"/>
          <w:lang w:val="en"/>
        </w:rPr>
        <w:t xml:space="preserve">.  We </w:t>
      </w:r>
      <w:r>
        <w:rPr>
          <w:rFonts w:asciiTheme="minorHAnsi" w:hAnsiTheme="minorHAnsi" w:cstheme="minorHAnsi"/>
          <w:sz w:val="26"/>
          <w:szCs w:val="26"/>
          <w:lang w:val="en"/>
        </w:rPr>
        <w:t xml:space="preserve">would wish to be absolutely clear that this amendment is for </w:t>
      </w:r>
      <w:r w:rsidR="00B126A8">
        <w:rPr>
          <w:rFonts w:asciiTheme="minorHAnsi" w:hAnsiTheme="minorHAnsi" w:cstheme="minorHAnsi"/>
          <w:sz w:val="26"/>
          <w:szCs w:val="26"/>
          <w:lang w:val="en"/>
        </w:rPr>
        <w:t xml:space="preserve">illustration </w:t>
      </w:r>
      <w:r>
        <w:rPr>
          <w:rFonts w:asciiTheme="minorHAnsi" w:hAnsiTheme="minorHAnsi" w:cstheme="minorHAnsi"/>
          <w:sz w:val="26"/>
          <w:szCs w:val="26"/>
          <w:lang w:val="en"/>
        </w:rPr>
        <w:t>purposes only and is subject to change pending the views and evidence received from th</w:t>
      </w:r>
      <w:r w:rsidR="00825B04">
        <w:rPr>
          <w:rFonts w:asciiTheme="minorHAnsi" w:hAnsiTheme="minorHAnsi" w:cstheme="minorHAnsi"/>
          <w:sz w:val="26"/>
          <w:szCs w:val="26"/>
          <w:lang w:val="en"/>
        </w:rPr>
        <w:t>is</w:t>
      </w:r>
      <w:r>
        <w:rPr>
          <w:rFonts w:asciiTheme="minorHAnsi" w:hAnsiTheme="minorHAnsi" w:cstheme="minorHAnsi"/>
          <w:sz w:val="26"/>
          <w:szCs w:val="26"/>
          <w:lang w:val="en"/>
        </w:rPr>
        <w:t xml:space="preserve"> consultation.   </w:t>
      </w:r>
      <w:r w:rsidR="0036055E">
        <w:br w:type="page"/>
      </w:r>
    </w:p>
    <w:p w14:paraId="07D9A7F6" w14:textId="77777777" w:rsidR="00027E83" w:rsidRPr="00924735" w:rsidRDefault="00027E83" w:rsidP="00924735">
      <w:pPr>
        <w:pStyle w:val="Heading1"/>
        <w:rPr>
          <w:rFonts w:asciiTheme="minorHAnsi" w:hAnsiTheme="minorHAnsi" w:cstheme="minorHAnsi"/>
          <w:b w:val="0"/>
          <w:sz w:val="40"/>
          <w:szCs w:val="40"/>
          <w:lang w:val="en"/>
        </w:rPr>
      </w:pPr>
      <w:bookmarkStart w:id="12" w:name="_Toc358897046"/>
      <w:r w:rsidRPr="00924735">
        <w:rPr>
          <w:b w:val="0"/>
          <w:sz w:val="40"/>
          <w:szCs w:val="40"/>
        </w:rPr>
        <w:lastRenderedPageBreak/>
        <w:t>Variations on the Preferred Option</w:t>
      </w:r>
      <w:bookmarkEnd w:id="12"/>
    </w:p>
    <w:p w14:paraId="07D9A7F7" w14:textId="77777777" w:rsidR="00B44104" w:rsidRPr="003C11D1" w:rsidRDefault="003C11D1" w:rsidP="002563B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sz w:val="26"/>
          <w:szCs w:val="26"/>
        </w:rPr>
        <w:t>If you support Option 2 in principle</w:t>
      </w:r>
      <w:r w:rsidR="00C2774A">
        <w:rPr>
          <w:rFonts w:asciiTheme="minorHAnsi" w:hAnsiTheme="minorHAnsi" w:cstheme="minorHAnsi"/>
          <w:sz w:val="26"/>
          <w:szCs w:val="26"/>
        </w:rPr>
        <w:t>,</w:t>
      </w:r>
      <w:r>
        <w:rPr>
          <w:rFonts w:asciiTheme="minorHAnsi" w:hAnsiTheme="minorHAnsi" w:cstheme="minorHAnsi"/>
          <w:sz w:val="26"/>
          <w:szCs w:val="26"/>
        </w:rPr>
        <w:t xml:space="preserve"> we would</w:t>
      </w:r>
      <w:r w:rsidR="00C2774A">
        <w:rPr>
          <w:rFonts w:asciiTheme="minorHAnsi" w:hAnsiTheme="minorHAnsi" w:cstheme="minorHAnsi"/>
          <w:sz w:val="26"/>
          <w:szCs w:val="26"/>
        </w:rPr>
        <w:t xml:space="preserve"> also</w:t>
      </w:r>
      <w:r>
        <w:rPr>
          <w:rFonts w:asciiTheme="minorHAnsi" w:hAnsiTheme="minorHAnsi" w:cstheme="minorHAnsi"/>
          <w:sz w:val="26"/>
          <w:szCs w:val="26"/>
        </w:rPr>
        <w:t xml:space="preserve"> be interested to hear your views on </w:t>
      </w:r>
      <w:r w:rsidRPr="003C11D1">
        <w:rPr>
          <w:rFonts w:asciiTheme="minorHAnsi" w:hAnsiTheme="minorHAnsi" w:cstheme="minorHAnsi"/>
          <w:sz w:val="26"/>
          <w:szCs w:val="26"/>
        </w:rPr>
        <w:t xml:space="preserve">the issues below.  </w:t>
      </w:r>
    </w:p>
    <w:p w14:paraId="07D9A7F8" w14:textId="77777777" w:rsidR="00027E83" w:rsidRPr="007736FD" w:rsidRDefault="00027E83" w:rsidP="00924735">
      <w:pPr>
        <w:pStyle w:val="Heading2"/>
        <w:rPr>
          <w:rFonts w:cstheme="minorHAnsi"/>
          <w:b w:val="0"/>
          <w:color w:val="1F497D" w:themeColor="text2"/>
          <w:sz w:val="30"/>
          <w:szCs w:val="30"/>
          <w:lang w:val="en"/>
        </w:rPr>
      </w:pPr>
      <w:bookmarkStart w:id="13" w:name="_Toc358897047"/>
      <w:r w:rsidRPr="007736FD">
        <w:rPr>
          <w:rFonts w:cstheme="minorHAnsi"/>
          <w:b w:val="0"/>
          <w:color w:val="1F497D" w:themeColor="text2"/>
          <w:sz w:val="30"/>
          <w:szCs w:val="30"/>
        </w:rPr>
        <w:t>Community premises</w:t>
      </w:r>
      <w:bookmarkEnd w:id="13"/>
    </w:p>
    <w:p w14:paraId="07D9A7F9" w14:textId="77777777" w:rsidR="003C11D1" w:rsidRPr="003C11D1" w:rsidRDefault="003C11D1" w:rsidP="002563B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sz w:val="26"/>
          <w:szCs w:val="26"/>
        </w:rPr>
        <w:t>U</w:t>
      </w:r>
      <w:r w:rsidR="00B44104" w:rsidRPr="003C11D1">
        <w:rPr>
          <w:rFonts w:asciiTheme="minorHAnsi" w:hAnsiTheme="minorHAnsi" w:cstheme="minorHAnsi"/>
          <w:sz w:val="26"/>
          <w:szCs w:val="26"/>
        </w:rPr>
        <w:t xml:space="preserve">nder the Licensing Act </w:t>
      </w:r>
      <w:r>
        <w:rPr>
          <w:rFonts w:asciiTheme="minorHAnsi" w:hAnsiTheme="minorHAnsi" w:cstheme="minorHAnsi"/>
          <w:sz w:val="26"/>
          <w:szCs w:val="26"/>
        </w:rPr>
        <w:t xml:space="preserve">2003, “community premises” </w:t>
      </w:r>
      <w:r w:rsidR="00B44104" w:rsidRPr="003C11D1">
        <w:rPr>
          <w:rFonts w:asciiTheme="minorHAnsi" w:hAnsiTheme="minorHAnsi" w:cstheme="minorHAnsi"/>
          <w:sz w:val="26"/>
          <w:szCs w:val="26"/>
        </w:rPr>
        <w:t xml:space="preserve">are </w:t>
      </w:r>
      <w:r>
        <w:rPr>
          <w:rFonts w:asciiTheme="minorHAnsi" w:hAnsiTheme="minorHAnsi" w:cstheme="minorHAnsi"/>
          <w:sz w:val="26"/>
          <w:szCs w:val="26"/>
        </w:rPr>
        <w:t>defined as</w:t>
      </w:r>
      <w:r w:rsidR="003D3065">
        <w:rPr>
          <w:rFonts w:asciiTheme="minorHAnsi" w:hAnsiTheme="minorHAnsi" w:cstheme="minorHAnsi"/>
          <w:sz w:val="26"/>
          <w:szCs w:val="26"/>
        </w:rPr>
        <w:t>:</w:t>
      </w:r>
      <w:r>
        <w:rPr>
          <w:rFonts w:asciiTheme="minorHAnsi" w:hAnsiTheme="minorHAnsi" w:cstheme="minorHAnsi"/>
          <w:sz w:val="26"/>
          <w:szCs w:val="26"/>
        </w:rPr>
        <w:t xml:space="preserve"> </w:t>
      </w:r>
    </w:p>
    <w:p w14:paraId="07D9A7FA" w14:textId="77777777" w:rsidR="003C11D1" w:rsidRPr="003C11D1" w:rsidRDefault="003C11D1" w:rsidP="003C11D1">
      <w:pPr>
        <w:pStyle w:val="NormalWeb"/>
        <w:spacing w:line="40" w:lineRule="atLeast"/>
        <w:ind w:left="360"/>
        <w:rPr>
          <w:rFonts w:asciiTheme="minorHAnsi" w:hAnsiTheme="minorHAnsi" w:cstheme="minorHAnsi"/>
          <w:i/>
          <w:sz w:val="26"/>
          <w:szCs w:val="26"/>
        </w:rPr>
      </w:pPr>
      <w:r w:rsidRPr="003C11D1">
        <w:rPr>
          <w:rFonts w:asciiTheme="minorHAnsi" w:hAnsiTheme="minorHAnsi" w:cstheme="minorHAnsi"/>
          <w:i/>
          <w:sz w:val="26"/>
          <w:szCs w:val="26"/>
        </w:rPr>
        <w:t>“</w:t>
      </w:r>
      <w:r w:rsidR="00B44104" w:rsidRPr="003C11D1">
        <w:rPr>
          <w:rFonts w:asciiTheme="minorHAnsi" w:hAnsiTheme="minorHAnsi" w:cstheme="minorHAnsi"/>
          <w:i/>
          <w:sz w:val="26"/>
          <w:szCs w:val="26"/>
        </w:rPr>
        <w:t xml:space="preserve">premises that are or form part of (a) a church hall, chapel hall or other similar building, or (b) a village hall, parish hall, community hall or </w:t>
      </w:r>
      <w:r w:rsidR="003D3065">
        <w:rPr>
          <w:rFonts w:asciiTheme="minorHAnsi" w:hAnsiTheme="minorHAnsi" w:cstheme="minorHAnsi"/>
          <w:i/>
          <w:sz w:val="26"/>
          <w:szCs w:val="26"/>
        </w:rPr>
        <w:t xml:space="preserve">other </w:t>
      </w:r>
      <w:r w:rsidR="00B44104" w:rsidRPr="003C11D1">
        <w:rPr>
          <w:rFonts w:asciiTheme="minorHAnsi" w:hAnsiTheme="minorHAnsi" w:cstheme="minorHAnsi"/>
          <w:i/>
          <w:sz w:val="26"/>
          <w:szCs w:val="26"/>
        </w:rPr>
        <w:t>similar building</w:t>
      </w:r>
      <w:r w:rsidRPr="003C11D1">
        <w:rPr>
          <w:rFonts w:asciiTheme="minorHAnsi" w:hAnsiTheme="minorHAnsi" w:cstheme="minorHAnsi"/>
          <w:i/>
          <w:sz w:val="26"/>
          <w:szCs w:val="26"/>
        </w:rPr>
        <w:t>”</w:t>
      </w:r>
      <w:r w:rsidR="00B44104" w:rsidRPr="003C11D1">
        <w:rPr>
          <w:rFonts w:asciiTheme="minorHAnsi" w:hAnsiTheme="minorHAnsi" w:cstheme="minorHAnsi"/>
          <w:i/>
          <w:sz w:val="26"/>
          <w:szCs w:val="26"/>
        </w:rPr>
        <w:t xml:space="preserve">.  </w:t>
      </w:r>
    </w:p>
    <w:p w14:paraId="07D9A7FB" w14:textId="77777777" w:rsidR="003C11D1" w:rsidRPr="003C11D1" w:rsidRDefault="003C11D1" w:rsidP="002563B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sz w:val="26"/>
          <w:szCs w:val="26"/>
        </w:rPr>
        <w:t xml:space="preserve">Guidance made under </w:t>
      </w:r>
      <w:r w:rsidR="003D3065">
        <w:rPr>
          <w:rFonts w:asciiTheme="minorHAnsi" w:hAnsiTheme="minorHAnsi" w:cstheme="minorHAnsi"/>
          <w:sz w:val="26"/>
          <w:szCs w:val="26"/>
        </w:rPr>
        <w:t>s</w:t>
      </w:r>
      <w:r>
        <w:rPr>
          <w:rFonts w:asciiTheme="minorHAnsi" w:hAnsiTheme="minorHAnsi" w:cstheme="minorHAnsi"/>
          <w:sz w:val="26"/>
          <w:szCs w:val="26"/>
        </w:rPr>
        <w:t>ecti</w:t>
      </w:r>
      <w:r w:rsidR="00A95C0D">
        <w:rPr>
          <w:rFonts w:asciiTheme="minorHAnsi" w:hAnsiTheme="minorHAnsi" w:cstheme="minorHAnsi"/>
          <w:sz w:val="26"/>
          <w:szCs w:val="26"/>
        </w:rPr>
        <w:t>on 182 of the Act sets out that:</w:t>
      </w:r>
    </w:p>
    <w:p w14:paraId="07D9A7FC" w14:textId="77777777" w:rsidR="00B44104" w:rsidRPr="003C11D1" w:rsidRDefault="003C11D1" w:rsidP="003C11D1">
      <w:pPr>
        <w:pStyle w:val="NormalWeb"/>
        <w:spacing w:line="40" w:lineRule="atLeast"/>
        <w:ind w:left="360"/>
        <w:rPr>
          <w:rFonts w:asciiTheme="minorHAnsi" w:hAnsiTheme="minorHAnsi" w:cstheme="minorHAnsi"/>
          <w:i/>
          <w:sz w:val="26"/>
          <w:szCs w:val="26"/>
          <w:lang w:val="en"/>
        </w:rPr>
      </w:pPr>
      <w:r w:rsidRPr="003C11D1">
        <w:rPr>
          <w:rFonts w:asciiTheme="minorHAnsi" w:hAnsiTheme="minorHAnsi" w:cstheme="minorHAnsi"/>
          <w:i/>
          <w:sz w:val="26"/>
          <w:szCs w:val="26"/>
        </w:rPr>
        <w:t>“It will be for the L</w:t>
      </w:r>
      <w:r w:rsidR="00B44104" w:rsidRPr="003C11D1">
        <w:rPr>
          <w:rFonts w:asciiTheme="minorHAnsi" w:hAnsiTheme="minorHAnsi" w:cstheme="minorHAnsi"/>
          <w:i/>
          <w:sz w:val="26"/>
          <w:szCs w:val="26"/>
        </w:rPr>
        <w:t xml:space="preserve">icensing Authority to determine whether a </w:t>
      </w:r>
      <w:proofErr w:type="gramStart"/>
      <w:r w:rsidR="00B44104" w:rsidRPr="003C11D1">
        <w:rPr>
          <w:rFonts w:asciiTheme="minorHAnsi" w:hAnsiTheme="minorHAnsi" w:cstheme="minorHAnsi"/>
          <w:i/>
          <w:sz w:val="26"/>
          <w:szCs w:val="26"/>
        </w:rPr>
        <w:t>premises</w:t>
      </w:r>
      <w:proofErr w:type="gramEnd"/>
      <w:r w:rsidR="00B44104" w:rsidRPr="003C11D1">
        <w:rPr>
          <w:rFonts w:asciiTheme="minorHAnsi" w:hAnsiTheme="minorHAnsi" w:cstheme="minorHAnsi"/>
          <w:i/>
          <w:sz w:val="26"/>
          <w:szCs w:val="26"/>
        </w:rPr>
        <w:t xml:space="preserve"> comes within this definition. Where the premises are genuinely made available to a wide range of persons for purposes beneficial to the community as a whole, then such premises are likely to fall within this definition</w:t>
      </w:r>
      <w:r w:rsidRPr="003C11D1">
        <w:rPr>
          <w:rFonts w:asciiTheme="minorHAnsi" w:hAnsiTheme="minorHAnsi" w:cstheme="minorHAnsi"/>
          <w:i/>
          <w:sz w:val="26"/>
          <w:szCs w:val="26"/>
        </w:rPr>
        <w:t>”</w:t>
      </w:r>
      <w:r w:rsidR="00B44104" w:rsidRPr="003C11D1">
        <w:rPr>
          <w:rFonts w:asciiTheme="minorHAnsi" w:hAnsiTheme="minorHAnsi" w:cstheme="minorHAnsi"/>
          <w:i/>
          <w:sz w:val="26"/>
          <w:szCs w:val="26"/>
        </w:rPr>
        <w:t xml:space="preserve">.  </w:t>
      </w:r>
    </w:p>
    <w:p w14:paraId="07D9A7FD" w14:textId="02FDDD97" w:rsidR="00B44104" w:rsidRPr="003C11D1" w:rsidRDefault="003C11D1" w:rsidP="002563B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sz w:val="26"/>
          <w:szCs w:val="26"/>
        </w:rPr>
        <w:t xml:space="preserve">You may feel that other types of premises </w:t>
      </w:r>
      <w:r w:rsidR="00B44104" w:rsidRPr="003C11D1">
        <w:rPr>
          <w:rFonts w:asciiTheme="minorHAnsi" w:hAnsiTheme="minorHAnsi" w:cstheme="minorHAnsi"/>
          <w:sz w:val="26"/>
          <w:szCs w:val="26"/>
        </w:rPr>
        <w:t xml:space="preserve">could be </w:t>
      </w:r>
      <w:r>
        <w:rPr>
          <w:rFonts w:asciiTheme="minorHAnsi" w:hAnsiTheme="minorHAnsi" w:cstheme="minorHAnsi"/>
          <w:sz w:val="26"/>
          <w:szCs w:val="26"/>
        </w:rPr>
        <w:t xml:space="preserve">safely included within a similar arrangement to the one we propose at Option </w:t>
      </w:r>
      <w:proofErr w:type="gramStart"/>
      <w:r>
        <w:rPr>
          <w:rFonts w:asciiTheme="minorHAnsi" w:hAnsiTheme="minorHAnsi" w:cstheme="minorHAnsi"/>
          <w:sz w:val="26"/>
          <w:szCs w:val="26"/>
        </w:rPr>
        <w:t>2</w:t>
      </w:r>
      <w:r w:rsidR="00825B04">
        <w:rPr>
          <w:rFonts w:asciiTheme="minorHAnsi" w:hAnsiTheme="minorHAnsi" w:cstheme="minorHAnsi"/>
          <w:sz w:val="26"/>
          <w:szCs w:val="26"/>
        </w:rPr>
        <w:t xml:space="preserve"> </w:t>
      </w:r>
      <w:r w:rsidR="0095524B">
        <w:rPr>
          <w:rFonts w:asciiTheme="minorHAnsi" w:hAnsiTheme="minorHAnsi" w:cstheme="minorHAnsi"/>
          <w:sz w:val="26"/>
          <w:szCs w:val="26"/>
        </w:rPr>
        <w:t xml:space="preserve"> </w:t>
      </w:r>
      <w:r w:rsidR="00FC6ADB">
        <w:rPr>
          <w:rFonts w:asciiTheme="minorHAnsi" w:hAnsiTheme="minorHAnsi" w:cstheme="minorHAnsi"/>
          <w:sz w:val="26"/>
          <w:szCs w:val="26"/>
        </w:rPr>
        <w:t>w</w:t>
      </w:r>
      <w:r w:rsidR="0095524B">
        <w:rPr>
          <w:rFonts w:asciiTheme="minorHAnsi" w:hAnsiTheme="minorHAnsi" w:cstheme="minorHAnsi"/>
          <w:sz w:val="26"/>
          <w:szCs w:val="26"/>
        </w:rPr>
        <w:t>ithout</w:t>
      </w:r>
      <w:proofErr w:type="gramEnd"/>
      <w:r w:rsidR="0095524B">
        <w:rPr>
          <w:rFonts w:asciiTheme="minorHAnsi" w:hAnsiTheme="minorHAnsi" w:cstheme="minorHAnsi"/>
          <w:sz w:val="26"/>
          <w:szCs w:val="26"/>
        </w:rPr>
        <w:t xml:space="preserve"> causing undue risk to the Licensing Act 2003’s four licensing objectives.</w:t>
      </w:r>
      <w:r>
        <w:rPr>
          <w:rFonts w:asciiTheme="minorHAnsi" w:hAnsiTheme="minorHAnsi" w:cstheme="minorHAnsi"/>
          <w:sz w:val="26"/>
          <w:szCs w:val="26"/>
        </w:rPr>
        <w:t xml:space="preserve">  If you think other premises should be included please answer question </w:t>
      </w:r>
      <w:proofErr w:type="gramStart"/>
      <w:r w:rsidR="004D707B">
        <w:rPr>
          <w:rFonts w:asciiTheme="minorHAnsi" w:hAnsiTheme="minorHAnsi" w:cstheme="minorHAnsi"/>
          <w:sz w:val="26"/>
          <w:szCs w:val="26"/>
        </w:rPr>
        <w:t xml:space="preserve">2  </w:t>
      </w:r>
      <w:r>
        <w:rPr>
          <w:rFonts w:asciiTheme="minorHAnsi" w:hAnsiTheme="minorHAnsi" w:cstheme="minorHAnsi"/>
          <w:sz w:val="26"/>
          <w:szCs w:val="26"/>
        </w:rPr>
        <w:t>in</w:t>
      </w:r>
      <w:proofErr w:type="gramEnd"/>
      <w:r>
        <w:rPr>
          <w:rFonts w:asciiTheme="minorHAnsi" w:hAnsiTheme="minorHAnsi" w:cstheme="minorHAnsi"/>
          <w:sz w:val="26"/>
          <w:szCs w:val="26"/>
        </w:rPr>
        <w:t xml:space="preserve"> the question sheet at the end. </w:t>
      </w:r>
    </w:p>
    <w:p w14:paraId="07D9A7FE" w14:textId="77777777" w:rsidR="00027E83" w:rsidRPr="007736FD" w:rsidRDefault="00027E83" w:rsidP="00027E83">
      <w:pPr>
        <w:spacing w:line="40" w:lineRule="atLeast"/>
        <w:rPr>
          <w:rFonts w:asciiTheme="majorHAnsi" w:eastAsiaTheme="majorEastAsia" w:hAnsiTheme="majorHAnsi" w:cstheme="minorHAnsi"/>
          <w:bCs/>
          <w:color w:val="1F497D" w:themeColor="text2"/>
          <w:sz w:val="30"/>
          <w:szCs w:val="30"/>
        </w:rPr>
      </w:pPr>
      <w:bookmarkStart w:id="14" w:name="_Toc358897048"/>
      <w:r w:rsidRPr="007736FD">
        <w:rPr>
          <w:rStyle w:val="Heading2Char"/>
          <w:rFonts w:cstheme="minorHAnsi"/>
          <w:b w:val="0"/>
          <w:color w:val="1F497D" w:themeColor="text2"/>
          <w:sz w:val="30"/>
          <w:szCs w:val="30"/>
        </w:rPr>
        <w:t>“Not-for-profit” activities</w:t>
      </w:r>
      <w:bookmarkEnd w:id="14"/>
      <w:r w:rsidRPr="007736FD">
        <w:rPr>
          <w:rStyle w:val="Heading2Char"/>
          <w:rFonts w:cstheme="minorHAnsi"/>
          <w:b w:val="0"/>
          <w:color w:val="1F497D" w:themeColor="text2"/>
          <w:sz w:val="30"/>
          <w:szCs w:val="30"/>
        </w:rPr>
        <w:t xml:space="preserve"> </w:t>
      </w:r>
    </w:p>
    <w:p w14:paraId="07D9A7FF" w14:textId="698CEB30" w:rsidR="00F933A9" w:rsidRPr="00F933A9" w:rsidRDefault="00F933A9" w:rsidP="002563B8">
      <w:pPr>
        <w:pStyle w:val="NormalWeb"/>
        <w:numPr>
          <w:ilvl w:val="0"/>
          <w:numId w:val="2"/>
        </w:numPr>
        <w:spacing w:line="40" w:lineRule="atLeast"/>
        <w:rPr>
          <w:rFonts w:asciiTheme="minorHAnsi" w:hAnsiTheme="minorHAnsi" w:cstheme="minorHAnsi"/>
          <w:sz w:val="26"/>
          <w:szCs w:val="26"/>
          <w:lang w:val="en"/>
        </w:rPr>
      </w:pPr>
      <w:r>
        <w:rPr>
          <w:rFonts w:asciiTheme="minorHAnsi" w:hAnsiTheme="minorHAnsi" w:cstheme="minorHAnsi"/>
          <w:sz w:val="26"/>
          <w:szCs w:val="26"/>
        </w:rPr>
        <w:t>The principle of regulating private events in which profit is made is longstanding and relates to a number of risks to the Licensing Act’s four licensing objectives</w:t>
      </w:r>
      <w:r w:rsidR="006A66E5">
        <w:rPr>
          <w:rFonts w:asciiTheme="minorHAnsi" w:hAnsiTheme="minorHAnsi" w:cstheme="minorHAnsi"/>
          <w:sz w:val="26"/>
          <w:szCs w:val="26"/>
        </w:rPr>
        <w:t xml:space="preserve">.  Throughout the years, </w:t>
      </w:r>
      <w:r w:rsidR="00F91A35">
        <w:rPr>
          <w:rFonts w:asciiTheme="minorHAnsi" w:hAnsiTheme="minorHAnsi" w:cstheme="minorHAnsi"/>
          <w:sz w:val="26"/>
          <w:szCs w:val="26"/>
        </w:rPr>
        <w:t xml:space="preserve">the issue of </w:t>
      </w:r>
      <w:r w:rsidR="0095524B">
        <w:rPr>
          <w:rFonts w:asciiTheme="minorHAnsi" w:hAnsiTheme="minorHAnsi" w:cstheme="minorHAnsi"/>
          <w:sz w:val="26"/>
          <w:szCs w:val="26"/>
        </w:rPr>
        <w:t xml:space="preserve">profit </w:t>
      </w:r>
      <w:r w:rsidR="002250A5">
        <w:rPr>
          <w:rFonts w:asciiTheme="minorHAnsi" w:hAnsiTheme="minorHAnsi" w:cstheme="minorHAnsi"/>
          <w:sz w:val="26"/>
          <w:szCs w:val="26"/>
        </w:rPr>
        <w:t xml:space="preserve">at certain events </w:t>
      </w:r>
      <w:r w:rsidR="006A66E5">
        <w:rPr>
          <w:rFonts w:asciiTheme="minorHAnsi" w:hAnsiTheme="minorHAnsi" w:cstheme="minorHAnsi"/>
          <w:sz w:val="26"/>
          <w:szCs w:val="26"/>
        </w:rPr>
        <w:t>has</w:t>
      </w:r>
      <w:r w:rsidR="00924735">
        <w:rPr>
          <w:rFonts w:asciiTheme="minorHAnsi" w:hAnsiTheme="minorHAnsi" w:cstheme="minorHAnsi"/>
          <w:sz w:val="26"/>
          <w:szCs w:val="26"/>
        </w:rPr>
        <w:t xml:space="preserve"> occasionally been a cause for concern when it has led to </w:t>
      </w:r>
      <w:r w:rsidR="006A66E5">
        <w:rPr>
          <w:rFonts w:asciiTheme="minorHAnsi" w:hAnsiTheme="minorHAnsi" w:cstheme="minorHAnsi"/>
          <w:sz w:val="26"/>
          <w:szCs w:val="26"/>
        </w:rPr>
        <w:t xml:space="preserve">overcrowding in </w:t>
      </w:r>
      <w:r w:rsidR="00032555">
        <w:rPr>
          <w:rFonts w:asciiTheme="minorHAnsi" w:hAnsiTheme="minorHAnsi" w:cstheme="minorHAnsi"/>
          <w:sz w:val="26"/>
          <w:szCs w:val="26"/>
        </w:rPr>
        <w:t xml:space="preserve">non-bespoke </w:t>
      </w:r>
      <w:r w:rsidR="006A66E5">
        <w:rPr>
          <w:rFonts w:asciiTheme="minorHAnsi" w:hAnsiTheme="minorHAnsi" w:cstheme="minorHAnsi"/>
          <w:sz w:val="26"/>
          <w:szCs w:val="26"/>
        </w:rPr>
        <w:t xml:space="preserve">venues </w:t>
      </w:r>
      <w:r w:rsidR="00924735">
        <w:rPr>
          <w:rFonts w:asciiTheme="minorHAnsi" w:hAnsiTheme="minorHAnsi" w:cstheme="minorHAnsi"/>
          <w:sz w:val="26"/>
          <w:szCs w:val="26"/>
        </w:rPr>
        <w:t xml:space="preserve">due to a desire to </w:t>
      </w:r>
      <w:r w:rsidR="006A66E5">
        <w:rPr>
          <w:rFonts w:asciiTheme="minorHAnsi" w:hAnsiTheme="minorHAnsi" w:cstheme="minorHAnsi"/>
          <w:sz w:val="26"/>
          <w:szCs w:val="26"/>
        </w:rPr>
        <w:t>generate additional revenue</w:t>
      </w:r>
      <w:r>
        <w:rPr>
          <w:rFonts w:asciiTheme="minorHAnsi" w:hAnsiTheme="minorHAnsi" w:cstheme="minorHAnsi"/>
          <w:sz w:val="26"/>
          <w:szCs w:val="26"/>
        </w:rPr>
        <w:t xml:space="preserve">.  </w:t>
      </w:r>
      <w:r w:rsidR="002250A5">
        <w:rPr>
          <w:rFonts w:asciiTheme="minorHAnsi" w:hAnsiTheme="minorHAnsi" w:cstheme="minorHAnsi"/>
          <w:sz w:val="26"/>
          <w:szCs w:val="26"/>
        </w:rPr>
        <w:t xml:space="preserve">This risk </w:t>
      </w:r>
      <w:r w:rsidR="00924735">
        <w:rPr>
          <w:rFonts w:asciiTheme="minorHAnsi" w:hAnsiTheme="minorHAnsi" w:cstheme="minorHAnsi"/>
          <w:sz w:val="26"/>
          <w:szCs w:val="26"/>
        </w:rPr>
        <w:t xml:space="preserve">is </w:t>
      </w:r>
      <w:r w:rsidR="002250A5">
        <w:rPr>
          <w:rFonts w:asciiTheme="minorHAnsi" w:hAnsiTheme="minorHAnsi" w:cstheme="minorHAnsi"/>
          <w:sz w:val="26"/>
          <w:szCs w:val="26"/>
        </w:rPr>
        <w:t>less likely to apply at events that do not aim to generate profit.</w:t>
      </w:r>
      <w:r>
        <w:rPr>
          <w:rFonts w:asciiTheme="minorHAnsi" w:hAnsiTheme="minorHAnsi" w:cstheme="minorHAnsi"/>
          <w:sz w:val="26"/>
          <w:szCs w:val="26"/>
        </w:rPr>
        <w:br/>
        <w:t xml:space="preserve"> </w:t>
      </w:r>
    </w:p>
    <w:p w14:paraId="7D38BE94" w14:textId="19EA11E0" w:rsidR="00897A67" w:rsidRDefault="002250A5" w:rsidP="002563B8">
      <w:pPr>
        <w:pStyle w:val="NormalWeb"/>
        <w:numPr>
          <w:ilvl w:val="0"/>
          <w:numId w:val="2"/>
        </w:numPr>
        <w:spacing w:line="40" w:lineRule="atLeast"/>
        <w:rPr>
          <w:rFonts w:asciiTheme="minorHAnsi" w:hAnsiTheme="minorHAnsi" w:cstheme="minorHAnsi"/>
          <w:sz w:val="26"/>
          <w:szCs w:val="26"/>
        </w:rPr>
      </w:pPr>
      <w:r w:rsidRPr="00897A67">
        <w:rPr>
          <w:rFonts w:asciiTheme="minorHAnsi" w:hAnsiTheme="minorHAnsi" w:cstheme="minorHAnsi"/>
          <w:sz w:val="26"/>
          <w:szCs w:val="26"/>
        </w:rPr>
        <w:t xml:space="preserve">The definition of </w:t>
      </w:r>
      <w:r w:rsidR="00B44104" w:rsidRPr="00897A67">
        <w:rPr>
          <w:rFonts w:asciiTheme="minorHAnsi" w:hAnsiTheme="minorHAnsi" w:cstheme="minorHAnsi"/>
          <w:sz w:val="26"/>
          <w:szCs w:val="26"/>
        </w:rPr>
        <w:t>“</w:t>
      </w:r>
      <w:r w:rsidR="003D3065" w:rsidRPr="00897A67">
        <w:rPr>
          <w:rFonts w:asciiTheme="minorHAnsi" w:hAnsiTheme="minorHAnsi" w:cstheme="minorHAnsi"/>
          <w:sz w:val="26"/>
          <w:szCs w:val="26"/>
        </w:rPr>
        <w:t>n</w:t>
      </w:r>
      <w:r w:rsidR="00B44104" w:rsidRPr="00897A67">
        <w:rPr>
          <w:rFonts w:asciiTheme="minorHAnsi" w:hAnsiTheme="minorHAnsi" w:cstheme="minorHAnsi"/>
          <w:sz w:val="26"/>
          <w:szCs w:val="26"/>
        </w:rPr>
        <w:t xml:space="preserve">ot-for–profit” </w:t>
      </w:r>
      <w:r w:rsidR="00F933A9" w:rsidRPr="00897A67">
        <w:rPr>
          <w:rFonts w:asciiTheme="minorHAnsi" w:hAnsiTheme="minorHAnsi" w:cstheme="minorHAnsi"/>
          <w:sz w:val="26"/>
          <w:szCs w:val="26"/>
        </w:rPr>
        <w:t>in our proposal</w:t>
      </w:r>
      <w:r w:rsidR="00924735" w:rsidRPr="00897A67">
        <w:rPr>
          <w:rFonts w:asciiTheme="minorHAnsi" w:hAnsiTheme="minorHAnsi" w:cstheme="minorHAnsi"/>
          <w:sz w:val="26"/>
          <w:szCs w:val="26"/>
        </w:rPr>
        <w:t>, in common with other activities in Schedule One to the 2003 Act</w:t>
      </w:r>
      <w:proofErr w:type="gramStart"/>
      <w:r w:rsidR="00924735" w:rsidRPr="00897A67">
        <w:rPr>
          <w:rFonts w:asciiTheme="minorHAnsi" w:hAnsiTheme="minorHAnsi" w:cstheme="minorHAnsi"/>
          <w:sz w:val="26"/>
          <w:szCs w:val="26"/>
        </w:rPr>
        <w:t>,</w:t>
      </w:r>
      <w:r w:rsidR="00F933A9" w:rsidRPr="00897A67">
        <w:rPr>
          <w:rFonts w:asciiTheme="minorHAnsi" w:hAnsiTheme="minorHAnsi" w:cstheme="minorHAnsi"/>
          <w:sz w:val="26"/>
          <w:szCs w:val="26"/>
        </w:rPr>
        <w:t xml:space="preserve"> </w:t>
      </w:r>
      <w:r w:rsidR="00825B04" w:rsidRPr="00897A67">
        <w:rPr>
          <w:rFonts w:asciiTheme="minorHAnsi" w:hAnsiTheme="minorHAnsi" w:cstheme="minorHAnsi"/>
          <w:sz w:val="26"/>
          <w:szCs w:val="26"/>
        </w:rPr>
        <w:t xml:space="preserve"> </w:t>
      </w:r>
      <w:r w:rsidR="00B44104" w:rsidRPr="00897A67">
        <w:rPr>
          <w:rFonts w:asciiTheme="minorHAnsi" w:hAnsiTheme="minorHAnsi" w:cstheme="minorHAnsi"/>
          <w:sz w:val="26"/>
          <w:szCs w:val="26"/>
        </w:rPr>
        <w:t>relates</w:t>
      </w:r>
      <w:proofErr w:type="gramEnd"/>
      <w:r w:rsidR="00B44104" w:rsidRPr="00897A67">
        <w:rPr>
          <w:rFonts w:asciiTheme="minorHAnsi" w:hAnsiTheme="minorHAnsi" w:cstheme="minorHAnsi"/>
          <w:sz w:val="26"/>
          <w:szCs w:val="26"/>
        </w:rPr>
        <w:t xml:space="preserve"> </w:t>
      </w:r>
      <w:r w:rsidR="00032555" w:rsidRPr="00897A67">
        <w:rPr>
          <w:rFonts w:asciiTheme="minorHAnsi" w:hAnsiTheme="minorHAnsi" w:cstheme="minorHAnsi"/>
          <w:sz w:val="26"/>
          <w:szCs w:val="26"/>
        </w:rPr>
        <w:t xml:space="preserve">to </w:t>
      </w:r>
      <w:r w:rsidR="00F933A9" w:rsidRPr="00897A67">
        <w:rPr>
          <w:rFonts w:asciiTheme="minorHAnsi" w:hAnsiTheme="minorHAnsi" w:cstheme="minorHAnsi"/>
          <w:sz w:val="26"/>
          <w:szCs w:val="26"/>
        </w:rPr>
        <w:t>the</w:t>
      </w:r>
      <w:r w:rsidR="00B44104" w:rsidRPr="00897A67">
        <w:rPr>
          <w:rFonts w:asciiTheme="minorHAnsi" w:hAnsiTheme="minorHAnsi" w:cstheme="minorHAnsi"/>
          <w:sz w:val="26"/>
          <w:szCs w:val="26"/>
        </w:rPr>
        <w:t xml:space="preserve"> activity of exhibiting the film</w:t>
      </w:r>
      <w:r w:rsidR="00F91A35" w:rsidRPr="00897A67">
        <w:rPr>
          <w:rFonts w:asciiTheme="minorHAnsi" w:hAnsiTheme="minorHAnsi" w:cstheme="minorHAnsi"/>
          <w:sz w:val="26"/>
          <w:szCs w:val="26"/>
        </w:rPr>
        <w:t xml:space="preserve"> in question</w:t>
      </w:r>
      <w:r w:rsidR="00B44104" w:rsidRPr="00897A67">
        <w:rPr>
          <w:rFonts w:asciiTheme="minorHAnsi" w:hAnsiTheme="minorHAnsi" w:cstheme="minorHAnsi"/>
          <w:sz w:val="26"/>
          <w:szCs w:val="26"/>
        </w:rPr>
        <w:t xml:space="preserve">, </w:t>
      </w:r>
      <w:r w:rsidR="00924735" w:rsidRPr="00897A67">
        <w:rPr>
          <w:rFonts w:asciiTheme="minorHAnsi" w:hAnsiTheme="minorHAnsi" w:cstheme="minorHAnsi"/>
          <w:sz w:val="26"/>
          <w:szCs w:val="26"/>
        </w:rPr>
        <w:t xml:space="preserve">rather than </w:t>
      </w:r>
      <w:r w:rsidR="00B44104" w:rsidRPr="00897A67">
        <w:rPr>
          <w:rFonts w:asciiTheme="minorHAnsi" w:hAnsiTheme="minorHAnsi" w:cstheme="minorHAnsi"/>
          <w:sz w:val="26"/>
          <w:szCs w:val="26"/>
        </w:rPr>
        <w:t>the objects of the organisation exhibiting the film</w:t>
      </w:r>
      <w:r w:rsidRPr="00897A67">
        <w:rPr>
          <w:rFonts w:asciiTheme="minorHAnsi" w:hAnsiTheme="minorHAnsi" w:cstheme="minorHAnsi"/>
          <w:sz w:val="26"/>
          <w:szCs w:val="26"/>
        </w:rPr>
        <w:t xml:space="preserve"> – i</w:t>
      </w:r>
      <w:r w:rsidR="00032555" w:rsidRPr="00897A67">
        <w:rPr>
          <w:rFonts w:asciiTheme="minorHAnsi" w:hAnsiTheme="minorHAnsi" w:cstheme="minorHAnsi"/>
          <w:sz w:val="26"/>
          <w:szCs w:val="26"/>
        </w:rPr>
        <w:t>.</w:t>
      </w:r>
      <w:r w:rsidRPr="00897A67">
        <w:rPr>
          <w:rFonts w:asciiTheme="minorHAnsi" w:hAnsiTheme="minorHAnsi" w:cstheme="minorHAnsi"/>
          <w:sz w:val="26"/>
          <w:szCs w:val="26"/>
        </w:rPr>
        <w:t>e</w:t>
      </w:r>
      <w:r w:rsidR="00032555" w:rsidRPr="00897A67">
        <w:rPr>
          <w:rFonts w:asciiTheme="minorHAnsi" w:hAnsiTheme="minorHAnsi" w:cstheme="minorHAnsi"/>
          <w:sz w:val="26"/>
          <w:szCs w:val="26"/>
        </w:rPr>
        <w:t>.</w:t>
      </w:r>
      <w:r w:rsidRPr="00897A67">
        <w:rPr>
          <w:rFonts w:asciiTheme="minorHAnsi" w:hAnsiTheme="minorHAnsi" w:cstheme="minorHAnsi"/>
          <w:sz w:val="26"/>
          <w:szCs w:val="26"/>
        </w:rPr>
        <w:t xml:space="preserve"> to allow </w:t>
      </w:r>
      <w:r w:rsidR="00804658" w:rsidRPr="00897A67">
        <w:rPr>
          <w:rFonts w:asciiTheme="minorHAnsi" w:hAnsiTheme="minorHAnsi" w:cstheme="minorHAnsi"/>
          <w:sz w:val="26"/>
          <w:szCs w:val="26"/>
        </w:rPr>
        <w:t xml:space="preserve">charging </w:t>
      </w:r>
      <w:r w:rsidR="00CC3063" w:rsidRPr="00897A67">
        <w:rPr>
          <w:rFonts w:asciiTheme="minorHAnsi" w:hAnsiTheme="minorHAnsi" w:cstheme="minorHAnsi"/>
          <w:sz w:val="26"/>
          <w:szCs w:val="26"/>
        </w:rPr>
        <w:t xml:space="preserve">to </w:t>
      </w:r>
      <w:r w:rsidRPr="00897A67">
        <w:rPr>
          <w:rFonts w:asciiTheme="minorHAnsi" w:hAnsiTheme="minorHAnsi" w:cstheme="minorHAnsi"/>
          <w:sz w:val="26"/>
          <w:szCs w:val="26"/>
        </w:rPr>
        <w:t>self-fund</w:t>
      </w:r>
      <w:r w:rsidR="00924735" w:rsidRPr="00897A67">
        <w:rPr>
          <w:rFonts w:asciiTheme="minorHAnsi" w:hAnsiTheme="minorHAnsi" w:cstheme="minorHAnsi"/>
          <w:sz w:val="26"/>
          <w:szCs w:val="26"/>
        </w:rPr>
        <w:t xml:space="preserve"> the particular exhibition</w:t>
      </w:r>
      <w:r w:rsidRPr="00897A67">
        <w:rPr>
          <w:rFonts w:asciiTheme="minorHAnsi" w:hAnsiTheme="minorHAnsi" w:cstheme="minorHAnsi"/>
          <w:sz w:val="26"/>
          <w:szCs w:val="26"/>
        </w:rPr>
        <w:t>, but not</w:t>
      </w:r>
      <w:r w:rsidR="00924735" w:rsidRPr="00897A67">
        <w:rPr>
          <w:rFonts w:asciiTheme="minorHAnsi" w:hAnsiTheme="minorHAnsi" w:cstheme="minorHAnsi"/>
          <w:sz w:val="26"/>
          <w:szCs w:val="26"/>
        </w:rPr>
        <w:t xml:space="preserve"> to allow </w:t>
      </w:r>
      <w:r w:rsidR="00804658" w:rsidRPr="00897A67">
        <w:rPr>
          <w:rFonts w:asciiTheme="minorHAnsi" w:hAnsiTheme="minorHAnsi" w:cstheme="minorHAnsi"/>
          <w:sz w:val="26"/>
          <w:szCs w:val="26"/>
        </w:rPr>
        <w:t xml:space="preserve">charging </w:t>
      </w:r>
      <w:r w:rsidR="00CF27A5" w:rsidRPr="00897A67">
        <w:rPr>
          <w:rFonts w:asciiTheme="minorHAnsi" w:hAnsiTheme="minorHAnsi" w:cstheme="minorHAnsi"/>
          <w:sz w:val="26"/>
          <w:szCs w:val="26"/>
        </w:rPr>
        <w:t xml:space="preserve">where the intention is to </w:t>
      </w:r>
      <w:r w:rsidR="00924735" w:rsidRPr="00897A67">
        <w:rPr>
          <w:rFonts w:asciiTheme="minorHAnsi" w:hAnsiTheme="minorHAnsi" w:cstheme="minorHAnsi"/>
          <w:sz w:val="26"/>
          <w:szCs w:val="26"/>
        </w:rPr>
        <w:t xml:space="preserve"> </w:t>
      </w:r>
      <w:r w:rsidRPr="00897A67">
        <w:rPr>
          <w:rFonts w:asciiTheme="minorHAnsi" w:hAnsiTheme="minorHAnsi" w:cstheme="minorHAnsi"/>
          <w:sz w:val="26"/>
          <w:szCs w:val="26"/>
        </w:rPr>
        <w:t xml:space="preserve">generate </w:t>
      </w:r>
      <w:r w:rsidR="00CF27A5" w:rsidRPr="00897A67">
        <w:rPr>
          <w:rFonts w:asciiTheme="minorHAnsi" w:hAnsiTheme="minorHAnsi" w:cstheme="minorHAnsi"/>
          <w:sz w:val="26"/>
          <w:szCs w:val="26"/>
        </w:rPr>
        <w:t>income</w:t>
      </w:r>
      <w:r w:rsidR="000A32FC" w:rsidRPr="00897A67">
        <w:rPr>
          <w:rFonts w:asciiTheme="minorHAnsi" w:hAnsiTheme="minorHAnsi" w:cstheme="minorHAnsi"/>
          <w:sz w:val="26"/>
          <w:szCs w:val="26"/>
        </w:rPr>
        <w:t xml:space="preserve"> </w:t>
      </w:r>
      <w:r w:rsidR="00825B04" w:rsidRPr="00897A67">
        <w:rPr>
          <w:rFonts w:asciiTheme="minorHAnsi" w:hAnsiTheme="minorHAnsi" w:cstheme="minorHAnsi"/>
          <w:sz w:val="26"/>
          <w:szCs w:val="26"/>
        </w:rPr>
        <w:t xml:space="preserve"> </w:t>
      </w:r>
      <w:r w:rsidR="000A32FC" w:rsidRPr="00897A67">
        <w:rPr>
          <w:rFonts w:asciiTheme="minorHAnsi" w:hAnsiTheme="minorHAnsi" w:cstheme="minorHAnsi"/>
          <w:sz w:val="26"/>
          <w:szCs w:val="26"/>
        </w:rPr>
        <w:t>and/or profit</w:t>
      </w:r>
      <w:r w:rsidR="00804658" w:rsidRPr="00897A67">
        <w:rPr>
          <w:rFonts w:asciiTheme="minorHAnsi" w:hAnsiTheme="minorHAnsi" w:cstheme="minorHAnsi"/>
          <w:sz w:val="26"/>
          <w:szCs w:val="26"/>
        </w:rPr>
        <w:t xml:space="preserve"> from th</w:t>
      </w:r>
      <w:r w:rsidR="00CC3063" w:rsidRPr="00897A67">
        <w:rPr>
          <w:rFonts w:asciiTheme="minorHAnsi" w:hAnsiTheme="minorHAnsi" w:cstheme="minorHAnsi"/>
          <w:sz w:val="26"/>
          <w:szCs w:val="26"/>
        </w:rPr>
        <w:t>e</w:t>
      </w:r>
      <w:r w:rsidR="00804658" w:rsidRPr="00897A67">
        <w:rPr>
          <w:rFonts w:asciiTheme="minorHAnsi" w:hAnsiTheme="minorHAnsi" w:cstheme="minorHAnsi"/>
          <w:sz w:val="26"/>
          <w:szCs w:val="26"/>
        </w:rPr>
        <w:t xml:space="preserve"> exhibition</w:t>
      </w:r>
      <w:r w:rsidR="00CF27A5" w:rsidRPr="00897A67">
        <w:rPr>
          <w:rFonts w:asciiTheme="minorHAnsi" w:hAnsiTheme="minorHAnsi" w:cstheme="minorHAnsi"/>
          <w:sz w:val="26"/>
          <w:szCs w:val="26"/>
        </w:rPr>
        <w:t xml:space="preserve">. If the exhibiting of the film is organised and promoted primarily to raise money, then it is </w:t>
      </w:r>
      <w:r w:rsidR="000A32FC" w:rsidRPr="00897A67">
        <w:rPr>
          <w:rFonts w:asciiTheme="minorHAnsi" w:hAnsiTheme="minorHAnsi" w:cstheme="minorHAnsi"/>
          <w:sz w:val="26"/>
          <w:szCs w:val="26"/>
        </w:rPr>
        <w:t xml:space="preserve">primarily </w:t>
      </w:r>
      <w:r w:rsidR="00CF27A5" w:rsidRPr="00897A67">
        <w:rPr>
          <w:rFonts w:asciiTheme="minorHAnsi" w:hAnsiTheme="minorHAnsi" w:cstheme="minorHAnsi"/>
          <w:sz w:val="26"/>
          <w:szCs w:val="26"/>
        </w:rPr>
        <w:t>a fund-raising or income-raising event</w:t>
      </w:r>
      <w:r w:rsidR="002F2E4C" w:rsidRPr="00897A67">
        <w:rPr>
          <w:rFonts w:asciiTheme="minorHAnsi" w:hAnsiTheme="minorHAnsi" w:cstheme="minorHAnsi"/>
          <w:sz w:val="26"/>
          <w:szCs w:val="26"/>
        </w:rPr>
        <w:t xml:space="preserve"> and people attending will be aware that this is the primary purpose, </w:t>
      </w:r>
      <w:r w:rsidR="000A32FC" w:rsidRPr="00897A67">
        <w:rPr>
          <w:rFonts w:asciiTheme="minorHAnsi" w:hAnsiTheme="minorHAnsi" w:cstheme="minorHAnsi"/>
          <w:sz w:val="26"/>
          <w:szCs w:val="26"/>
        </w:rPr>
        <w:t>rather than the activity of exhibiting a</w:t>
      </w:r>
      <w:r w:rsidR="002F2E4C" w:rsidRPr="00897A67">
        <w:rPr>
          <w:rFonts w:asciiTheme="minorHAnsi" w:hAnsiTheme="minorHAnsi" w:cstheme="minorHAnsi"/>
          <w:sz w:val="26"/>
          <w:szCs w:val="26"/>
        </w:rPr>
        <w:t xml:space="preserve"> film</w:t>
      </w:r>
      <w:r w:rsidR="00032555" w:rsidRPr="00897A67">
        <w:rPr>
          <w:rFonts w:asciiTheme="minorHAnsi" w:hAnsiTheme="minorHAnsi" w:cstheme="minorHAnsi"/>
          <w:sz w:val="26"/>
          <w:szCs w:val="26"/>
        </w:rPr>
        <w:t xml:space="preserve"> as a social event</w:t>
      </w:r>
      <w:r w:rsidR="002F2E4C" w:rsidRPr="00897A67">
        <w:rPr>
          <w:rFonts w:asciiTheme="minorHAnsi" w:hAnsiTheme="minorHAnsi" w:cstheme="minorHAnsi"/>
          <w:sz w:val="26"/>
          <w:szCs w:val="26"/>
        </w:rPr>
        <w:t xml:space="preserve">. </w:t>
      </w:r>
      <w:r w:rsidR="000A32FC" w:rsidRPr="00897A67">
        <w:rPr>
          <w:rFonts w:asciiTheme="minorHAnsi" w:hAnsiTheme="minorHAnsi" w:cstheme="minorHAnsi"/>
          <w:sz w:val="26"/>
          <w:szCs w:val="26"/>
        </w:rPr>
        <w:t>Whereas, if the intention</w:t>
      </w:r>
      <w:r w:rsidR="00825B04" w:rsidRPr="00897A67">
        <w:rPr>
          <w:rFonts w:asciiTheme="minorHAnsi" w:hAnsiTheme="minorHAnsi" w:cstheme="minorHAnsi"/>
          <w:sz w:val="26"/>
          <w:szCs w:val="26"/>
        </w:rPr>
        <w:t xml:space="preserve"> </w:t>
      </w:r>
      <w:r w:rsidR="000A32FC" w:rsidRPr="00897A67">
        <w:rPr>
          <w:rFonts w:asciiTheme="minorHAnsi" w:hAnsiTheme="minorHAnsi" w:cstheme="minorHAnsi"/>
          <w:sz w:val="26"/>
          <w:szCs w:val="26"/>
        </w:rPr>
        <w:t xml:space="preserve"> </w:t>
      </w:r>
      <w:r w:rsidR="002F2E4C" w:rsidRPr="00897A67">
        <w:rPr>
          <w:rFonts w:asciiTheme="minorHAnsi" w:hAnsiTheme="minorHAnsi" w:cstheme="minorHAnsi"/>
          <w:sz w:val="26"/>
          <w:szCs w:val="26"/>
        </w:rPr>
        <w:t xml:space="preserve">is </w:t>
      </w:r>
      <w:r w:rsidR="000A32FC" w:rsidRPr="00897A67">
        <w:rPr>
          <w:rFonts w:asciiTheme="minorHAnsi" w:hAnsiTheme="minorHAnsi" w:cstheme="minorHAnsi"/>
          <w:sz w:val="26"/>
          <w:szCs w:val="26"/>
        </w:rPr>
        <w:t xml:space="preserve">to meet the costs </w:t>
      </w:r>
      <w:r w:rsidR="000A32FC" w:rsidRPr="00897A67">
        <w:rPr>
          <w:rFonts w:asciiTheme="minorHAnsi" w:hAnsiTheme="minorHAnsi" w:cstheme="minorHAnsi"/>
          <w:sz w:val="26"/>
          <w:szCs w:val="26"/>
        </w:rPr>
        <w:lastRenderedPageBreak/>
        <w:t>of exhibiting the film</w:t>
      </w:r>
      <w:r w:rsidR="002F2E4C" w:rsidRPr="00897A67">
        <w:rPr>
          <w:rFonts w:asciiTheme="minorHAnsi" w:hAnsiTheme="minorHAnsi" w:cstheme="minorHAnsi"/>
          <w:sz w:val="26"/>
          <w:szCs w:val="26"/>
        </w:rPr>
        <w:t xml:space="preserve"> and the social event incidentally makes a profit, then the activity would still fall within the definition of a ‘not for profit’ activity.</w:t>
      </w:r>
      <w:r w:rsidR="00A80DA1" w:rsidRPr="00A80DA1">
        <w:rPr>
          <w:rFonts w:asciiTheme="minorHAnsi" w:hAnsiTheme="minorHAnsi" w:cstheme="minorHAnsi"/>
          <w:sz w:val="26"/>
          <w:szCs w:val="26"/>
        </w:rPr>
        <w:t xml:space="preserve"> </w:t>
      </w:r>
      <w:r w:rsidR="00A80DA1">
        <w:rPr>
          <w:rFonts w:asciiTheme="minorHAnsi" w:hAnsiTheme="minorHAnsi" w:cstheme="minorHAnsi"/>
          <w:sz w:val="26"/>
          <w:szCs w:val="26"/>
        </w:rPr>
        <w:br/>
      </w:r>
      <w:r w:rsidR="002F2E4C" w:rsidRPr="00897A67">
        <w:rPr>
          <w:rFonts w:asciiTheme="minorHAnsi" w:hAnsiTheme="minorHAnsi" w:cstheme="minorHAnsi"/>
          <w:sz w:val="26"/>
          <w:szCs w:val="26"/>
        </w:rPr>
        <w:t xml:space="preserve"> </w:t>
      </w:r>
    </w:p>
    <w:p w14:paraId="07D9A802" w14:textId="112536A2" w:rsidR="00FC6ADB" w:rsidRDefault="00F933A9" w:rsidP="00897A67">
      <w:pPr>
        <w:pStyle w:val="NormalWeb"/>
        <w:numPr>
          <w:ilvl w:val="0"/>
          <w:numId w:val="2"/>
        </w:numPr>
        <w:spacing w:line="40" w:lineRule="atLeast"/>
        <w:rPr>
          <w:rFonts w:asciiTheme="minorHAnsi" w:hAnsiTheme="minorHAnsi" w:cstheme="minorHAnsi"/>
          <w:sz w:val="26"/>
          <w:szCs w:val="26"/>
        </w:rPr>
      </w:pPr>
      <w:r w:rsidRPr="00F933A9">
        <w:rPr>
          <w:rFonts w:asciiTheme="minorHAnsi" w:hAnsiTheme="minorHAnsi" w:cstheme="minorHAnsi"/>
          <w:sz w:val="26"/>
          <w:szCs w:val="26"/>
        </w:rPr>
        <w:t xml:space="preserve">We have </w:t>
      </w:r>
      <w:r w:rsidR="00924735">
        <w:rPr>
          <w:rFonts w:asciiTheme="minorHAnsi" w:hAnsiTheme="minorHAnsi" w:cstheme="minorHAnsi"/>
          <w:sz w:val="26"/>
          <w:szCs w:val="26"/>
        </w:rPr>
        <w:t xml:space="preserve">though </w:t>
      </w:r>
      <w:r w:rsidRPr="00F933A9">
        <w:rPr>
          <w:rFonts w:asciiTheme="minorHAnsi" w:hAnsiTheme="minorHAnsi" w:cstheme="minorHAnsi"/>
          <w:sz w:val="26"/>
          <w:szCs w:val="26"/>
        </w:rPr>
        <w:t>considered a</w:t>
      </w:r>
      <w:r w:rsidR="00303F50">
        <w:rPr>
          <w:rFonts w:asciiTheme="minorHAnsi" w:hAnsiTheme="minorHAnsi" w:cstheme="minorHAnsi"/>
          <w:sz w:val="26"/>
          <w:szCs w:val="26"/>
        </w:rPr>
        <w:t xml:space="preserve"> broader</w:t>
      </w:r>
      <w:r w:rsidRPr="00F933A9">
        <w:rPr>
          <w:rFonts w:asciiTheme="minorHAnsi" w:hAnsiTheme="minorHAnsi" w:cstheme="minorHAnsi"/>
          <w:sz w:val="26"/>
          <w:szCs w:val="26"/>
        </w:rPr>
        <w:t xml:space="preserve"> exemption around charitable activities</w:t>
      </w:r>
      <w:r w:rsidR="0066432E">
        <w:rPr>
          <w:rFonts w:asciiTheme="minorHAnsi" w:hAnsiTheme="minorHAnsi" w:cstheme="minorHAnsi"/>
          <w:sz w:val="26"/>
          <w:szCs w:val="26"/>
        </w:rPr>
        <w:t xml:space="preserve">, </w:t>
      </w:r>
      <w:r w:rsidR="002250A5">
        <w:rPr>
          <w:rFonts w:asciiTheme="minorHAnsi" w:hAnsiTheme="minorHAnsi" w:cstheme="minorHAnsi"/>
          <w:sz w:val="26"/>
          <w:szCs w:val="26"/>
        </w:rPr>
        <w:t xml:space="preserve">similar to the </w:t>
      </w:r>
      <w:r w:rsidRPr="00F933A9">
        <w:rPr>
          <w:rFonts w:asciiTheme="minorHAnsi" w:hAnsiTheme="minorHAnsi" w:cstheme="minorHAnsi"/>
          <w:sz w:val="26"/>
          <w:szCs w:val="26"/>
        </w:rPr>
        <w:t>ex</w:t>
      </w:r>
      <w:r>
        <w:rPr>
          <w:rFonts w:asciiTheme="minorHAnsi" w:hAnsiTheme="minorHAnsi" w:cstheme="minorHAnsi"/>
          <w:sz w:val="26"/>
          <w:szCs w:val="26"/>
        </w:rPr>
        <w:t>e</w:t>
      </w:r>
      <w:r w:rsidRPr="00F933A9">
        <w:rPr>
          <w:rFonts w:asciiTheme="minorHAnsi" w:hAnsiTheme="minorHAnsi" w:cstheme="minorHAnsi"/>
          <w:sz w:val="26"/>
          <w:szCs w:val="26"/>
        </w:rPr>
        <w:t xml:space="preserve">mption for garden </w:t>
      </w:r>
      <w:r w:rsidR="00F42A49">
        <w:rPr>
          <w:rFonts w:asciiTheme="minorHAnsi" w:hAnsiTheme="minorHAnsi" w:cstheme="minorHAnsi"/>
          <w:sz w:val="26"/>
          <w:szCs w:val="26"/>
        </w:rPr>
        <w:t>fêtes</w:t>
      </w:r>
      <w:r w:rsidRPr="00F933A9">
        <w:rPr>
          <w:rFonts w:asciiTheme="minorHAnsi" w:hAnsiTheme="minorHAnsi" w:cstheme="minorHAnsi"/>
          <w:sz w:val="26"/>
          <w:szCs w:val="26"/>
        </w:rPr>
        <w:t xml:space="preserve"> in Schedule One to the </w:t>
      </w:r>
      <w:r w:rsidR="00F42A49">
        <w:rPr>
          <w:rFonts w:asciiTheme="minorHAnsi" w:hAnsiTheme="minorHAnsi" w:cstheme="minorHAnsi"/>
          <w:sz w:val="26"/>
          <w:szCs w:val="26"/>
        </w:rPr>
        <w:t>L</w:t>
      </w:r>
      <w:r w:rsidRPr="00F933A9">
        <w:rPr>
          <w:rFonts w:asciiTheme="minorHAnsi" w:hAnsiTheme="minorHAnsi" w:cstheme="minorHAnsi"/>
          <w:sz w:val="26"/>
          <w:szCs w:val="26"/>
        </w:rPr>
        <w:t>icensing Act</w:t>
      </w:r>
      <w:r w:rsidR="00F42A49">
        <w:rPr>
          <w:rFonts w:asciiTheme="minorHAnsi" w:hAnsiTheme="minorHAnsi" w:cstheme="minorHAnsi"/>
          <w:sz w:val="26"/>
          <w:szCs w:val="26"/>
        </w:rPr>
        <w:t>. Th</w:t>
      </w:r>
      <w:r w:rsidR="00CC3063">
        <w:rPr>
          <w:rFonts w:asciiTheme="minorHAnsi" w:hAnsiTheme="minorHAnsi" w:cstheme="minorHAnsi"/>
          <w:sz w:val="26"/>
          <w:szCs w:val="26"/>
        </w:rPr>
        <w:t>at</w:t>
      </w:r>
      <w:r w:rsidR="00F42A49">
        <w:rPr>
          <w:rFonts w:asciiTheme="minorHAnsi" w:hAnsiTheme="minorHAnsi" w:cstheme="minorHAnsi"/>
          <w:sz w:val="26"/>
          <w:szCs w:val="26"/>
        </w:rPr>
        <w:t xml:space="preserve"> exemption provides</w:t>
      </w:r>
      <w:r w:rsidRPr="00F933A9">
        <w:rPr>
          <w:rFonts w:asciiTheme="minorHAnsi" w:hAnsiTheme="minorHAnsi" w:cstheme="minorHAnsi"/>
          <w:sz w:val="26"/>
          <w:szCs w:val="26"/>
        </w:rPr>
        <w:t xml:space="preserve"> that </w:t>
      </w:r>
      <w:r>
        <w:rPr>
          <w:rFonts w:asciiTheme="minorHAnsi" w:hAnsiTheme="minorHAnsi" w:cstheme="minorHAnsi"/>
          <w:sz w:val="26"/>
          <w:szCs w:val="26"/>
        </w:rPr>
        <w:t xml:space="preserve">activities </w:t>
      </w:r>
      <w:r w:rsidR="00D21E5A">
        <w:rPr>
          <w:rFonts w:asciiTheme="minorHAnsi" w:hAnsiTheme="minorHAnsi" w:cstheme="minorHAnsi"/>
          <w:sz w:val="26"/>
          <w:szCs w:val="26"/>
        </w:rPr>
        <w:t>for “</w:t>
      </w:r>
      <w:r w:rsidR="00D21E5A" w:rsidRPr="006C454A">
        <w:rPr>
          <w:rFonts w:asciiTheme="minorHAnsi" w:hAnsiTheme="minorHAnsi" w:cstheme="minorHAnsi"/>
          <w:i/>
          <w:sz w:val="26"/>
          <w:szCs w:val="26"/>
        </w:rPr>
        <w:t xml:space="preserve">charitable purposes, </w:t>
      </w:r>
      <w:r w:rsidRPr="006C454A">
        <w:rPr>
          <w:rFonts w:asciiTheme="minorHAnsi" w:hAnsiTheme="minorHAnsi" w:cstheme="minorHAnsi"/>
          <w:i/>
          <w:sz w:val="26"/>
          <w:szCs w:val="26"/>
        </w:rPr>
        <w:t xml:space="preserve">for the purpose of enabling participation in, or of supporting, sport, athletics or a cultural activity, </w:t>
      </w:r>
      <w:r w:rsidR="00D21E5A" w:rsidRPr="006C454A">
        <w:rPr>
          <w:rFonts w:asciiTheme="minorHAnsi" w:hAnsiTheme="minorHAnsi" w:cstheme="minorHAnsi"/>
          <w:i/>
          <w:sz w:val="26"/>
          <w:szCs w:val="26"/>
        </w:rPr>
        <w:t xml:space="preserve">or </w:t>
      </w:r>
      <w:r w:rsidRPr="006C454A">
        <w:rPr>
          <w:rFonts w:asciiTheme="minorHAnsi" w:hAnsiTheme="minorHAnsi" w:cstheme="minorHAnsi"/>
          <w:i/>
          <w:sz w:val="26"/>
          <w:szCs w:val="26"/>
        </w:rPr>
        <w:t>for any other non-commercial purpose ot</w:t>
      </w:r>
      <w:r w:rsidR="00D21E5A" w:rsidRPr="006C454A">
        <w:rPr>
          <w:rFonts w:asciiTheme="minorHAnsi" w:hAnsiTheme="minorHAnsi" w:cstheme="minorHAnsi"/>
          <w:i/>
          <w:sz w:val="26"/>
          <w:szCs w:val="26"/>
        </w:rPr>
        <w:t>her than that of private gain</w:t>
      </w:r>
      <w:r w:rsidR="00D21E5A" w:rsidRPr="00D21E5A">
        <w:rPr>
          <w:rFonts w:asciiTheme="minorHAnsi" w:hAnsiTheme="minorHAnsi" w:cstheme="minorHAnsi"/>
          <w:sz w:val="26"/>
          <w:szCs w:val="26"/>
        </w:rPr>
        <w:t>” are exempt from licensing.</w:t>
      </w:r>
      <w:r w:rsidR="00FC6ADB">
        <w:rPr>
          <w:rFonts w:asciiTheme="minorHAnsi" w:hAnsiTheme="minorHAnsi" w:cstheme="minorHAnsi"/>
          <w:sz w:val="26"/>
          <w:szCs w:val="26"/>
        </w:rPr>
        <w:br/>
      </w:r>
    </w:p>
    <w:p w14:paraId="07D9A803" w14:textId="359CB2CD" w:rsidR="00FC6ADB" w:rsidRPr="00303F50" w:rsidRDefault="004D52DE" w:rsidP="00303F50">
      <w:pPr>
        <w:pStyle w:val="NormalWeb"/>
        <w:numPr>
          <w:ilvl w:val="0"/>
          <w:numId w:val="2"/>
        </w:numPr>
        <w:spacing w:line="40" w:lineRule="atLeast"/>
        <w:rPr>
          <w:rFonts w:asciiTheme="minorHAnsi" w:eastAsiaTheme="majorEastAsia" w:hAnsiTheme="minorHAnsi" w:cstheme="minorHAnsi"/>
          <w:bCs/>
          <w:color w:val="1F497D" w:themeColor="text2"/>
          <w:sz w:val="26"/>
          <w:szCs w:val="26"/>
        </w:rPr>
      </w:pPr>
      <w:r>
        <w:rPr>
          <w:rFonts w:asciiTheme="minorHAnsi" w:hAnsiTheme="minorHAnsi" w:cstheme="minorHAnsi"/>
          <w:sz w:val="26"/>
          <w:szCs w:val="26"/>
        </w:rPr>
        <w:t>So</w:t>
      </w:r>
      <w:r w:rsidR="004C5506" w:rsidRPr="00303F50">
        <w:rPr>
          <w:rFonts w:asciiTheme="minorHAnsi" w:hAnsiTheme="minorHAnsi" w:cstheme="minorHAnsi"/>
          <w:sz w:val="26"/>
          <w:szCs w:val="26"/>
        </w:rPr>
        <w:t>,</w:t>
      </w:r>
      <w:r w:rsidR="00D21E5A" w:rsidRPr="00303F50">
        <w:rPr>
          <w:rFonts w:asciiTheme="minorHAnsi" w:hAnsiTheme="minorHAnsi" w:cstheme="minorHAnsi"/>
          <w:sz w:val="26"/>
          <w:szCs w:val="26"/>
        </w:rPr>
        <w:t xml:space="preserve"> in respect of film exhibition in community premises</w:t>
      </w:r>
      <w:r w:rsidR="004C5506" w:rsidRPr="00303F50">
        <w:rPr>
          <w:rFonts w:asciiTheme="minorHAnsi" w:hAnsiTheme="minorHAnsi" w:cstheme="minorHAnsi"/>
          <w:sz w:val="26"/>
          <w:szCs w:val="26"/>
        </w:rPr>
        <w:t>,</w:t>
      </w:r>
      <w:r w:rsidR="00D21E5A" w:rsidRPr="00303F50">
        <w:rPr>
          <w:rFonts w:asciiTheme="minorHAnsi" w:hAnsiTheme="minorHAnsi" w:cstheme="minorHAnsi"/>
          <w:sz w:val="26"/>
          <w:szCs w:val="26"/>
        </w:rPr>
        <w:t xml:space="preserve"> we </w:t>
      </w:r>
      <w:r>
        <w:rPr>
          <w:rFonts w:asciiTheme="minorHAnsi" w:hAnsiTheme="minorHAnsi" w:cstheme="minorHAnsi"/>
          <w:sz w:val="26"/>
          <w:szCs w:val="26"/>
        </w:rPr>
        <w:t xml:space="preserve">are open </w:t>
      </w:r>
      <w:r w:rsidR="00D21E5A" w:rsidRPr="00303F50">
        <w:rPr>
          <w:rFonts w:asciiTheme="minorHAnsi" w:hAnsiTheme="minorHAnsi" w:cstheme="minorHAnsi"/>
          <w:sz w:val="26"/>
          <w:szCs w:val="26"/>
        </w:rPr>
        <w:t xml:space="preserve">to </w:t>
      </w:r>
      <w:r w:rsidR="004C5506" w:rsidRPr="00A67479">
        <w:rPr>
          <w:rFonts w:asciiTheme="minorHAnsi" w:hAnsiTheme="minorHAnsi" w:cstheme="minorHAnsi"/>
          <w:sz w:val="26"/>
          <w:szCs w:val="26"/>
        </w:rPr>
        <w:t>be</w:t>
      </w:r>
      <w:r>
        <w:rPr>
          <w:rFonts w:asciiTheme="minorHAnsi" w:hAnsiTheme="minorHAnsi" w:cstheme="minorHAnsi"/>
          <w:sz w:val="26"/>
          <w:szCs w:val="26"/>
        </w:rPr>
        <w:t xml:space="preserve">ing </w:t>
      </w:r>
      <w:r w:rsidR="00D21E5A" w:rsidRPr="00303F50">
        <w:rPr>
          <w:rFonts w:asciiTheme="minorHAnsi" w:hAnsiTheme="minorHAnsi" w:cstheme="minorHAnsi"/>
          <w:sz w:val="26"/>
          <w:szCs w:val="26"/>
        </w:rPr>
        <w:t xml:space="preserve">persuaded </w:t>
      </w:r>
      <w:r>
        <w:rPr>
          <w:rFonts w:asciiTheme="minorHAnsi" w:hAnsiTheme="minorHAnsi" w:cstheme="minorHAnsi"/>
          <w:sz w:val="26"/>
          <w:szCs w:val="26"/>
        </w:rPr>
        <w:t xml:space="preserve">that there can be </w:t>
      </w:r>
      <w:r w:rsidR="00804658">
        <w:rPr>
          <w:rFonts w:asciiTheme="minorHAnsi" w:hAnsiTheme="minorHAnsi" w:cstheme="minorHAnsi"/>
          <w:sz w:val="26"/>
          <w:szCs w:val="26"/>
        </w:rPr>
        <w:t xml:space="preserve">a </w:t>
      </w:r>
      <w:proofErr w:type="gramStart"/>
      <w:r>
        <w:rPr>
          <w:rFonts w:asciiTheme="minorHAnsi" w:hAnsiTheme="minorHAnsi" w:cstheme="minorHAnsi"/>
          <w:sz w:val="26"/>
          <w:szCs w:val="26"/>
        </w:rPr>
        <w:t>workable</w:t>
      </w:r>
      <w:r w:rsidR="00CC3063">
        <w:rPr>
          <w:rFonts w:asciiTheme="minorHAnsi" w:hAnsiTheme="minorHAnsi" w:cstheme="minorHAnsi"/>
          <w:sz w:val="26"/>
          <w:szCs w:val="26"/>
        </w:rPr>
        <w:t xml:space="preserve"> </w:t>
      </w:r>
      <w:r w:rsidR="00897A67">
        <w:rPr>
          <w:rFonts w:asciiTheme="minorHAnsi" w:hAnsiTheme="minorHAnsi" w:cstheme="minorHAnsi"/>
          <w:sz w:val="26"/>
          <w:szCs w:val="26"/>
        </w:rPr>
        <w:t xml:space="preserve"> </w:t>
      </w:r>
      <w:r>
        <w:rPr>
          <w:rFonts w:asciiTheme="minorHAnsi" w:hAnsiTheme="minorHAnsi" w:cstheme="minorHAnsi"/>
          <w:sz w:val="26"/>
          <w:szCs w:val="26"/>
        </w:rPr>
        <w:t>charitable</w:t>
      </w:r>
      <w:proofErr w:type="gramEnd"/>
      <w:r>
        <w:rPr>
          <w:rFonts w:asciiTheme="minorHAnsi" w:hAnsiTheme="minorHAnsi" w:cstheme="minorHAnsi"/>
          <w:sz w:val="26"/>
          <w:szCs w:val="26"/>
        </w:rPr>
        <w:t xml:space="preserve"> exemption for film exhibition as an </w:t>
      </w:r>
      <w:r w:rsidR="00D21E5A" w:rsidRPr="00303F50">
        <w:rPr>
          <w:rFonts w:asciiTheme="minorHAnsi" w:hAnsiTheme="minorHAnsi" w:cstheme="minorHAnsi"/>
          <w:sz w:val="26"/>
          <w:szCs w:val="26"/>
        </w:rPr>
        <w:t xml:space="preserve">indoor event. </w:t>
      </w:r>
      <w:r>
        <w:rPr>
          <w:rFonts w:asciiTheme="minorHAnsi" w:hAnsiTheme="minorHAnsi" w:cstheme="minorHAnsi"/>
          <w:sz w:val="26"/>
          <w:szCs w:val="26"/>
        </w:rPr>
        <w:t>Presently, g</w:t>
      </w:r>
      <w:r w:rsidR="00303F50" w:rsidRPr="00303F50">
        <w:rPr>
          <w:rFonts w:asciiTheme="minorHAnsi" w:hAnsiTheme="minorHAnsi" w:cstheme="minorHAnsi"/>
          <w:sz w:val="26"/>
          <w:szCs w:val="26"/>
        </w:rPr>
        <w:t xml:space="preserve">iven that charitable organisations vary </w:t>
      </w:r>
      <w:r>
        <w:rPr>
          <w:rFonts w:asciiTheme="minorHAnsi" w:hAnsiTheme="minorHAnsi" w:cstheme="minorHAnsi"/>
          <w:sz w:val="26"/>
          <w:szCs w:val="26"/>
        </w:rPr>
        <w:t xml:space="preserve">considerably </w:t>
      </w:r>
      <w:r w:rsidR="00303F50" w:rsidRPr="00303F50">
        <w:rPr>
          <w:rFonts w:asciiTheme="minorHAnsi" w:hAnsiTheme="minorHAnsi" w:cstheme="minorHAnsi"/>
          <w:sz w:val="26"/>
          <w:szCs w:val="26"/>
        </w:rPr>
        <w:t xml:space="preserve">in size and the complexity of their operations and administration, we </w:t>
      </w:r>
      <w:r w:rsidR="00CC3063">
        <w:rPr>
          <w:rFonts w:asciiTheme="minorHAnsi" w:hAnsiTheme="minorHAnsi" w:cstheme="minorHAnsi"/>
          <w:sz w:val="26"/>
          <w:szCs w:val="26"/>
        </w:rPr>
        <w:t xml:space="preserve">remain to be </w:t>
      </w:r>
      <w:r w:rsidR="00804658">
        <w:rPr>
          <w:rFonts w:asciiTheme="minorHAnsi" w:hAnsiTheme="minorHAnsi" w:cstheme="minorHAnsi"/>
          <w:sz w:val="26"/>
          <w:szCs w:val="26"/>
        </w:rPr>
        <w:t xml:space="preserve">convinced </w:t>
      </w:r>
      <w:r>
        <w:rPr>
          <w:rFonts w:asciiTheme="minorHAnsi" w:hAnsiTheme="minorHAnsi" w:cstheme="minorHAnsi"/>
          <w:sz w:val="26"/>
          <w:szCs w:val="26"/>
        </w:rPr>
        <w:t>that there is a clear enough distinction</w:t>
      </w:r>
      <w:r w:rsidR="00303F50" w:rsidRPr="00303F50">
        <w:rPr>
          <w:rFonts w:asciiTheme="minorHAnsi" w:hAnsiTheme="minorHAnsi" w:cstheme="minorHAnsi"/>
          <w:sz w:val="26"/>
          <w:szCs w:val="26"/>
        </w:rPr>
        <w:t xml:space="preserve"> – in terms of </w:t>
      </w:r>
      <w:r w:rsidR="00303F50">
        <w:rPr>
          <w:rFonts w:asciiTheme="minorHAnsi" w:hAnsiTheme="minorHAnsi" w:cstheme="minorHAnsi"/>
          <w:sz w:val="26"/>
          <w:szCs w:val="26"/>
        </w:rPr>
        <w:t xml:space="preserve">satisfying </w:t>
      </w:r>
      <w:r w:rsidR="00303F50" w:rsidRPr="00303F50">
        <w:rPr>
          <w:rFonts w:asciiTheme="minorHAnsi" w:hAnsiTheme="minorHAnsi" w:cstheme="minorHAnsi"/>
          <w:sz w:val="26"/>
          <w:szCs w:val="26"/>
        </w:rPr>
        <w:t xml:space="preserve">the Licensing Act objectives - </w:t>
      </w:r>
      <w:r>
        <w:rPr>
          <w:rFonts w:asciiTheme="minorHAnsi" w:hAnsiTheme="minorHAnsi" w:cstheme="minorHAnsi"/>
          <w:sz w:val="26"/>
          <w:szCs w:val="26"/>
        </w:rPr>
        <w:t xml:space="preserve">between </w:t>
      </w:r>
      <w:r w:rsidR="00303F50" w:rsidRPr="00303F50">
        <w:rPr>
          <w:rFonts w:asciiTheme="minorHAnsi" w:hAnsiTheme="minorHAnsi" w:cstheme="minorHAnsi"/>
          <w:sz w:val="26"/>
          <w:szCs w:val="26"/>
        </w:rPr>
        <w:t xml:space="preserve">a film </w:t>
      </w:r>
      <w:proofErr w:type="gramStart"/>
      <w:r w:rsidR="00303F50" w:rsidRPr="00303F50">
        <w:rPr>
          <w:rFonts w:asciiTheme="minorHAnsi" w:hAnsiTheme="minorHAnsi" w:cstheme="minorHAnsi"/>
          <w:sz w:val="26"/>
          <w:szCs w:val="26"/>
        </w:rPr>
        <w:t>exhibition</w:t>
      </w:r>
      <w:proofErr w:type="gramEnd"/>
      <w:r w:rsidR="00303F50" w:rsidRPr="00303F50">
        <w:rPr>
          <w:rFonts w:asciiTheme="minorHAnsi" w:hAnsiTheme="minorHAnsi" w:cstheme="minorHAnsi"/>
          <w:sz w:val="26"/>
          <w:szCs w:val="26"/>
        </w:rPr>
        <w:t xml:space="preserve"> put on by a charity a</w:t>
      </w:r>
      <w:r w:rsidR="00303F50">
        <w:rPr>
          <w:rFonts w:asciiTheme="minorHAnsi" w:hAnsiTheme="minorHAnsi" w:cstheme="minorHAnsi"/>
          <w:sz w:val="26"/>
          <w:szCs w:val="26"/>
        </w:rPr>
        <w:t xml:space="preserve">nd that same event being organised by </w:t>
      </w:r>
      <w:r w:rsidR="00303F50" w:rsidRPr="00303F50">
        <w:rPr>
          <w:rFonts w:asciiTheme="minorHAnsi" w:hAnsiTheme="minorHAnsi" w:cstheme="minorHAnsi"/>
          <w:sz w:val="26"/>
          <w:szCs w:val="26"/>
        </w:rPr>
        <w:t>a commercial entity</w:t>
      </w:r>
      <w:r>
        <w:rPr>
          <w:rFonts w:asciiTheme="minorHAnsi" w:hAnsiTheme="minorHAnsi" w:cstheme="minorHAnsi"/>
          <w:sz w:val="26"/>
          <w:szCs w:val="26"/>
        </w:rPr>
        <w:t xml:space="preserve">.  </w:t>
      </w:r>
      <w:r w:rsidR="00B17C54">
        <w:rPr>
          <w:rFonts w:asciiTheme="minorHAnsi" w:hAnsiTheme="minorHAnsi" w:cstheme="minorHAnsi"/>
          <w:sz w:val="26"/>
          <w:szCs w:val="26"/>
        </w:rPr>
        <w:t xml:space="preserve">So presently, the preferred option </w:t>
      </w:r>
      <w:r w:rsidR="00F933A9" w:rsidRPr="00303F50">
        <w:rPr>
          <w:rFonts w:asciiTheme="minorHAnsi" w:hAnsiTheme="minorHAnsi" w:cstheme="minorHAnsi"/>
          <w:sz w:val="26"/>
          <w:szCs w:val="26"/>
        </w:rPr>
        <w:t xml:space="preserve">proposal suggests that an activity that seeks only to recover the costs of hosting a film exhibition (such as hire of a projector, film copyright payment, venue hire) is exempt from licensing, but one that seeks to raise money for commercial benefit (even for good causes) would not be exempt. If you disagree on this last point, please feel free to answer question </w:t>
      </w:r>
      <w:r w:rsidR="00897A67">
        <w:rPr>
          <w:rFonts w:asciiTheme="minorHAnsi" w:hAnsiTheme="minorHAnsi" w:cstheme="minorHAnsi"/>
          <w:sz w:val="26"/>
          <w:szCs w:val="26"/>
        </w:rPr>
        <w:t>3</w:t>
      </w:r>
      <w:r w:rsidR="00F933A9" w:rsidRPr="00303F50">
        <w:rPr>
          <w:rFonts w:asciiTheme="minorHAnsi" w:hAnsiTheme="minorHAnsi" w:cstheme="minorHAnsi"/>
          <w:sz w:val="26"/>
          <w:szCs w:val="26"/>
        </w:rPr>
        <w:t>, setting out your rationale.</w:t>
      </w:r>
      <w:r w:rsidR="00FC6ADB" w:rsidRPr="00303F50">
        <w:rPr>
          <w:rFonts w:asciiTheme="minorHAnsi" w:hAnsiTheme="minorHAnsi" w:cstheme="minorHAnsi"/>
          <w:sz w:val="26"/>
          <w:szCs w:val="26"/>
        </w:rPr>
        <w:br/>
      </w:r>
      <w:r w:rsidR="00FC6ADB" w:rsidRPr="00303F50">
        <w:rPr>
          <w:rFonts w:asciiTheme="minorHAnsi" w:hAnsiTheme="minorHAnsi" w:cstheme="minorHAnsi"/>
          <w:sz w:val="26"/>
          <w:szCs w:val="26"/>
        </w:rPr>
        <w:br/>
      </w:r>
      <w:r w:rsidR="00FC6ADB" w:rsidRPr="00303F50">
        <w:rPr>
          <w:rStyle w:val="Heading2Char"/>
          <w:rFonts w:cstheme="minorHAnsi"/>
          <w:b w:val="0"/>
          <w:color w:val="1F497D" w:themeColor="text2"/>
          <w:sz w:val="30"/>
          <w:szCs w:val="30"/>
        </w:rPr>
        <w:t>Film classification ratings</w:t>
      </w:r>
      <w:r w:rsidR="00FC6ADB" w:rsidRPr="00303F50">
        <w:rPr>
          <w:rStyle w:val="Heading2Char"/>
          <w:rFonts w:asciiTheme="minorHAnsi" w:hAnsiTheme="minorHAnsi" w:cstheme="minorHAnsi"/>
          <w:b w:val="0"/>
          <w:color w:val="1F497D" w:themeColor="text2"/>
        </w:rPr>
        <w:t xml:space="preserve"> </w:t>
      </w:r>
      <w:r w:rsidR="00FC6ADB" w:rsidRPr="00303F50">
        <w:rPr>
          <w:rStyle w:val="Heading2Char"/>
          <w:rFonts w:asciiTheme="minorHAnsi" w:hAnsiTheme="minorHAnsi" w:cstheme="minorHAnsi"/>
          <w:b w:val="0"/>
          <w:color w:val="1F497D" w:themeColor="text2"/>
        </w:rPr>
        <w:br/>
      </w:r>
    </w:p>
    <w:p w14:paraId="07D9A804" w14:textId="30A137B5" w:rsidR="00FC6ADB" w:rsidRPr="002250A5" w:rsidRDefault="00FC6ADB" w:rsidP="00FC6ADB">
      <w:pPr>
        <w:pStyle w:val="NormalWeb"/>
        <w:numPr>
          <w:ilvl w:val="0"/>
          <w:numId w:val="2"/>
        </w:numPr>
        <w:spacing w:line="40" w:lineRule="atLeast"/>
        <w:rPr>
          <w:rFonts w:asciiTheme="minorHAnsi" w:hAnsiTheme="minorHAnsi" w:cstheme="minorHAnsi"/>
          <w:sz w:val="26"/>
          <w:szCs w:val="26"/>
        </w:rPr>
      </w:pPr>
      <w:r w:rsidRPr="002250A5">
        <w:rPr>
          <w:rFonts w:asciiTheme="minorHAnsi" w:hAnsiTheme="minorHAnsi" w:cstheme="minorHAnsi"/>
          <w:sz w:val="26"/>
          <w:szCs w:val="26"/>
        </w:rPr>
        <w:t>Th</w:t>
      </w:r>
      <w:r w:rsidR="00E24112">
        <w:rPr>
          <w:rFonts w:asciiTheme="minorHAnsi" w:hAnsiTheme="minorHAnsi" w:cstheme="minorHAnsi"/>
          <w:sz w:val="26"/>
          <w:szCs w:val="26"/>
        </w:rPr>
        <w:t>e</w:t>
      </w:r>
      <w:r w:rsidRPr="002250A5">
        <w:rPr>
          <w:rFonts w:asciiTheme="minorHAnsi" w:hAnsiTheme="minorHAnsi" w:cstheme="minorHAnsi"/>
          <w:sz w:val="26"/>
          <w:szCs w:val="26"/>
        </w:rPr>
        <w:t xml:space="preserve"> </w:t>
      </w:r>
      <w:r w:rsidR="00E24112">
        <w:rPr>
          <w:rFonts w:asciiTheme="minorHAnsi" w:hAnsiTheme="minorHAnsi" w:cstheme="minorHAnsi"/>
          <w:sz w:val="26"/>
          <w:szCs w:val="26"/>
        </w:rPr>
        <w:t xml:space="preserve">preferred </w:t>
      </w:r>
      <w:r w:rsidRPr="002250A5">
        <w:rPr>
          <w:rFonts w:asciiTheme="minorHAnsi" w:hAnsiTheme="minorHAnsi" w:cstheme="minorHAnsi"/>
          <w:sz w:val="26"/>
          <w:szCs w:val="26"/>
        </w:rPr>
        <w:t>option is predicated on the fact that the only films permitted for exhibition under th</w:t>
      </w:r>
      <w:r w:rsidR="00E24112">
        <w:rPr>
          <w:rFonts w:asciiTheme="minorHAnsi" w:hAnsiTheme="minorHAnsi" w:cstheme="minorHAnsi"/>
          <w:sz w:val="26"/>
          <w:szCs w:val="26"/>
        </w:rPr>
        <w:t>e</w:t>
      </w:r>
      <w:r w:rsidRPr="002250A5">
        <w:rPr>
          <w:rFonts w:asciiTheme="minorHAnsi" w:hAnsiTheme="minorHAnsi" w:cstheme="minorHAnsi"/>
          <w:sz w:val="26"/>
          <w:szCs w:val="26"/>
        </w:rPr>
        <w:t xml:space="preserve"> exemption w</w:t>
      </w:r>
      <w:r w:rsidR="00E24112">
        <w:rPr>
          <w:rFonts w:asciiTheme="minorHAnsi" w:hAnsiTheme="minorHAnsi" w:cstheme="minorHAnsi"/>
          <w:sz w:val="26"/>
          <w:szCs w:val="26"/>
        </w:rPr>
        <w:t>ould</w:t>
      </w:r>
      <w:r w:rsidRPr="002250A5">
        <w:rPr>
          <w:rFonts w:asciiTheme="minorHAnsi" w:hAnsiTheme="minorHAnsi" w:cstheme="minorHAnsi"/>
          <w:sz w:val="26"/>
          <w:szCs w:val="26"/>
        </w:rPr>
        <w:t xml:space="preserve"> be those that have formal age classifications from either the BBFC </w:t>
      </w:r>
      <w:proofErr w:type="gramStart"/>
      <w:r w:rsidRPr="002250A5">
        <w:rPr>
          <w:rFonts w:asciiTheme="minorHAnsi" w:hAnsiTheme="minorHAnsi" w:cstheme="minorHAnsi"/>
          <w:sz w:val="26"/>
          <w:szCs w:val="26"/>
        </w:rPr>
        <w:t xml:space="preserve">or </w:t>
      </w:r>
      <w:r w:rsidR="00E24112">
        <w:rPr>
          <w:rFonts w:asciiTheme="minorHAnsi" w:hAnsiTheme="minorHAnsi" w:cstheme="minorHAnsi"/>
          <w:sz w:val="26"/>
          <w:szCs w:val="26"/>
        </w:rPr>
        <w:t xml:space="preserve"> </w:t>
      </w:r>
      <w:r w:rsidR="00897A67">
        <w:rPr>
          <w:rFonts w:asciiTheme="minorHAnsi" w:hAnsiTheme="minorHAnsi" w:cstheme="minorHAnsi"/>
          <w:sz w:val="26"/>
          <w:szCs w:val="26"/>
        </w:rPr>
        <w:t>the</w:t>
      </w:r>
      <w:proofErr w:type="gramEnd"/>
      <w:r w:rsidR="00897A67">
        <w:rPr>
          <w:rFonts w:asciiTheme="minorHAnsi" w:hAnsiTheme="minorHAnsi" w:cstheme="minorHAnsi"/>
          <w:sz w:val="26"/>
          <w:szCs w:val="26"/>
        </w:rPr>
        <w:t xml:space="preserve"> </w:t>
      </w:r>
      <w:r w:rsidRPr="002250A5">
        <w:rPr>
          <w:rFonts w:asciiTheme="minorHAnsi" w:hAnsiTheme="minorHAnsi" w:cstheme="minorHAnsi"/>
          <w:sz w:val="26"/>
          <w:szCs w:val="26"/>
        </w:rPr>
        <w:t xml:space="preserve">Licensing Authority in which the film would be screened.  Films that do not have such a classification </w:t>
      </w:r>
      <w:r w:rsidR="00E24112">
        <w:rPr>
          <w:rFonts w:asciiTheme="minorHAnsi" w:hAnsiTheme="minorHAnsi" w:cstheme="minorHAnsi"/>
          <w:sz w:val="26"/>
          <w:szCs w:val="26"/>
        </w:rPr>
        <w:t xml:space="preserve">would </w:t>
      </w:r>
      <w:r w:rsidRPr="002250A5">
        <w:rPr>
          <w:rFonts w:asciiTheme="minorHAnsi" w:hAnsiTheme="minorHAnsi" w:cstheme="minorHAnsi"/>
          <w:sz w:val="26"/>
          <w:szCs w:val="26"/>
        </w:rPr>
        <w:t xml:space="preserve">not </w:t>
      </w:r>
      <w:r w:rsidR="00E24112">
        <w:rPr>
          <w:rFonts w:asciiTheme="minorHAnsi" w:hAnsiTheme="minorHAnsi" w:cstheme="minorHAnsi"/>
          <w:sz w:val="26"/>
          <w:szCs w:val="26"/>
        </w:rPr>
        <w:t xml:space="preserve">be </w:t>
      </w:r>
      <w:r w:rsidRPr="002250A5">
        <w:rPr>
          <w:rFonts w:asciiTheme="minorHAnsi" w:hAnsiTheme="minorHAnsi" w:cstheme="minorHAnsi"/>
          <w:sz w:val="26"/>
          <w:szCs w:val="26"/>
        </w:rPr>
        <w:t>permitted for exhibition</w:t>
      </w:r>
      <w:r w:rsidRPr="002250A5">
        <w:rPr>
          <w:rStyle w:val="FootnoteReference"/>
          <w:rFonts w:asciiTheme="minorHAnsi" w:hAnsiTheme="minorHAnsi" w:cstheme="minorHAnsi"/>
          <w:sz w:val="26"/>
          <w:szCs w:val="26"/>
        </w:rPr>
        <w:footnoteReference w:id="7"/>
      </w:r>
      <w:r w:rsidRPr="002250A5">
        <w:rPr>
          <w:rFonts w:asciiTheme="minorHAnsi" w:hAnsiTheme="minorHAnsi" w:cstheme="minorHAnsi"/>
          <w:sz w:val="26"/>
          <w:szCs w:val="26"/>
        </w:rPr>
        <w:t>.  However if you think that there should be ex</w:t>
      </w:r>
      <w:r w:rsidR="00884B65">
        <w:rPr>
          <w:rFonts w:asciiTheme="minorHAnsi" w:hAnsiTheme="minorHAnsi" w:cstheme="minorHAnsi"/>
          <w:sz w:val="26"/>
          <w:szCs w:val="26"/>
        </w:rPr>
        <w:t>cep</w:t>
      </w:r>
      <w:r w:rsidRPr="002250A5">
        <w:rPr>
          <w:rFonts w:asciiTheme="minorHAnsi" w:hAnsiTheme="minorHAnsi" w:cstheme="minorHAnsi"/>
          <w:sz w:val="26"/>
          <w:szCs w:val="26"/>
        </w:rPr>
        <w:t xml:space="preserve">tions to this rule please answer question </w:t>
      </w:r>
      <w:r w:rsidR="00EC0B93" w:rsidRPr="00EC0B93">
        <w:rPr>
          <w:rFonts w:asciiTheme="minorHAnsi" w:hAnsiTheme="minorHAnsi" w:cstheme="minorHAnsi"/>
          <w:sz w:val="26"/>
          <w:szCs w:val="26"/>
        </w:rPr>
        <w:t>6</w:t>
      </w:r>
      <w:r w:rsidRPr="002250A5">
        <w:rPr>
          <w:rFonts w:asciiTheme="minorHAnsi" w:hAnsiTheme="minorHAnsi" w:cstheme="minorHAnsi"/>
          <w:sz w:val="26"/>
          <w:szCs w:val="26"/>
        </w:rPr>
        <w:t xml:space="preserve"> in the question sheet at the end of thi</w:t>
      </w:r>
      <w:r w:rsidR="002250A5" w:rsidRPr="002250A5">
        <w:rPr>
          <w:rFonts w:asciiTheme="minorHAnsi" w:hAnsiTheme="minorHAnsi" w:cstheme="minorHAnsi"/>
          <w:sz w:val="26"/>
          <w:szCs w:val="26"/>
        </w:rPr>
        <w:t>s document</w:t>
      </w:r>
      <w:r w:rsidR="002250A5">
        <w:rPr>
          <w:rFonts w:asciiTheme="minorHAnsi" w:hAnsiTheme="minorHAnsi" w:cstheme="minorHAnsi"/>
          <w:sz w:val="26"/>
          <w:szCs w:val="26"/>
        </w:rPr>
        <w:t xml:space="preserve">, </w:t>
      </w:r>
      <w:r w:rsidR="002250A5" w:rsidRPr="002250A5">
        <w:rPr>
          <w:rFonts w:asciiTheme="minorHAnsi" w:hAnsiTheme="minorHAnsi" w:cstheme="minorHAnsi"/>
          <w:sz w:val="26"/>
          <w:szCs w:val="26"/>
        </w:rPr>
        <w:t>provid</w:t>
      </w:r>
      <w:r w:rsidR="002250A5">
        <w:rPr>
          <w:rFonts w:asciiTheme="minorHAnsi" w:hAnsiTheme="minorHAnsi" w:cstheme="minorHAnsi"/>
          <w:sz w:val="26"/>
          <w:szCs w:val="26"/>
        </w:rPr>
        <w:t>ing</w:t>
      </w:r>
      <w:r w:rsidRPr="002250A5">
        <w:rPr>
          <w:rFonts w:asciiTheme="minorHAnsi" w:hAnsiTheme="minorHAnsi" w:cstheme="minorHAnsi"/>
          <w:sz w:val="26"/>
          <w:szCs w:val="26"/>
        </w:rPr>
        <w:t xml:space="preserve"> your ideas </w:t>
      </w:r>
      <w:r w:rsidR="002250A5">
        <w:rPr>
          <w:rFonts w:asciiTheme="minorHAnsi" w:hAnsiTheme="minorHAnsi" w:cstheme="minorHAnsi"/>
          <w:sz w:val="26"/>
          <w:szCs w:val="26"/>
        </w:rPr>
        <w:t xml:space="preserve">as to how such an exemption could work </w:t>
      </w:r>
      <w:r w:rsidRPr="002250A5">
        <w:rPr>
          <w:rFonts w:asciiTheme="minorHAnsi" w:hAnsiTheme="minorHAnsi" w:cstheme="minorHAnsi"/>
          <w:sz w:val="26"/>
          <w:szCs w:val="26"/>
        </w:rPr>
        <w:t xml:space="preserve">and </w:t>
      </w:r>
      <w:r w:rsidR="002250A5">
        <w:rPr>
          <w:rFonts w:asciiTheme="minorHAnsi" w:hAnsiTheme="minorHAnsi" w:cstheme="minorHAnsi"/>
          <w:sz w:val="26"/>
          <w:szCs w:val="26"/>
        </w:rPr>
        <w:t xml:space="preserve">the </w:t>
      </w:r>
      <w:r w:rsidRPr="002250A5">
        <w:rPr>
          <w:rFonts w:asciiTheme="minorHAnsi" w:hAnsiTheme="minorHAnsi" w:cstheme="minorHAnsi"/>
          <w:sz w:val="26"/>
          <w:szCs w:val="26"/>
        </w:rPr>
        <w:t>rationale</w:t>
      </w:r>
      <w:r w:rsidR="002250A5">
        <w:rPr>
          <w:rFonts w:asciiTheme="minorHAnsi" w:hAnsiTheme="minorHAnsi" w:cstheme="minorHAnsi"/>
          <w:sz w:val="26"/>
          <w:szCs w:val="26"/>
        </w:rPr>
        <w:t xml:space="preserve"> for doing so</w:t>
      </w:r>
      <w:r w:rsidRPr="002250A5">
        <w:rPr>
          <w:rFonts w:asciiTheme="minorHAnsi" w:hAnsiTheme="minorHAnsi" w:cstheme="minorHAnsi"/>
          <w:sz w:val="26"/>
          <w:szCs w:val="26"/>
        </w:rPr>
        <w:t>.</w:t>
      </w:r>
    </w:p>
    <w:p w14:paraId="07D9A805" w14:textId="77777777" w:rsidR="002B52B0" w:rsidRDefault="002B52B0">
      <w:pPr>
        <w:rPr>
          <w:b/>
          <w:color w:val="1F497D" w:themeColor="text2"/>
          <w:sz w:val="40"/>
          <w:szCs w:val="40"/>
        </w:rPr>
      </w:pPr>
    </w:p>
    <w:p w14:paraId="07D9A806" w14:textId="77777777" w:rsidR="00D21E5A" w:rsidRDefault="00D21E5A">
      <w:pPr>
        <w:rPr>
          <w:rFonts w:ascii="Times New Roman" w:eastAsia="Times New Roman" w:hAnsi="Times New Roman" w:cs="Times New Roman"/>
          <w:b/>
          <w:color w:val="1F497D" w:themeColor="text2"/>
          <w:sz w:val="40"/>
          <w:szCs w:val="40"/>
          <w:lang w:eastAsia="en-GB"/>
        </w:rPr>
      </w:pPr>
    </w:p>
    <w:p w14:paraId="07D9A808" w14:textId="77777777" w:rsidR="00D21E5A" w:rsidRPr="007736FD" w:rsidRDefault="00D21E5A" w:rsidP="007736FD">
      <w:pPr>
        <w:pStyle w:val="Heading1"/>
        <w:rPr>
          <w:b w:val="0"/>
          <w:sz w:val="40"/>
          <w:szCs w:val="40"/>
        </w:rPr>
      </w:pPr>
      <w:r w:rsidRPr="007736FD">
        <w:rPr>
          <w:b w:val="0"/>
          <w:sz w:val="40"/>
          <w:szCs w:val="40"/>
        </w:rPr>
        <w:lastRenderedPageBreak/>
        <w:t>Other options considered but not included</w:t>
      </w:r>
    </w:p>
    <w:p w14:paraId="07D9A809" w14:textId="2D7D0B24" w:rsidR="006F14FB" w:rsidRPr="00897A67" w:rsidRDefault="00F679CE" w:rsidP="002563B8">
      <w:pPr>
        <w:pStyle w:val="NormalWeb"/>
        <w:numPr>
          <w:ilvl w:val="0"/>
          <w:numId w:val="2"/>
        </w:numPr>
        <w:spacing w:line="40" w:lineRule="atLeast"/>
        <w:rPr>
          <w:rFonts w:asciiTheme="minorHAnsi" w:hAnsiTheme="minorHAnsi" w:cstheme="minorHAnsi"/>
          <w:sz w:val="26"/>
          <w:szCs w:val="26"/>
        </w:rPr>
      </w:pPr>
      <w:r>
        <w:rPr>
          <w:rFonts w:asciiTheme="minorHAnsi" w:hAnsiTheme="minorHAnsi" w:cstheme="minorHAnsi"/>
          <w:color w:val="000000" w:themeColor="text1"/>
          <w:sz w:val="26"/>
          <w:szCs w:val="26"/>
        </w:rPr>
        <w:t>Following</w:t>
      </w:r>
      <w:r w:rsidRPr="00D21E5A">
        <w:rPr>
          <w:rFonts w:asciiTheme="minorHAnsi" w:hAnsiTheme="minorHAnsi" w:cstheme="minorHAnsi"/>
          <w:color w:val="000000" w:themeColor="text1"/>
          <w:sz w:val="26"/>
          <w:szCs w:val="26"/>
        </w:rPr>
        <w:t xml:space="preserve"> </w:t>
      </w:r>
      <w:r w:rsidR="006F14FB" w:rsidRPr="00D21E5A">
        <w:rPr>
          <w:rFonts w:asciiTheme="minorHAnsi" w:hAnsiTheme="minorHAnsi" w:cstheme="minorHAnsi"/>
          <w:color w:val="000000" w:themeColor="text1"/>
          <w:sz w:val="26"/>
          <w:szCs w:val="26"/>
        </w:rPr>
        <w:t>the co</w:t>
      </w:r>
      <w:r w:rsidR="00B44104" w:rsidRPr="00D21E5A">
        <w:rPr>
          <w:rFonts w:asciiTheme="minorHAnsi" w:hAnsiTheme="minorHAnsi" w:cstheme="minorHAnsi"/>
          <w:color w:val="000000" w:themeColor="text1"/>
          <w:sz w:val="26"/>
          <w:szCs w:val="26"/>
        </w:rPr>
        <w:t>nsultation that Government launched in 2011</w:t>
      </w:r>
      <w:r w:rsidR="00665175">
        <w:rPr>
          <w:rFonts w:asciiTheme="minorHAnsi" w:hAnsiTheme="minorHAnsi" w:cstheme="minorHAnsi"/>
          <w:color w:val="000000" w:themeColor="text1"/>
          <w:sz w:val="26"/>
          <w:szCs w:val="26"/>
        </w:rPr>
        <w:t>,</w:t>
      </w:r>
      <w:r w:rsidR="00B44104" w:rsidRPr="00D21E5A">
        <w:rPr>
          <w:rFonts w:asciiTheme="minorHAnsi" w:hAnsiTheme="minorHAnsi" w:cstheme="minorHAnsi"/>
          <w:color w:val="000000" w:themeColor="text1"/>
          <w:sz w:val="26"/>
          <w:szCs w:val="26"/>
        </w:rPr>
        <w:t xml:space="preserve"> we examined a range of additional op</w:t>
      </w:r>
      <w:r w:rsidR="006F14FB" w:rsidRPr="00D21E5A">
        <w:rPr>
          <w:rFonts w:asciiTheme="minorHAnsi" w:hAnsiTheme="minorHAnsi" w:cstheme="minorHAnsi"/>
          <w:color w:val="000000" w:themeColor="text1"/>
          <w:sz w:val="26"/>
          <w:szCs w:val="26"/>
        </w:rPr>
        <w:t>tions, taking into careful acco</w:t>
      </w:r>
      <w:r w:rsidR="00B44104" w:rsidRPr="00D21E5A">
        <w:rPr>
          <w:rFonts w:asciiTheme="minorHAnsi" w:hAnsiTheme="minorHAnsi" w:cstheme="minorHAnsi"/>
          <w:color w:val="000000" w:themeColor="text1"/>
          <w:sz w:val="26"/>
          <w:szCs w:val="26"/>
        </w:rPr>
        <w:t>unt views raised in the 2011 consultation.</w:t>
      </w:r>
      <w:r w:rsidR="006F14FB" w:rsidRPr="00D21E5A">
        <w:rPr>
          <w:rFonts w:asciiTheme="minorHAnsi" w:hAnsiTheme="minorHAnsi" w:cstheme="minorHAnsi"/>
          <w:b/>
          <w:sz w:val="26"/>
          <w:szCs w:val="26"/>
        </w:rPr>
        <w:t xml:space="preserve"> </w:t>
      </w:r>
      <w:r w:rsidR="00897A67" w:rsidRPr="006C454A">
        <w:rPr>
          <w:rFonts w:asciiTheme="minorHAnsi" w:hAnsiTheme="minorHAnsi" w:cstheme="minorHAnsi"/>
          <w:sz w:val="26"/>
          <w:szCs w:val="26"/>
        </w:rPr>
        <w:t>The options</w:t>
      </w:r>
      <w:r w:rsidR="00897A67">
        <w:rPr>
          <w:rFonts w:asciiTheme="minorHAnsi" w:hAnsiTheme="minorHAnsi" w:cstheme="minorHAnsi"/>
          <w:sz w:val="26"/>
          <w:szCs w:val="26"/>
        </w:rPr>
        <w:t xml:space="preserve"> that we</w:t>
      </w:r>
      <w:r w:rsidR="00E24112">
        <w:rPr>
          <w:rFonts w:asciiTheme="minorHAnsi" w:hAnsiTheme="minorHAnsi" w:cstheme="minorHAnsi"/>
          <w:sz w:val="26"/>
          <w:szCs w:val="26"/>
        </w:rPr>
        <w:t>re</w:t>
      </w:r>
      <w:r w:rsidR="00897A67">
        <w:rPr>
          <w:rFonts w:asciiTheme="minorHAnsi" w:hAnsiTheme="minorHAnsi" w:cstheme="minorHAnsi"/>
          <w:sz w:val="26"/>
          <w:szCs w:val="26"/>
        </w:rPr>
        <w:t xml:space="preserve"> considered, but not included were:       </w:t>
      </w:r>
      <w:r w:rsidR="00897A67" w:rsidRPr="006C454A">
        <w:rPr>
          <w:rFonts w:asciiTheme="minorHAnsi" w:hAnsiTheme="minorHAnsi" w:cstheme="minorHAnsi"/>
          <w:sz w:val="26"/>
          <w:szCs w:val="26"/>
        </w:rPr>
        <w:t xml:space="preserve">  </w:t>
      </w:r>
    </w:p>
    <w:p w14:paraId="07D9A80A" w14:textId="77777777" w:rsidR="00D21E5A" w:rsidRPr="00D21E5A" w:rsidRDefault="00D21E5A" w:rsidP="00D21E5A">
      <w:pPr>
        <w:spacing w:line="40" w:lineRule="atLeast"/>
        <w:rPr>
          <w:rFonts w:cstheme="minorHAnsi"/>
          <w:i/>
          <w:sz w:val="26"/>
          <w:szCs w:val="26"/>
        </w:rPr>
      </w:pPr>
      <w:r w:rsidRPr="00D21E5A">
        <w:rPr>
          <w:rFonts w:cstheme="minorHAnsi"/>
          <w:i/>
          <w:sz w:val="26"/>
          <w:szCs w:val="26"/>
        </w:rPr>
        <w:t xml:space="preserve">- Deregulate film in nationally approved community organisations </w:t>
      </w:r>
    </w:p>
    <w:p w14:paraId="07D9A80B" w14:textId="77777777" w:rsidR="00F679CE" w:rsidRDefault="006F14FB" w:rsidP="00F679CE">
      <w:pPr>
        <w:pStyle w:val="NormalWeb"/>
        <w:numPr>
          <w:ilvl w:val="0"/>
          <w:numId w:val="2"/>
        </w:numPr>
        <w:spacing w:line="40" w:lineRule="atLeast"/>
        <w:rPr>
          <w:rFonts w:asciiTheme="minorHAnsi" w:hAnsiTheme="minorHAnsi" w:cstheme="minorHAnsi"/>
          <w:sz w:val="26"/>
          <w:szCs w:val="26"/>
        </w:rPr>
      </w:pPr>
      <w:r w:rsidRPr="00D21E5A">
        <w:rPr>
          <w:rFonts w:asciiTheme="minorHAnsi" w:hAnsiTheme="minorHAnsi" w:cstheme="minorHAnsi"/>
          <w:sz w:val="26"/>
          <w:szCs w:val="26"/>
        </w:rPr>
        <w:t xml:space="preserve">We examined </w:t>
      </w:r>
      <w:r w:rsidR="00A9298A">
        <w:rPr>
          <w:rFonts w:asciiTheme="minorHAnsi" w:hAnsiTheme="minorHAnsi" w:cstheme="minorHAnsi"/>
          <w:sz w:val="26"/>
          <w:szCs w:val="26"/>
        </w:rPr>
        <w:t xml:space="preserve">an option that created a power for the </w:t>
      </w:r>
      <w:r w:rsidRPr="00D21E5A">
        <w:rPr>
          <w:rFonts w:asciiTheme="minorHAnsi" w:hAnsiTheme="minorHAnsi" w:cstheme="minorHAnsi"/>
          <w:sz w:val="26"/>
          <w:szCs w:val="26"/>
        </w:rPr>
        <w:t xml:space="preserve">Secretary of State to approve the exemption of certain trusted organisations from film exhibition licensing.  A </w:t>
      </w:r>
      <w:r w:rsidR="00A9298A">
        <w:rPr>
          <w:rFonts w:asciiTheme="minorHAnsi" w:hAnsiTheme="minorHAnsi" w:cstheme="minorHAnsi"/>
          <w:sz w:val="26"/>
          <w:szCs w:val="26"/>
        </w:rPr>
        <w:t xml:space="preserve">secondary </w:t>
      </w:r>
      <w:r w:rsidRPr="00D21E5A">
        <w:rPr>
          <w:rFonts w:asciiTheme="minorHAnsi" w:hAnsiTheme="minorHAnsi" w:cstheme="minorHAnsi"/>
          <w:sz w:val="26"/>
          <w:szCs w:val="26"/>
        </w:rPr>
        <w:t xml:space="preserve">power to make this kind of exemption for community organisations could be built into the Licensing Act so that the list can occasionally be updated by Order.   </w:t>
      </w:r>
      <w:r w:rsidRPr="00F679CE">
        <w:rPr>
          <w:rFonts w:asciiTheme="minorHAnsi" w:hAnsiTheme="minorHAnsi" w:cstheme="minorHAnsi"/>
          <w:sz w:val="26"/>
          <w:szCs w:val="26"/>
        </w:rPr>
        <w:t>Inclusion on such a list could be subject to the agreement of the organisation involved that they would take legal responsibility for any activity</w:t>
      </w:r>
      <w:r w:rsidR="00A9298A" w:rsidRPr="00F679CE">
        <w:rPr>
          <w:rFonts w:asciiTheme="minorHAnsi" w:hAnsiTheme="minorHAnsi" w:cstheme="minorHAnsi"/>
          <w:sz w:val="26"/>
          <w:szCs w:val="26"/>
        </w:rPr>
        <w:t>.</w:t>
      </w:r>
      <w:r w:rsidRPr="00F679CE">
        <w:rPr>
          <w:rFonts w:asciiTheme="minorHAnsi" w:hAnsiTheme="minorHAnsi" w:cstheme="minorHAnsi"/>
          <w:sz w:val="26"/>
          <w:szCs w:val="26"/>
        </w:rPr>
        <w:t xml:space="preserve">  </w:t>
      </w:r>
      <w:r w:rsidR="00F679CE">
        <w:rPr>
          <w:rFonts w:asciiTheme="minorHAnsi" w:hAnsiTheme="minorHAnsi" w:cstheme="minorHAnsi"/>
          <w:sz w:val="26"/>
          <w:szCs w:val="26"/>
        </w:rPr>
        <w:br/>
      </w:r>
    </w:p>
    <w:p w14:paraId="07D9A80C" w14:textId="77777777" w:rsidR="0066432E" w:rsidRPr="00F679CE" w:rsidRDefault="0066432E" w:rsidP="00F679CE">
      <w:pPr>
        <w:pStyle w:val="NormalWeb"/>
        <w:numPr>
          <w:ilvl w:val="0"/>
          <w:numId w:val="2"/>
        </w:numPr>
        <w:spacing w:line="40" w:lineRule="atLeast"/>
        <w:rPr>
          <w:rFonts w:asciiTheme="minorHAnsi" w:hAnsiTheme="minorHAnsi" w:cstheme="minorHAnsi"/>
          <w:sz w:val="26"/>
          <w:szCs w:val="26"/>
        </w:rPr>
      </w:pPr>
      <w:r w:rsidRPr="00F679CE">
        <w:rPr>
          <w:rFonts w:asciiTheme="minorHAnsi" w:hAnsiTheme="minorHAnsi" w:cstheme="minorHAnsi"/>
          <w:sz w:val="26"/>
          <w:szCs w:val="26"/>
        </w:rPr>
        <w:t>While this would provide community benefits, the Government has already committed to exempting local authority premises, schools and hospitals from a range of entertainment licensing requirements, including film exhibition</w:t>
      </w:r>
      <w:r w:rsidR="00F679CE">
        <w:rPr>
          <w:rFonts w:asciiTheme="minorHAnsi" w:hAnsiTheme="minorHAnsi" w:cstheme="minorHAnsi"/>
          <w:sz w:val="26"/>
          <w:szCs w:val="26"/>
        </w:rPr>
        <w:t>,</w:t>
      </w:r>
      <w:r w:rsidRPr="00F679CE">
        <w:rPr>
          <w:rFonts w:asciiTheme="minorHAnsi" w:hAnsiTheme="minorHAnsi" w:cstheme="minorHAnsi"/>
          <w:sz w:val="26"/>
          <w:szCs w:val="26"/>
        </w:rPr>
        <w:t xml:space="preserve"> so the additional benefits would be limited</w:t>
      </w:r>
      <w:r w:rsidR="00F679CE">
        <w:rPr>
          <w:rFonts w:asciiTheme="minorHAnsi" w:hAnsiTheme="minorHAnsi" w:cstheme="minorHAnsi"/>
          <w:sz w:val="26"/>
          <w:szCs w:val="26"/>
        </w:rPr>
        <w:t>.  Additionally</w:t>
      </w:r>
      <w:r w:rsidR="007736FD">
        <w:rPr>
          <w:rFonts w:asciiTheme="minorHAnsi" w:hAnsiTheme="minorHAnsi" w:cstheme="minorHAnsi"/>
          <w:sz w:val="26"/>
          <w:szCs w:val="26"/>
        </w:rPr>
        <w:t>,</w:t>
      </w:r>
      <w:r w:rsidR="00F679CE">
        <w:rPr>
          <w:rFonts w:asciiTheme="minorHAnsi" w:hAnsiTheme="minorHAnsi" w:cstheme="minorHAnsi"/>
          <w:sz w:val="26"/>
          <w:szCs w:val="26"/>
        </w:rPr>
        <w:t xml:space="preserve"> the creation of this kind of system would likely require a burdensome system of applications and approvals, and which would focus upon approval of organisations rather than the venues in which the organisations operate.  It is for these reasons that we have chosen not to include this as a consultation option.  </w:t>
      </w:r>
    </w:p>
    <w:p w14:paraId="07D9A80D" w14:textId="77777777" w:rsidR="00D21E5A" w:rsidRPr="00D21E5A" w:rsidRDefault="00D21E5A" w:rsidP="00D21E5A">
      <w:pPr>
        <w:pStyle w:val="NormalWeb"/>
        <w:spacing w:line="40" w:lineRule="atLeast"/>
        <w:rPr>
          <w:rFonts w:asciiTheme="minorHAnsi" w:hAnsiTheme="minorHAnsi" w:cstheme="minorHAnsi"/>
          <w:sz w:val="26"/>
          <w:szCs w:val="26"/>
        </w:rPr>
      </w:pPr>
      <w:r w:rsidRPr="00D21E5A">
        <w:rPr>
          <w:rFonts w:asciiTheme="minorHAnsi" w:hAnsiTheme="minorHAnsi" w:cstheme="minorHAnsi"/>
          <w:i/>
          <w:sz w:val="26"/>
          <w:szCs w:val="26"/>
        </w:rPr>
        <w:t>- Deregulate film exhibited by organisations permitted by local licensing authorities</w:t>
      </w:r>
    </w:p>
    <w:p w14:paraId="07D9A80E" w14:textId="0B921092" w:rsidR="00F679CE" w:rsidRDefault="000B7AAB" w:rsidP="002563B8">
      <w:pPr>
        <w:pStyle w:val="NormalWeb"/>
        <w:numPr>
          <w:ilvl w:val="0"/>
          <w:numId w:val="2"/>
        </w:numPr>
        <w:spacing w:line="40" w:lineRule="atLeast"/>
        <w:rPr>
          <w:rFonts w:asciiTheme="minorHAnsi" w:hAnsiTheme="minorHAnsi" w:cstheme="minorHAnsi"/>
          <w:sz w:val="26"/>
          <w:szCs w:val="26"/>
        </w:rPr>
      </w:pPr>
      <w:r w:rsidRPr="000B7AAB">
        <w:rPr>
          <w:rFonts w:asciiTheme="minorHAnsi" w:hAnsiTheme="minorHAnsi" w:cstheme="minorHAnsi"/>
          <w:sz w:val="26"/>
          <w:szCs w:val="26"/>
        </w:rPr>
        <w:t>This</w:t>
      </w:r>
      <w:r w:rsidR="006F14FB" w:rsidRPr="000B7AAB">
        <w:rPr>
          <w:rFonts w:asciiTheme="minorHAnsi" w:hAnsiTheme="minorHAnsi" w:cstheme="minorHAnsi"/>
          <w:sz w:val="26"/>
          <w:szCs w:val="26"/>
        </w:rPr>
        <w:t xml:space="preserve"> option </w:t>
      </w:r>
      <w:proofErr w:type="gramStart"/>
      <w:r w:rsidR="006F14FB" w:rsidRPr="000B7AAB">
        <w:rPr>
          <w:rFonts w:asciiTheme="minorHAnsi" w:hAnsiTheme="minorHAnsi" w:cstheme="minorHAnsi"/>
          <w:sz w:val="26"/>
          <w:szCs w:val="26"/>
        </w:rPr>
        <w:t>would</w:t>
      </w:r>
      <w:r w:rsidR="007736FD">
        <w:rPr>
          <w:rFonts w:asciiTheme="minorHAnsi" w:hAnsiTheme="minorHAnsi" w:cstheme="minorHAnsi"/>
          <w:sz w:val="26"/>
          <w:szCs w:val="26"/>
        </w:rPr>
        <w:t xml:space="preserve"> </w:t>
      </w:r>
      <w:r w:rsidR="0065564D">
        <w:rPr>
          <w:rFonts w:asciiTheme="minorHAnsi" w:hAnsiTheme="minorHAnsi" w:cstheme="minorHAnsi"/>
          <w:sz w:val="26"/>
          <w:szCs w:val="26"/>
        </w:rPr>
        <w:t xml:space="preserve"> </w:t>
      </w:r>
      <w:r w:rsidR="006F14FB" w:rsidRPr="000B7AAB">
        <w:rPr>
          <w:rFonts w:asciiTheme="minorHAnsi" w:hAnsiTheme="minorHAnsi" w:cstheme="minorHAnsi"/>
          <w:sz w:val="26"/>
          <w:szCs w:val="26"/>
        </w:rPr>
        <w:t>allow</w:t>
      </w:r>
      <w:proofErr w:type="gramEnd"/>
      <w:r w:rsidR="006F14FB" w:rsidRPr="000B7AAB">
        <w:rPr>
          <w:rFonts w:asciiTheme="minorHAnsi" w:hAnsiTheme="minorHAnsi" w:cstheme="minorHAnsi"/>
          <w:sz w:val="26"/>
          <w:szCs w:val="26"/>
        </w:rPr>
        <w:t xml:space="preserve"> local licensing authorities to exempt </w:t>
      </w:r>
      <w:r w:rsidR="00F679CE">
        <w:rPr>
          <w:rFonts w:asciiTheme="minorHAnsi" w:hAnsiTheme="minorHAnsi" w:cstheme="minorHAnsi"/>
          <w:sz w:val="26"/>
          <w:szCs w:val="26"/>
        </w:rPr>
        <w:t xml:space="preserve">certain </w:t>
      </w:r>
      <w:r w:rsidR="006F14FB" w:rsidRPr="000B7AAB">
        <w:rPr>
          <w:rFonts w:asciiTheme="minorHAnsi" w:hAnsiTheme="minorHAnsi" w:cstheme="minorHAnsi"/>
          <w:sz w:val="26"/>
          <w:szCs w:val="26"/>
        </w:rPr>
        <w:t>organisation</w:t>
      </w:r>
      <w:r w:rsidR="00AC46E6">
        <w:rPr>
          <w:rFonts w:asciiTheme="minorHAnsi" w:hAnsiTheme="minorHAnsi" w:cstheme="minorHAnsi"/>
          <w:sz w:val="26"/>
          <w:szCs w:val="26"/>
        </w:rPr>
        <w:t>s</w:t>
      </w:r>
      <w:r w:rsidR="006F14FB" w:rsidRPr="000B7AAB">
        <w:rPr>
          <w:rFonts w:asciiTheme="minorHAnsi" w:hAnsiTheme="minorHAnsi" w:cstheme="minorHAnsi"/>
          <w:sz w:val="26"/>
          <w:szCs w:val="26"/>
        </w:rPr>
        <w:t xml:space="preserve"> that are trusted to run public or “for-profit” activities.  </w:t>
      </w:r>
      <w:r w:rsidR="00F679CE">
        <w:rPr>
          <w:rFonts w:asciiTheme="minorHAnsi" w:hAnsiTheme="minorHAnsi" w:cstheme="minorHAnsi"/>
          <w:sz w:val="26"/>
          <w:szCs w:val="26"/>
        </w:rPr>
        <w:t xml:space="preserve">Such a system could </w:t>
      </w:r>
      <w:r w:rsidR="00B44104" w:rsidRPr="000B7AAB">
        <w:rPr>
          <w:rFonts w:asciiTheme="minorHAnsi" w:hAnsiTheme="minorHAnsi" w:cstheme="minorHAnsi"/>
          <w:sz w:val="26"/>
          <w:szCs w:val="26"/>
        </w:rPr>
        <w:t xml:space="preserve">utilise local knowledge and could be augmented by the signature of a light touch Memorandum of Understanding between the licensing authority and the lead </w:t>
      </w:r>
      <w:r w:rsidR="00BE7A70" w:rsidRPr="000B7AAB">
        <w:rPr>
          <w:rFonts w:asciiTheme="minorHAnsi" w:hAnsiTheme="minorHAnsi" w:cstheme="minorHAnsi"/>
          <w:sz w:val="26"/>
          <w:szCs w:val="26"/>
        </w:rPr>
        <w:t>individual</w:t>
      </w:r>
      <w:r w:rsidR="00B44104" w:rsidRPr="000B7AAB">
        <w:rPr>
          <w:rFonts w:asciiTheme="minorHAnsi" w:hAnsiTheme="minorHAnsi" w:cstheme="minorHAnsi"/>
          <w:sz w:val="26"/>
          <w:szCs w:val="26"/>
        </w:rPr>
        <w:t xml:space="preserve"> of the o</w:t>
      </w:r>
      <w:r w:rsidR="006F14FB" w:rsidRPr="000B7AAB">
        <w:rPr>
          <w:rFonts w:asciiTheme="minorHAnsi" w:hAnsiTheme="minorHAnsi" w:cstheme="minorHAnsi"/>
          <w:sz w:val="26"/>
          <w:szCs w:val="26"/>
        </w:rPr>
        <w:t>rganisation in question</w:t>
      </w:r>
      <w:r w:rsidR="0066432E" w:rsidRPr="000B7AAB">
        <w:rPr>
          <w:rFonts w:asciiTheme="minorHAnsi" w:hAnsiTheme="minorHAnsi" w:cstheme="minorHAnsi"/>
          <w:sz w:val="26"/>
          <w:szCs w:val="26"/>
        </w:rPr>
        <w:t xml:space="preserve">.  </w:t>
      </w:r>
      <w:r w:rsidR="00F679CE">
        <w:rPr>
          <w:rFonts w:asciiTheme="minorHAnsi" w:hAnsiTheme="minorHAnsi" w:cstheme="minorHAnsi"/>
          <w:sz w:val="26"/>
          <w:szCs w:val="26"/>
        </w:rPr>
        <w:br/>
      </w:r>
    </w:p>
    <w:p w14:paraId="07D9A80F" w14:textId="51524314" w:rsidR="00D21E5A" w:rsidRPr="000B7AAB" w:rsidRDefault="00F679CE" w:rsidP="002563B8">
      <w:pPr>
        <w:pStyle w:val="NormalWeb"/>
        <w:numPr>
          <w:ilvl w:val="0"/>
          <w:numId w:val="2"/>
        </w:numPr>
        <w:spacing w:line="40" w:lineRule="atLeast"/>
        <w:rPr>
          <w:rFonts w:asciiTheme="minorHAnsi" w:hAnsiTheme="minorHAnsi" w:cstheme="minorHAnsi"/>
          <w:sz w:val="26"/>
          <w:szCs w:val="26"/>
        </w:rPr>
      </w:pPr>
      <w:r>
        <w:rPr>
          <w:rFonts w:asciiTheme="minorHAnsi" w:hAnsiTheme="minorHAnsi" w:cstheme="minorHAnsi"/>
          <w:sz w:val="26"/>
          <w:szCs w:val="26"/>
        </w:rPr>
        <w:t>This option would</w:t>
      </w:r>
      <w:r w:rsidR="007736FD">
        <w:rPr>
          <w:rFonts w:asciiTheme="minorHAnsi" w:hAnsiTheme="minorHAnsi" w:cstheme="minorHAnsi"/>
          <w:sz w:val="26"/>
          <w:szCs w:val="26"/>
        </w:rPr>
        <w:t>,</w:t>
      </w:r>
      <w:r>
        <w:rPr>
          <w:rFonts w:asciiTheme="minorHAnsi" w:hAnsiTheme="minorHAnsi" w:cstheme="minorHAnsi"/>
          <w:sz w:val="26"/>
          <w:szCs w:val="26"/>
        </w:rPr>
        <w:t xml:space="preserve"> though</w:t>
      </w:r>
      <w:r w:rsidR="007736FD">
        <w:rPr>
          <w:rFonts w:asciiTheme="minorHAnsi" w:hAnsiTheme="minorHAnsi" w:cstheme="minorHAnsi"/>
          <w:sz w:val="26"/>
          <w:szCs w:val="26"/>
        </w:rPr>
        <w:t xml:space="preserve">, be likely </w:t>
      </w:r>
      <w:proofErr w:type="gramStart"/>
      <w:r w:rsidR="007736FD">
        <w:rPr>
          <w:rFonts w:asciiTheme="minorHAnsi" w:hAnsiTheme="minorHAnsi" w:cstheme="minorHAnsi"/>
          <w:sz w:val="26"/>
          <w:szCs w:val="26"/>
        </w:rPr>
        <w:t>to</w:t>
      </w:r>
      <w:r w:rsidR="0065564D">
        <w:rPr>
          <w:rFonts w:asciiTheme="minorHAnsi" w:hAnsiTheme="minorHAnsi" w:cstheme="minorHAnsi"/>
          <w:sz w:val="26"/>
          <w:szCs w:val="26"/>
        </w:rPr>
        <w:t xml:space="preserve"> </w:t>
      </w:r>
      <w:r>
        <w:rPr>
          <w:rFonts w:asciiTheme="minorHAnsi" w:hAnsiTheme="minorHAnsi" w:cstheme="minorHAnsi"/>
          <w:sz w:val="26"/>
          <w:szCs w:val="26"/>
        </w:rPr>
        <w:t xml:space="preserve"> </w:t>
      </w:r>
      <w:r w:rsidR="0066432E" w:rsidRPr="000B7AAB">
        <w:rPr>
          <w:rFonts w:asciiTheme="minorHAnsi" w:hAnsiTheme="minorHAnsi" w:cstheme="minorHAnsi"/>
          <w:sz w:val="26"/>
          <w:szCs w:val="26"/>
        </w:rPr>
        <w:t>impose</w:t>
      </w:r>
      <w:proofErr w:type="gramEnd"/>
      <w:r w:rsidR="0066432E" w:rsidRPr="000B7AAB">
        <w:rPr>
          <w:rFonts w:asciiTheme="minorHAnsi" w:hAnsiTheme="minorHAnsi" w:cstheme="minorHAnsi"/>
          <w:sz w:val="26"/>
          <w:szCs w:val="26"/>
        </w:rPr>
        <w:t xml:space="preserve"> an administrative burden on local authorities </w:t>
      </w:r>
      <w:r>
        <w:rPr>
          <w:rFonts w:asciiTheme="minorHAnsi" w:hAnsiTheme="minorHAnsi" w:cstheme="minorHAnsi"/>
          <w:sz w:val="26"/>
          <w:szCs w:val="26"/>
        </w:rPr>
        <w:t xml:space="preserve">that </w:t>
      </w:r>
      <w:r w:rsidR="0066432E" w:rsidRPr="000B7AAB">
        <w:rPr>
          <w:rFonts w:asciiTheme="minorHAnsi" w:hAnsiTheme="minorHAnsi" w:cstheme="minorHAnsi"/>
          <w:sz w:val="26"/>
          <w:szCs w:val="26"/>
        </w:rPr>
        <w:t>could not be recovered from licensing fees.</w:t>
      </w:r>
      <w:r>
        <w:rPr>
          <w:rFonts w:asciiTheme="minorHAnsi" w:hAnsiTheme="minorHAnsi" w:cstheme="minorHAnsi"/>
          <w:sz w:val="26"/>
          <w:szCs w:val="26"/>
        </w:rPr>
        <w:t xml:space="preserve">  As with the idea of a national list, above, this system would probably require application and approval mechanism (and potentially also an appeals mechanism) as well as legal work around the production of Memoranda of Understanding. For all these reasons we do not feel that </w:t>
      </w:r>
      <w:r w:rsidR="003C4E58">
        <w:rPr>
          <w:rFonts w:asciiTheme="minorHAnsi" w:hAnsiTheme="minorHAnsi" w:cstheme="minorHAnsi"/>
          <w:sz w:val="26"/>
          <w:szCs w:val="26"/>
        </w:rPr>
        <w:t xml:space="preserve">this idea is suitable for inclusion as a consultation option.  </w:t>
      </w:r>
      <w:r>
        <w:rPr>
          <w:rFonts w:asciiTheme="minorHAnsi" w:hAnsiTheme="minorHAnsi" w:cstheme="minorHAnsi"/>
          <w:sz w:val="26"/>
          <w:szCs w:val="26"/>
        </w:rPr>
        <w:t xml:space="preserve"> </w:t>
      </w:r>
    </w:p>
    <w:p w14:paraId="07D9A810" w14:textId="77777777" w:rsidR="00D21E5A" w:rsidRPr="00D21E5A" w:rsidRDefault="00D21E5A" w:rsidP="00D21E5A">
      <w:pPr>
        <w:pStyle w:val="NormalWeb"/>
        <w:spacing w:line="40" w:lineRule="atLeast"/>
        <w:rPr>
          <w:rFonts w:asciiTheme="minorHAnsi" w:hAnsiTheme="minorHAnsi" w:cstheme="minorHAnsi"/>
          <w:sz w:val="26"/>
          <w:szCs w:val="26"/>
        </w:rPr>
      </w:pPr>
      <w:r w:rsidRPr="00D21E5A">
        <w:rPr>
          <w:rFonts w:asciiTheme="minorHAnsi" w:hAnsiTheme="minorHAnsi" w:cstheme="minorHAnsi"/>
          <w:i/>
          <w:sz w:val="26"/>
          <w:szCs w:val="26"/>
        </w:rPr>
        <w:t>- Deregulate films with lowest age-rating in all locations</w:t>
      </w:r>
    </w:p>
    <w:p w14:paraId="07D9A811" w14:textId="77777777" w:rsidR="003C4E58" w:rsidRPr="003C4E58" w:rsidRDefault="00B44104" w:rsidP="003C4E58">
      <w:pPr>
        <w:pStyle w:val="NormalWeb"/>
        <w:numPr>
          <w:ilvl w:val="0"/>
          <w:numId w:val="2"/>
        </w:numPr>
        <w:spacing w:line="40" w:lineRule="atLeast"/>
        <w:rPr>
          <w:rFonts w:cstheme="minorHAnsi"/>
          <w:sz w:val="26"/>
          <w:szCs w:val="26"/>
        </w:rPr>
      </w:pPr>
      <w:r w:rsidRPr="00D21E5A">
        <w:rPr>
          <w:rFonts w:asciiTheme="minorHAnsi" w:hAnsiTheme="minorHAnsi" w:cstheme="minorHAnsi"/>
          <w:sz w:val="26"/>
          <w:szCs w:val="26"/>
        </w:rPr>
        <w:t xml:space="preserve">The age classification system adopted by the BBFC is based upon an </w:t>
      </w:r>
      <w:proofErr w:type="spellStart"/>
      <w:r w:rsidRPr="00D21E5A">
        <w:rPr>
          <w:rFonts w:asciiTheme="minorHAnsi" w:hAnsiTheme="minorHAnsi" w:cstheme="minorHAnsi"/>
          <w:sz w:val="26"/>
          <w:szCs w:val="26"/>
        </w:rPr>
        <w:t>ongoing</w:t>
      </w:r>
      <w:proofErr w:type="spellEnd"/>
      <w:r w:rsidRPr="00D21E5A">
        <w:rPr>
          <w:rFonts w:asciiTheme="minorHAnsi" w:hAnsiTheme="minorHAnsi" w:cstheme="minorHAnsi"/>
          <w:sz w:val="26"/>
          <w:szCs w:val="26"/>
        </w:rPr>
        <w:t xml:space="preserve"> system of public consultation that aims to ensure that the framework for age </w:t>
      </w:r>
      <w:r w:rsidRPr="00D21E5A">
        <w:rPr>
          <w:rFonts w:asciiTheme="minorHAnsi" w:hAnsiTheme="minorHAnsi" w:cstheme="minorHAnsi"/>
          <w:sz w:val="26"/>
          <w:szCs w:val="26"/>
        </w:rPr>
        <w:lastRenderedPageBreak/>
        <w:t>classification is in line with public opinion.  Changes are occasionally made to the system to reflect changes of public viewpoint.  A constant in film age classification has been the “U” (Universal” rating, which recommends that the film is suitable to be seen by all</w:t>
      </w:r>
      <w:r w:rsidR="00AC46E6">
        <w:rPr>
          <w:rFonts w:asciiTheme="minorHAnsi" w:hAnsiTheme="minorHAnsi" w:cstheme="minorHAnsi"/>
          <w:sz w:val="26"/>
          <w:szCs w:val="26"/>
        </w:rPr>
        <w:t>)</w:t>
      </w:r>
      <w:r w:rsidRPr="00D21E5A">
        <w:rPr>
          <w:rFonts w:asciiTheme="minorHAnsi" w:hAnsiTheme="minorHAnsi" w:cstheme="minorHAnsi"/>
          <w:sz w:val="26"/>
          <w:szCs w:val="26"/>
        </w:rPr>
        <w:t>.</w:t>
      </w:r>
      <w:r w:rsidR="002250A5">
        <w:rPr>
          <w:rFonts w:asciiTheme="minorHAnsi" w:hAnsiTheme="minorHAnsi" w:cstheme="minorHAnsi"/>
          <w:sz w:val="26"/>
          <w:szCs w:val="26"/>
        </w:rPr>
        <w:t xml:space="preserve">  Usi</w:t>
      </w:r>
      <w:r w:rsidRPr="003C4E58">
        <w:rPr>
          <w:rFonts w:asciiTheme="minorHAnsi" w:hAnsiTheme="minorHAnsi" w:cstheme="minorHAnsi"/>
          <w:sz w:val="26"/>
          <w:szCs w:val="26"/>
        </w:rPr>
        <w:t>ng the BBFC universal rating as a guide, this option would allow film screening in any location, unless that location was not permissible under other le</w:t>
      </w:r>
      <w:r w:rsidR="00D21E5A" w:rsidRPr="003C4E58">
        <w:rPr>
          <w:rFonts w:asciiTheme="minorHAnsi" w:hAnsiTheme="minorHAnsi" w:cstheme="minorHAnsi"/>
          <w:sz w:val="26"/>
          <w:szCs w:val="26"/>
        </w:rPr>
        <w:t>gislation (such as plannin</w:t>
      </w:r>
      <w:r w:rsidR="0066432E" w:rsidRPr="003C4E58">
        <w:rPr>
          <w:rFonts w:asciiTheme="minorHAnsi" w:hAnsiTheme="minorHAnsi" w:cstheme="minorHAnsi"/>
          <w:sz w:val="26"/>
          <w:szCs w:val="26"/>
        </w:rPr>
        <w:t>g</w:t>
      </w:r>
      <w:r w:rsidR="00D21E5A" w:rsidRPr="003C4E58">
        <w:rPr>
          <w:rFonts w:asciiTheme="minorHAnsi" w:hAnsiTheme="minorHAnsi" w:cstheme="minorHAnsi"/>
          <w:sz w:val="26"/>
          <w:szCs w:val="26"/>
        </w:rPr>
        <w:t>)</w:t>
      </w:r>
      <w:r w:rsidR="0066432E" w:rsidRPr="003C4E58">
        <w:rPr>
          <w:rFonts w:asciiTheme="minorHAnsi" w:hAnsiTheme="minorHAnsi" w:cstheme="minorHAnsi"/>
          <w:sz w:val="26"/>
          <w:szCs w:val="26"/>
        </w:rPr>
        <w:t>.</w:t>
      </w:r>
      <w:r w:rsidR="00D21E5A" w:rsidRPr="003C4E58">
        <w:rPr>
          <w:rFonts w:asciiTheme="minorHAnsi" w:hAnsiTheme="minorHAnsi" w:cstheme="minorHAnsi"/>
          <w:sz w:val="26"/>
          <w:szCs w:val="26"/>
        </w:rPr>
        <w:t xml:space="preserve"> </w:t>
      </w:r>
      <w:r w:rsidR="003C4E58">
        <w:rPr>
          <w:rFonts w:asciiTheme="minorHAnsi" w:hAnsiTheme="minorHAnsi" w:cstheme="minorHAnsi"/>
          <w:sz w:val="26"/>
          <w:szCs w:val="26"/>
        </w:rPr>
        <w:br/>
      </w:r>
    </w:p>
    <w:p w14:paraId="07D9A812" w14:textId="77777777" w:rsidR="003C4E58" w:rsidRPr="003C4E58" w:rsidRDefault="0066432E" w:rsidP="003C4E58">
      <w:pPr>
        <w:pStyle w:val="NormalWeb"/>
        <w:numPr>
          <w:ilvl w:val="0"/>
          <w:numId w:val="2"/>
        </w:numPr>
        <w:spacing w:line="40" w:lineRule="atLeast"/>
        <w:rPr>
          <w:rFonts w:cstheme="minorHAnsi"/>
          <w:sz w:val="26"/>
          <w:szCs w:val="26"/>
        </w:rPr>
      </w:pPr>
      <w:r>
        <w:rPr>
          <w:rFonts w:asciiTheme="minorHAnsi" w:hAnsiTheme="minorHAnsi" w:cstheme="minorHAnsi"/>
          <w:sz w:val="26"/>
          <w:szCs w:val="26"/>
        </w:rPr>
        <w:t>While this would be a relatively simple measure, it would be limited in its benefits, particularly given the Government</w:t>
      </w:r>
      <w:r w:rsidR="007C395A">
        <w:rPr>
          <w:rFonts w:asciiTheme="minorHAnsi" w:hAnsiTheme="minorHAnsi" w:cstheme="minorHAnsi"/>
          <w:sz w:val="26"/>
          <w:szCs w:val="26"/>
        </w:rPr>
        <w:t>’s</w:t>
      </w:r>
      <w:r>
        <w:rPr>
          <w:rFonts w:asciiTheme="minorHAnsi" w:hAnsiTheme="minorHAnsi" w:cstheme="minorHAnsi"/>
          <w:sz w:val="26"/>
          <w:szCs w:val="26"/>
        </w:rPr>
        <w:t xml:space="preserve"> existing proposals in relation to schools and local authority premises. </w:t>
      </w:r>
      <w:r w:rsidR="003C4E58">
        <w:rPr>
          <w:rFonts w:asciiTheme="minorHAnsi" w:hAnsiTheme="minorHAnsi" w:cstheme="minorHAnsi"/>
          <w:sz w:val="26"/>
          <w:szCs w:val="26"/>
        </w:rPr>
        <w:t xml:space="preserve">“U” rated films now make up only a small number of films – </w:t>
      </w:r>
      <w:r w:rsidR="003C4E58" w:rsidRPr="00EC0B93">
        <w:rPr>
          <w:rFonts w:asciiTheme="minorHAnsi" w:hAnsiTheme="minorHAnsi" w:cstheme="minorHAnsi"/>
          <w:sz w:val="26"/>
          <w:szCs w:val="26"/>
        </w:rPr>
        <w:t>around 12%</w:t>
      </w:r>
      <w:r w:rsidR="003C4E58">
        <w:rPr>
          <w:rFonts w:asciiTheme="minorHAnsi" w:hAnsiTheme="minorHAnsi" w:cstheme="minorHAnsi"/>
          <w:sz w:val="26"/>
          <w:szCs w:val="26"/>
        </w:rPr>
        <w:t xml:space="preserve"> of those approved for commercial release in 2012 – and because of this would not achieve the policy objectives set out in the introduction to the consultation. </w:t>
      </w:r>
    </w:p>
    <w:p w14:paraId="07D9A813" w14:textId="77777777" w:rsidR="003C4E58" w:rsidRPr="006C454A" w:rsidRDefault="003C4E58" w:rsidP="002250A5">
      <w:pPr>
        <w:pStyle w:val="Heading2"/>
        <w:rPr>
          <w:color w:val="1F497D" w:themeColor="text2"/>
          <w:sz w:val="40"/>
          <w:szCs w:val="40"/>
        </w:rPr>
      </w:pPr>
      <w:bookmarkStart w:id="15" w:name="_Toc358897049"/>
      <w:r w:rsidRPr="006C454A">
        <w:rPr>
          <w:b w:val="0"/>
          <w:color w:val="1F497D" w:themeColor="text2"/>
          <w:sz w:val="40"/>
          <w:szCs w:val="40"/>
        </w:rPr>
        <w:t>Incidental film exhibition</w:t>
      </w:r>
      <w:bookmarkEnd w:id="15"/>
    </w:p>
    <w:p w14:paraId="07D9A814" w14:textId="5BE43580" w:rsidR="003C4E58" w:rsidRDefault="003C4E58" w:rsidP="003C4E58">
      <w:pPr>
        <w:pStyle w:val="NormalWeb"/>
        <w:numPr>
          <w:ilvl w:val="0"/>
          <w:numId w:val="2"/>
        </w:numPr>
        <w:spacing w:line="40" w:lineRule="atLeast"/>
        <w:rPr>
          <w:rFonts w:asciiTheme="minorHAnsi" w:hAnsiTheme="minorHAnsi" w:cstheme="minorHAnsi"/>
          <w:sz w:val="26"/>
          <w:szCs w:val="26"/>
        </w:rPr>
      </w:pPr>
      <w:r w:rsidRPr="003C4E58">
        <w:rPr>
          <w:rFonts w:asciiTheme="minorHAnsi" w:hAnsiTheme="minorHAnsi" w:cstheme="minorHAnsi"/>
          <w:sz w:val="26"/>
          <w:szCs w:val="26"/>
        </w:rPr>
        <w:t xml:space="preserve">An </w:t>
      </w:r>
      <w:r w:rsidR="00C85D88" w:rsidRPr="003C4E58">
        <w:rPr>
          <w:rFonts w:asciiTheme="minorHAnsi" w:hAnsiTheme="minorHAnsi" w:cstheme="minorHAnsi"/>
          <w:sz w:val="26"/>
          <w:szCs w:val="26"/>
        </w:rPr>
        <w:t>‘</w:t>
      </w:r>
      <w:r w:rsidR="00DD4483" w:rsidRPr="003C4E58">
        <w:rPr>
          <w:rFonts w:asciiTheme="minorHAnsi" w:hAnsiTheme="minorHAnsi" w:cstheme="minorHAnsi"/>
          <w:sz w:val="26"/>
          <w:szCs w:val="26"/>
        </w:rPr>
        <w:t xml:space="preserve">exhibition of a </w:t>
      </w:r>
      <w:r w:rsidR="0071235E" w:rsidRPr="003C4E58">
        <w:rPr>
          <w:rFonts w:asciiTheme="minorHAnsi" w:hAnsiTheme="minorHAnsi" w:cstheme="minorHAnsi"/>
          <w:sz w:val="26"/>
          <w:szCs w:val="26"/>
        </w:rPr>
        <w:t>film</w:t>
      </w:r>
      <w:r w:rsidR="00C85D88" w:rsidRPr="003C4E58">
        <w:rPr>
          <w:rFonts w:asciiTheme="minorHAnsi" w:hAnsiTheme="minorHAnsi" w:cstheme="minorHAnsi"/>
          <w:sz w:val="26"/>
          <w:szCs w:val="26"/>
        </w:rPr>
        <w:t>’</w:t>
      </w:r>
      <w:r w:rsidR="00DD4483" w:rsidRPr="003C4E58">
        <w:rPr>
          <w:rFonts w:asciiTheme="minorHAnsi" w:hAnsiTheme="minorHAnsi" w:cstheme="minorHAnsi"/>
          <w:sz w:val="26"/>
          <w:szCs w:val="26"/>
        </w:rPr>
        <w:t xml:space="preserve"> in the 2003 Act means </w:t>
      </w:r>
      <w:r w:rsidR="00C85D88" w:rsidRPr="003C4E58">
        <w:rPr>
          <w:rFonts w:asciiTheme="minorHAnsi" w:hAnsiTheme="minorHAnsi" w:cstheme="minorHAnsi"/>
          <w:sz w:val="26"/>
          <w:szCs w:val="26"/>
        </w:rPr>
        <w:t>“</w:t>
      </w:r>
      <w:r w:rsidR="00DD4483" w:rsidRPr="003C4E58">
        <w:rPr>
          <w:rFonts w:asciiTheme="minorHAnsi" w:hAnsiTheme="minorHAnsi" w:cstheme="minorHAnsi"/>
          <w:sz w:val="26"/>
          <w:szCs w:val="26"/>
        </w:rPr>
        <w:t>any exhibition of moving pictures</w:t>
      </w:r>
      <w:r w:rsidR="00C85D88" w:rsidRPr="003C4E58">
        <w:rPr>
          <w:rFonts w:asciiTheme="minorHAnsi" w:hAnsiTheme="minorHAnsi" w:cstheme="minorHAnsi"/>
          <w:sz w:val="26"/>
          <w:szCs w:val="26"/>
        </w:rPr>
        <w:t>”. There are existing</w:t>
      </w:r>
      <w:r w:rsidR="00DD4483" w:rsidRPr="003C4E58">
        <w:rPr>
          <w:rFonts w:asciiTheme="minorHAnsi" w:hAnsiTheme="minorHAnsi" w:cstheme="minorHAnsi"/>
          <w:sz w:val="26"/>
          <w:szCs w:val="26"/>
        </w:rPr>
        <w:t xml:space="preserve"> exemptions in relation to film exhibitions that are for advertisement, information or education</w:t>
      </w:r>
      <w:r w:rsidR="00C85D88" w:rsidRPr="003C4E58">
        <w:rPr>
          <w:rFonts w:asciiTheme="minorHAnsi" w:hAnsiTheme="minorHAnsi" w:cstheme="minorHAnsi"/>
          <w:sz w:val="26"/>
          <w:szCs w:val="26"/>
        </w:rPr>
        <w:t>,</w:t>
      </w:r>
      <w:r w:rsidR="00DD4483" w:rsidRPr="003C4E58">
        <w:rPr>
          <w:rFonts w:asciiTheme="minorHAnsi" w:hAnsiTheme="minorHAnsi" w:cstheme="minorHAnsi"/>
          <w:sz w:val="26"/>
          <w:szCs w:val="26"/>
        </w:rPr>
        <w:t xml:space="preserve"> or part of an exhibit for a museum or art gallery.</w:t>
      </w:r>
      <w:r w:rsidR="0071235E" w:rsidRPr="003C4E58">
        <w:rPr>
          <w:rFonts w:asciiTheme="minorHAnsi" w:hAnsiTheme="minorHAnsi" w:cstheme="minorHAnsi"/>
          <w:sz w:val="26"/>
          <w:szCs w:val="26"/>
        </w:rPr>
        <w:t xml:space="preserve">  </w:t>
      </w:r>
      <w:r w:rsidR="0065564D">
        <w:rPr>
          <w:rFonts w:asciiTheme="minorHAnsi" w:hAnsiTheme="minorHAnsi" w:cstheme="minorHAnsi"/>
          <w:sz w:val="26"/>
          <w:szCs w:val="26"/>
        </w:rPr>
        <w:t xml:space="preserve"> </w:t>
      </w:r>
      <w:r w:rsidR="00DD4483" w:rsidRPr="003C4E58">
        <w:rPr>
          <w:rFonts w:asciiTheme="minorHAnsi" w:hAnsiTheme="minorHAnsi" w:cstheme="minorHAnsi"/>
          <w:sz w:val="26"/>
          <w:szCs w:val="26"/>
        </w:rPr>
        <w:t>Otherwise, t</w:t>
      </w:r>
      <w:r w:rsidR="0071235E" w:rsidRPr="003C4E58">
        <w:rPr>
          <w:rFonts w:asciiTheme="minorHAnsi" w:hAnsiTheme="minorHAnsi" w:cstheme="minorHAnsi"/>
          <w:sz w:val="26"/>
          <w:szCs w:val="26"/>
        </w:rPr>
        <w:t>his is a broad definition that might include moving images shown as part of a performance of a play, a dance performance or during live music.   The Government is currently in the process of deregulating these activities in wider circumstances than is proposed for the deregulation of film exhibition.  However, the benefit of that deregulation would be negated if the inclusion of a</w:t>
      </w:r>
      <w:r w:rsidR="00C85D88" w:rsidRPr="003C4E58">
        <w:rPr>
          <w:rFonts w:asciiTheme="minorHAnsi" w:hAnsiTheme="minorHAnsi" w:cstheme="minorHAnsi"/>
          <w:sz w:val="26"/>
          <w:szCs w:val="26"/>
        </w:rPr>
        <w:t xml:space="preserve"> minor</w:t>
      </w:r>
      <w:r w:rsidR="0071235E" w:rsidRPr="003C4E58">
        <w:rPr>
          <w:rFonts w:asciiTheme="minorHAnsi" w:hAnsiTheme="minorHAnsi" w:cstheme="minorHAnsi"/>
          <w:sz w:val="26"/>
          <w:szCs w:val="26"/>
        </w:rPr>
        <w:t xml:space="preserve"> element of film meant that a</w:t>
      </w:r>
      <w:r w:rsidR="00C85D88" w:rsidRPr="003C4E58">
        <w:rPr>
          <w:rFonts w:asciiTheme="minorHAnsi" w:hAnsiTheme="minorHAnsi" w:cstheme="minorHAnsi"/>
          <w:sz w:val="26"/>
          <w:szCs w:val="26"/>
        </w:rPr>
        <w:t>n entertainment</w:t>
      </w:r>
      <w:r w:rsidR="0071235E" w:rsidRPr="003C4E58">
        <w:rPr>
          <w:rFonts w:asciiTheme="minorHAnsi" w:hAnsiTheme="minorHAnsi" w:cstheme="minorHAnsi"/>
          <w:sz w:val="26"/>
          <w:szCs w:val="26"/>
        </w:rPr>
        <w:t xml:space="preserve"> licence would still be required under the 2003 Act.</w:t>
      </w:r>
      <w:r>
        <w:rPr>
          <w:rFonts w:asciiTheme="minorHAnsi" w:hAnsiTheme="minorHAnsi" w:cstheme="minorHAnsi"/>
          <w:sz w:val="26"/>
          <w:szCs w:val="26"/>
        </w:rPr>
        <w:br/>
      </w:r>
    </w:p>
    <w:p w14:paraId="07D9A815" w14:textId="23896B82" w:rsidR="003B020A" w:rsidRDefault="0071235E" w:rsidP="003C4E58">
      <w:pPr>
        <w:pStyle w:val="NormalWeb"/>
        <w:numPr>
          <w:ilvl w:val="0"/>
          <w:numId w:val="2"/>
        </w:numPr>
        <w:spacing w:line="40" w:lineRule="atLeast"/>
        <w:rPr>
          <w:rFonts w:asciiTheme="minorHAnsi" w:hAnsiTheme="minorHAnsi" w:cstheme="minorHAnsi"/>
          <w:sz w:val="26"/>
          <w:szCs w:val="26"/>
        </w:rPr>
      </w:pPr>
      <w:r w:rsidRPr="003C4E58">
        <w:rPr>
          <w:rFonts w:asciiTheme="minorHAnsi" w:hAnsiTheme="minorHAnsi" w:cstheme="minorHAnsi"/>
          <w:sz w:val="26"/>
          <w:szCs w:val="26"/>
        </w:rPr>
        <w:t xml:space="preserve">The Government would </w:t>
      </w:r>
      <w:proofErr w:type="gramStart"/>
      <w:r w:rsidRPr="003C4E58">
        <w:rPr>
          <w:rFonts w:asciiTheme="minorHAnsi" w:hAnsiTheme="minorHAnsi" w:cstheme="minorHAnsi"/>
          <w:sz w:val="26"/>
          <w:szCs w:val="26"/>
        </w:rPr>
        <w:t>therefore</w:t>
      </w:r>
      <w:r w:rsidR="007736FD">
        <w:rPr>
          <w:rFonts w:asciiTheme="minorHAnsi" w:hAnsiTheme="minorHAnsi" w:cstheme="minorHAnsi"/>
          <w:sz w:val="26"/>
          <w:szCs w:val="26"/>
        </w:rPr>
        <w:t xml:space="preserve"> </w:t>
      </w:r>
      <w:r w:rsidR="0065564D">
        <w:rPr>
          <w:rFonts w:asciiTheme="minorHAnsi" w:hAnsiTheme="minorHAnsi" w:cstheme="minorHAnsi"/>
          <w:sz w:val="26"/>
          <w:szCs w:val="26"/>
        </w:rPr>
        <w:t xml:space="preserve"> </w:t>
      </w:r>
      <w:r w:rsidRPr="003C4E58">
        <w:rPr>
          <w:rFonts w:asciiTheme="minorHAnsi" w:hAnsiTheme="minorHAnsi" w:cstheme="minorHAnsi"/>
          <w:sz w:val="26"/>
          <w:szCs w:val="26"/>
        </w:rPr>
        <w:t>welcome</w:t>
      </w:r>
      <w:proofErr w:type="gramEnd"/>
      <w:r w:rsidRPr="003C4E58">
        <w:rPr>
          <w:rFonts w:asciiTheme="minorHAnsi" w:hAnsiTheme="minorHAnsi" w:cstheme="minorHAnsi"/>
          <w:sz w:val="26"/>
          <w:szCs w:val="26"/>
        </w:rPr>
        <w:t xml:space="preserve"> views</w:t>
      </w:r>
      <w:r w:rsidR="007736FD">
        <w:rPr>
          <w:rFonts w:asciiTheme="minorHAnsi" w:hAnsiTheme="minorHAnsi" w:cstheme="minorHAnsi"/>
          <w:sz w:val="26"/>
          <w:szCs w:val="26"/>
        </w:rPr>
        <w:t xml:space="preserve">, at question </w:t>
      </w:r>
      <w:r w:rsidR="0065564D">
        <w:rPr>
          <w:rFonts w:asciiTheme="minorHAnsi" w:hAnsiTheme="minorHAnsi" w:cstheme="minorHAnsi"/>
          <w:sz w:val="26"/>
          <w:szCs w:val="26"/>
        </w:rPr>
        <w:t>4</w:t>
      </w:r>
      <w:r w:rsidR="007736FD">
        <w:rPr>
          <w:rFonts w:asciiTheme="minorHAnsi" w:hAnsiTheme="minorHAnsi" w:cstheme="minorHAnsi"/>
          <w:sz w:val="26"/>
          <w:szCs w:val="26"/>
        </w:rPr>
        <w:t>,</w:t>
      </w:r>
      <w:r w:rsidRPr="003C4E58">
        <w:rPr>
          <w:rFonts w:asciiTheme="minorHAnsi" w:hAnsiTheme="minorHAnsi" w:cstheme="minorHAnsi"/>
          <w:sz w:val="26"/>
          <w:szCs w:val="26"/>
        </w:rPr>
        <w:t xml:space="preserve"> on whether film that is incidental to an activity that is not in itself regulated entertainment under the </w:t>
      </w:r>
      <w:r w:rsidR="008256F0" w:rsidRPr="003C4E58">
        <w:rPr>
          <w:rFonts w:asciiTheme="minorHAnsi" w:hAnsiTheme="minorHAnsi" w:cstheme="minorHAnsi"/>
          <w:sz w:val="26"/>
          <w:szCs w:val="26"/>
        </w:rPr>
        <w:t xml:space="preserve">2003 Act </w:t>
      </w:r>
      <w:r w:rsidRPr="003C4E58">
        <w:rPr>
          <w:rFonts w:asciiTheme="minorHAnsi" w:hAnsiTheme="minorHAnsi" w:cstheme="minorHAnsi"/>
          <w:sz w:val="26"/>
          <w:szCs w:val="26"/>
        </w:rPr>
        <w:t>should be exempt from licensing requirements.   This is similar to the exemption for incidental live and recorded music that has been in place since the 2003 Act came into effect in 2005</w:t>
      </w:r>
      <w:r w:rsidR="00C85D88" w:rsidRPr="003C4E58">
        <w:rPr>
          <w:rFonts w:asciiTheme="minorHAnsi" w:hAnsiTheme="minorHAnsi" w:cstheme="minorHAnsi"/>
          <w:sz w:val="26"/>
          <w:szCs w:val="26"/>
        </w:rPr>
        <w:t>,</w:t>
      </w:r>
      <w:r w:rsidRPr="003C4E58">
        <w:rPr>
          <w:rFonts w:asciiTheme="minorHAnsi" w:hAnsiTheme="minorHAnsi" w:cstheme="minorHAnsi"/>
          <w:sz w:val="26"/>
          <w:szCs w:val="26"/>
        </w:rPr>
        <w:t xml:space="preserve"> and the basis on which an activity </w:t>
      </w:r>
      <w:r w:rsidR="00C85D88" w:rsidRPr="003C4E58">
        <w:rPr>
          <w:rFonts w:asciiTheme="minorHAnsi" w:hAnsiTheme="minorHAnsi" w:cstheme="minorHAnsi"/>
          <w:sz w:val="26"/>
          <w:szCs w:val="26"/>
        </w:rPr>
        <w:t>may be considered</w:t>
      </w:r>
      <w:r w:rsidRPr="003C4E58">
        <w:rPr>
          <w:rFonts w:asciiTheme="minorHAnsi" w:hAnsiTheme="minorHAnsi" w:cstheme="minorHAnsi"/>
          <w:sz w:val="26"/>
          <w:szCs w:val="26"/>
        </w:rPr>
        <w:t xml:space="preserve"> ‘incidental’ is well</w:t>
      </w:r>
      <w:r w:rsidR="00C85D88" w:rsidRPr="003C4E58">
        <w:rPr>
          <w:rFonts w:asciiTheme="minorHAnsi" w:hAnsiTheme="minorHAnsi" w:cstheme="minorHAnsi"/>
          <w:sz w:val="26"/>
          <w:szCs w:val="26"/>
        </w:rPr>
        <w:t>-</w:t>
      </w:r>
      <w:r w:rsidRPr="003C4E58">
        <w:rPr>
          <w:rFonts w:asciiTheme="minorHAnsi" w:hAnsiTheme="minorHAnsi" w:cstheme="minorHAnsi"/>
          <w:sz w:val="26"/>
          <w:szCs w:val="26"/>
        </w:rPr>
        <w:t xml:space="preserve">established. </w:t>
      </w:r>
    </w:p>
    <w:p w14:paraId="07D9A816" w14:textId="77777777" w:rsidR="003B020A" w:rsidRDefault="003B020A">
      <w:pPr>
        <w:rPr>
          <w:rFonts w:eastAsia="Times New Roman" w:cstheme="minorHAnsi"/>
          <w:sz w:val="26"/>
          <w:szCs w:val="26"/>
          <w:lang w:eastAsia="en-GB"/>
        </w:rPr>
      </w:pPr>
      <w:r>
        <w:rPr>
          <w:rFonts w:cstheme="minorHAnsi"/>
          <w:sz w:val="26"/>
          <w:szCs w:val="26"/>
        </w:rPr>
        <w:br w:type="page"/>
      </w:r>
    </w:p>
    <w:p w14:paraId="07D9A817" w14:textId="77777777" w:rsidR="00A90A27" w:rsidRPr="00DC0A2C" w:rsidRDefault="00A90A27" w:rsidP="00DC0A2C">
      <w:pPr>
        <w:pStyle w:val="Heading1"/>
        <w:rPr>
          <w:rFonts w:asciiTheme="minorHAnsi" w:hAnsiTheme="minorHAnsi" w:cstheme="minorHAnsi"/>
          <w:b w:val="0"/>
          <w:sz w:val="44"/>
          <w:szCs w:val="44"/>
        </w:rPr>
      </w:pPr>
      <w:bookmarkStart w:id="16" w:name="_Toc358897050"/>
      <w:r w:rsidRPr="00DC0A2C">
        <w:rPr>
          <w:b w:val="0"/>
          <w:sz w:val="44"/>
          <w:szCs w:val="44"/>
        </w:rPr>
        <w:lastRenderedPageBreak/>
        <w:t>Your views</w:t>
      </w:r>
      <w:bookmarkEnd w:id="16"/>
      <w:r w:rsidRPr="00DC0A2C">
        <w:rPr>
          <w:b w:val="0"/>
          <w:sz w:val="44"/>
          <w:szCs w:val="44"/>
        </w:rPr>
        <w:t xml:space="preserve"> </w:t>
      </w:r>
    </w:p>
    <w:p w14:paraId="07D9A818" w14:textId="77777777" w:rsidR="00A90A27" w:rsidRPr="002D1A08" w:rsidRDefault="00A90A27" w:rsidP="00A90A27">
      <w:pPr>
        <w:spacing w:line="40" w:lineRule="atLeast"/>
        <w:rPr>
          <w:rFonts w:cstheme="minorHAnsi"/>
          <w:color w:val="365F91" w:themeColor="accent1" w:themeShade="BF"/>
          <w:sz w:val="26"/>
          <w:szCs w:val="26"/>
        </w:rPr>
      </w:pPr>
      <w:r>
        <w:rPr>
          <w:rFonts w:cstheme="minorHAnsi"/>
          <w:color w:val="000000"/>
          <w:sz w:val="26"/>
          <w:szCs w:val="26"/>
        </w:rPr>
        <w:br/>
      </w:r>
      <w:r w:rsidRPr="002D1A08">
        <w:rPr>
          <w:rFonts w:cstheme="minorHAnsi"/>
          <w:color w:val="000000"/>
          <w:sz w:val="26"/>
          <w:szCs w:val="26"/>
        </w:rPr>
        <w:t>We would be very grateful for your views on the issues raised in this consultation.</w:t>
      </w:r>
    </w:p>
    <w:p w14:paraId="07D9A819" w14:textId="77777777" w:rsidR="00A90A27" w:rsidRPr="002D1A08" w:rsidRDefault="00A90A27" w:rsidP="00A90A27">
      <w:pPr>
        <w:spacing w:line="40" w:lineRule="atLeast"/>
        <w:rPr>
          <w:rFonts w:cstheme="minorHAnsi"/>
          <w:sz w:val="26"/>
          <w:szCs w:val="26"/>
        </w:rPr>
      </w:pPr>
      <w:r>
        <w:rPr>
          <w:rFonts w:cstheme="minorHAnsi"/>
          <w:color w:val="000000"/>
          <w:sz w:val="26"/>
          <w:szCs w:val="26"/>
        </w:rPr>
        <w:t>Your n</w:t>
      </w:r>
      <w:r w:rsidRPr="002D1A08">
        <w:rPr>
          <w:rFonts w:cstheme="minorHAnsi"/>
          <w:color w:val="000000"/>
          <w:sz w:val="26"/>
          <w:szCs w:val="26"/>
        </w:rPr>
        <w:t>ame:</w:t>
      </w:r>
    </w:p>
    <w:p w14:paraId="07D9A81A" w14:textId="77777777" w:rsidR="00A90A27" w:rsidRPr="003501F6" w:rsidRDefault="00A90A27" w:rsidP="00A90A27">
      <w:pPr>
        <w:spacing w:line="40" w:lineRule="atLeast"/>
        <w:rPr>
          <w:rFonts w:cstheme="minorHAnsi"/>
          <w:sz w:val="26"/>
          <w:szCs w:val="26"/>
        </w:rPr>
      </w:pPr>
      <w:r w:rsidRPr="002D1A08">
        <w:rPr>
          <w:rFonts w:cstheme="minorHAnsi"/>
          <w:color w:val="000000"/>
          <w:sz w:val="26"/>
          <w:szCs w:val="26"/>
        </w:rPr>
        <w:t>Organisation represented:</w:t>
      </w:r>
      <w:r w:rsidRPr="003501F6">
        <w:rPr>
          <w:rFonts w:cstheme="minorHAnsi"/>
          <w:color w:val="000000"/>
          <w:sz w:val="26"/>
          <w:szCs w:val="26"/>
        </w:rPr>
        <w:t xml:space="preserve"> (if any) </w:t>
      </w:r>
      <w:r w:rsidRPr="003501F6">
        <w:rPr>
          <w:rFonts w:cstheme="minorHAnsi"/>
          <w:color w:val="000000"/>
          <w:sz w:val="26"/>
          <w:szCs w:val="26"/>
        </w:rPr>
        <w:br/>
      </w:r>
    </w:p>
    <w:tbl>
      <w:tblPr>
        <w:tblStyle w:val="TableGrid"/>
        <w:tblW w:w="0" w:type="auto"/>
        <w:tblInd w:w="108" w:type="dxa"/>
        <w:tblBorders>
          <w:bottom w:val="single" w:sz="8" w:space="0" w:color="1F497D" w:themeColor="text2"/>
        </w:tblBorders>
        <w:tblLook w:val="04A0" w:firstRow="1" w:lastRow="0" w:firstColumn="1" w:lastColumn="0" w:noHBand="0" w:noVBand="1"/>
      </w:tblPr>
      <w:tblGrid>
        <w:gridCol w:w="414"/>
        <w:gridCol w:w="3039"/>
        <w:gridCol w:w="5681"/>
      </w:tblGrid>
      <w:tr w:rsidR="00A90A27" w:rsidRPr="003501F6" w14:paraId="07D9A81F" w14:textId="77777777" w:rsidTr="006C454A">
        <w:tc>
          <w:tcPr>
            <w:tcW w:w="3453" w:type="dxa"/>
            <w:gridSpan w:val="2"/>
          </w:tcPr>
          <w:p w14:paraId="07D9A81B" w14:textId="77777777" w:rsidR="00A90A27" w:rsidRPr="00E55855" w:rsidRDefault="00A90A27" w:rsidP="003C4E58">
            <w:pPr>
              <w:spacing w:after="200" w:line="40" w:lineRule="atLeast"/>
              <w:rPr>
                <w:rFonts w:asciiTheme="majorHAnsi" w:hAnsiTheme="majorHAnsi" w:cstheme="minorHAnsi"/>
                <w:color w:val="1F497D" w:themeColor="text2"/>
                <w:sz w:val="26"/>
                <w:szCs w:val="26"/>
              </w:rPr>
            </w:pPr>
            <w:r w:rsidRPr="00E55855">
              <w:rPr>
                <w:rFonts w:asciiTheme="majorHAnsi" w:hAnsiTheme="majorHAnsi" w:cstheme="minorHAnsi"/>
                <w:color w:val="1F497D" w:themeColor="text2"/>
                <w:sz w:val="26"/>
                <w:szCs w:val="26"/>
              </w:rPr>
              <w:t>Question</w:t>
            </w:r>
          </w:p>
          <w:p w14:paraId="07D9A81C" w14:textId="77777777" w:rsidR="00A90A27" w:rsidRPr="00E55855" w:rsidRDefault="00A90A27" w:rsidP="003C4E58">
            <w:pPr>
              <w:spacing w:after="200" w:line="40" w:lineRule="atLeast"/>
              <w:rPr>
                <w:rFonts w:cstheme="minorHAnsi"/>
                <w:sz w:val="26"/>
                <w:szCs w:val="26"/>
              </w:rPr>
            </w:pPr>
          </w:p>
        </w:tc>
        <w:tc>
          <w:tcPr>
            <w:tcW w:w="5681" w:type="dxa"/>
          </w:tcPr>
          <w:p w14:paraId="07D9A81D" w14:textId="77777777" w:rsidR="00A90A27" w:rsidRPr="00E55855" w:rsidRDefault="00A90A27" w:rsidP="003C4E58">
            <w:pPr>
              <w:spacing w:after="200" w:line="40" w:lineRule="atLeast"/>
              <w:rPr>
                <w:rFonts w:asciiTheme="majorHAnsi" w:hAnsiTheme="majorHAnsi" w:cstheme="minorHAnsi"/>
                <w:color w:val="1F497D" w:themeColor="text2"/>
                <w:sz w:val="26"/>
                <w:szCs w:val="26"/>
              </w:rPr>
            </w:pPr>
            <w:r w:rsidRPr="00E55855">
              <w:rPr>
                <w:rFonts w:asciiTheme="majorHAnsi" w:hAnsiTheme="majorHAnsi" w:cstheme="minorHAnsi"/>
                <w:color w:val="1F497D" w:themeColor="text2"/>
                <w:sz w:val="26"/>
                <w:szCs w:val="26"/>
              </w:rPr>
              <w:t>Your views</w:t>
            </w:r>
          </w:p>
          <w:p w14:paraId="07D9A81E" w14:textId="77777777" w:rsidR="00A90A27" w:rsidRPr="00E55855" w:rsidRDefault="00A90A27" w:rsidP="003C4E58">
            <w:pPr>
              <w:spacing w:after="200" w:line="40" w:lineRule="atLeast"/>
              <w:rPr>
                <w:rFonts w:cstheme="minorHAnsi"/>
                <w:sz w:val="26"/>
                <w:szCs w:val="26"/>
              </w:rPr>
            </w:pPr>
            <w:r w:rsidRPr="00E55855">
              <w:rPr>
                <w:rFonts w:cstheme="minorHAnsi"/>
                <w:sz w:val="26"/>
                <w:szCs w:val="26"/>
              </w:rPr>
              <w:t>Please tick your preferred response in the box below and add any additional information in the relevant area</w:t>
            </w:r>
            <w:r w:rsidR="00C85D88">
              <w:rPr>
                <w:rFonts w:cstheme="minorHAnsi"/>
                <w:sz w:val="26"/>
                <w:szCs w:val="26"/>
              </w:rPr>
              <w:t>. You can continue your response on additional sheets of paper if required.</w:t>
            </w:r>
          </w:p>
        </w:tc>
      </w:tr>
      <w:tr w:rsidR="00A90A27" w:rsidRPr="003501F6" w14:paraId="07D9A82B" w14:textId="77777777" w:rsidTr="006C454A">
        <w:tc>
          <w:tcPr>
            <w:tcW w:w="414" w:type="dxa"/>
          </w:tcPr>
          <w:p w14:paraId="07D9A820" w14:textId="77777777" w:rsidR="00A90A27" w:rsidRPr="003501F6" w:rsidRDefault="00A90A27" w:rsidP="003C4E58">
            <w:pPr>
              <w:spacing w:after="200" w:line="40" w:lineRule="atLeast"/>
              <w:rPr>
                <w:rFonts w:cstheme="minorHAnsi"/>
                <w:sz w:val="26"/>
                <w:szCs w:val="26"/>
              </w:rPr>
            </w:pPr>
            <w:r w:rsidRPr="003501F6">
              <w:rPr>
                <w:rFonts w:cstheme="minorHAnsi"/>
                <w:sz w:val="26"/>
                <w:szCs w:val="26"/>
              </w:rPr>
              <w:t>1</w:t>
            </w:r>
          </w:p>
        </w:tc>
        <w:tc>
          <w:tcPr>
            <w:tcW w:w="3039" w:type="dxa"/>
          </w:tcPr>
          <w:p w14:paraId="07D9A821" w14:textId="77777777" w:rsidR="00A90A27" w:rsidRPr="00D21E5A" w:rsidRDefault="00A90A27" w:rsidP="007736FD">
            <w:pPr>
              <w:spacing w:after="200" w:line="40" w:lineRule="atLeast"/>
              <w:rPr>
                <w:rFonts w:cstheme="minorHAnsi"/>
                <w:sz w:val="26"/>
                <w:szCs w:val="26"/>
              </w:rPr>
            </w:pPr>
            <w:r>
              <w:rPr>
                <w:rFonts w:cstheme="minorHAnsi"/>
                <w:color w:val="000000"/>
                <w:sz w:val="26"/>
                <w:szCs w:val="26"/>
              </w:rPr>
              <w:t>Do you support the</w:t>
            </w:r>
            <w:r w:rsidR="00E073DD">
              <w:rPr>
                <w:rFonts w:cstheme="minorHAnsi"/>
                <w:color w:val="000000"/>
                <w:sz w:val="26"/>
                <w:szCs w:val="26"/>
              </w:rPr>
              <w:t xml:space="preserve"> ‘</w:t>
            </w:r>
            <w:proofErr w:type="gramStart"/>
            <w:r w:rsidR="00E073DD">
              <w:rPr>
                <w:rFonts w:cstheme="minorHAnsi"/>
                <w:color w:val="000000"/>
                <w:sz w:val="26"/>
                <w:szCs w:val="26"/>
              </w:rPr>
              <w:t>do</w:t>
            </w:r>
            <w:proofErr w:type="gramEnd"/>
            <w:r w:rsidR="00E073DD">
              <w:rPr>
                <w:rFonts w:cstheme="minorHAnsi"/>
                <w:color w:val="000000"/>
                <w:sz w:val="26"/>
                <w:szCs w:val="26"/>
              </w:rPr>
              <w:t xml:space="preserve"> nothing’ proposal (</w:t>
            </w:r>
            <w:r w:rsidR="007C395A">
              <w:rPr>
                <w:rFonts w:cstheme="minorHAnsi"/>
                <w:color w:val="000000"/>
                <w:sz w:val="26"/>
                <w:szCs w:val="26"/>
              </w:rPr>
              <w:t>O</w:t>
            </w:r>
            <w:r w:rsidR="00E073DD">
              <w:rPr>
                <w:rFonts w:cstheme="minorHAnsi"/>
                <w:color w:val="000000"/>
                <w:sz w:val="26"/>
                <w:szCs w:val="26"/>
              </w:rPr>
              <w:t>ption 1</w:t>
            </w:r>
            <w:r w:rsidR="000B7AAB">
              <w:rPr>
                <w:rFonts w:cstheme="minorHAnsi"/>
                <w:color w:val="000000"/>
                <w:sz w:val="26"/>
                <w:szCs w:val="26"/>
              </w:rPr>
              <w:t>, as set out in paragraphs 28-30</w:t>
            </w:r>
            <w:r w:rsidR="00E073DD">
              <w:rPr>
                <w:rFonts w:cstheme="minorHAnsi"/>
                <w:color w:val="000000"/>
                <w:sz w:val="26"/>
                <w:szCs w:val="26"/>
              </w:rPr>
              <w:t>) or the</w:t>
            </w:r>
            <w:r>
              <w:rPr>
                <w:rFonts w:cstheme="minorHAnsi"/>
                <w:color w:val="000000"/>
                <w:sz w:val="26"/>
                <w:szCs w:val="26"/>
              </w:rPr>
              <w:t xml:space="preserve"> Government</w:t>
            </w:r>
            <w:r w:rsidR="00E073DD">
              <w:rPr>
                <w:rFonts w:cstheme="minorHAnsi"/>
                <w:color w:val="000000"/>
                <w:sz w:val="26"/>
                <w:szCs w:val="26"/>
              </w:rPr>
              <w:t>’s</w:t>
            </w:r>
            <w:r>
              <w:rPr>
                <w:rFonts w:cstheme="minorHAnsi"/>
                <w:color w:val="000000"/>
                <w:sz w:val="26"/>
                <w:szCs w:val="26"/>
              </w:rPr>
              <w:t xml:space="preserve"> proposal (</w:t>
            </w:r>
            <w:r w:rsidR="007C395A">
              <w:rPr>
                <w:rFonts w:cstheme="minorHAnsi"/>
                <w:color w:val="000000"/>
                <w:sz w:val="26"/>
                <w:szCs w:val="26"/>
              </w:rPr>
              <w:t>O</w:t>
            </w:r>
            <w:r>
              <w:rPr>
                <w:rFonts w:cstheme="minorHAnsi"/>
                <w:color w:val="000000"/>
                <w:sz w:val="26"/>
                <w:szCs w:val="26"/>
              </w:rPr>
              <w:t>ption 2</w:t>
            </w:r>
            <w:r w:rsidR="007C395A">
              <w:rPr>
                <w:rFonts w:cstheme="minorHAnsi"/>
                <w:color w:val="000000"/>
                <w:sz w:val="26"/>
                <w:szCs w:val="26"/>
              </w:rPr>
              <w:t>,</w:t>
            </w:r>
            <w:r>
              <w:rPr>
                <w:rFonts w:cstheme="minorHAnsi"/>
                <w:color w:val="000000"/>
                <w:sz w:val="26"/>
                <w:szCs w:val="26"/>
              </w:rPr>
              <w:t xml:space="preserve"> </w:t>
            </w:r>
            <w:r w:rsidRPr="00D21E5A">
              <w:rPr>
                <w:rFonts w:cstheme="minorHAnsi"/>
                <w:sz w:val="26"/>
                <w:szCs w:val="26"/>
              </w:rPr>
              <w:t>“deregulate not-for-profit film exhibition in “community premises” as set out at paragraphs 31-</w:t>
            </w:r>
            <w:r w:rsidR="007736FD">
              <w:rPr>
                <w:rFonts w:cstheme="minorHAnsi"/>
                <w:sz w:val="26"/>
                <w:szCs w:val="26"/>
              </w:rPr>
              <w:t>35</w:t>
            </w:r>
            <w:r>
              <w:rPr>
                <w:rFonts w:cstheme="minorHAnsi"/>
                <w:sz w:val="26"/>
                <w:szCs w:val="26"/>
              </w:rPr>
              <w:t>.  If not, please explain why.</w:t>
            </w:r>
          </w:p>
        </w:tc>
        <w:tc>
          <w:tcPr>
            <w:tcW w:w="5681" w:type="dxa"/>
          </w:tcPr>
          <w:p w14:paraId="07D9A822" w14:textId="77777777" w:rsidR="00E073DD" w:rsidRDefault="00E073DD" w:rsidP="003C4E58">
            <w:pPr>
              <w:spacing w:after="200" w:line="40" w:lineRule="atLeast"/>
              <w:rPr>
                <w:rFonts w:cstheme="minorHAnsi"/>
                <w:sz w:val="26"/>
                <w:szCs w:val="26"/>
              </w:rPr>
            </w:pPr>
          </w:p>
          <w:p w14:paraId="07D9A823" w14:textId="77777777" w:rsidR="00A90A27" w:rsidRPr="003501F6" w:rsidRDefault="00E073DD" w:rsidP="003C4E58">
            <w:pPr>
              <w:spacing w:after="200" w:line="40" w:lineRule="atLeast"/>
              <w:rPr>
                <w:rFonts w:cstheme="minorHAnsi"/>
                <w:sz w:val="26"/>
                <w:szCs w:val="26"/>
              </w:rPr>
            </w:pPr>
            <w:r>
              <w:rPr>
                <w:rFonts w:cstheme="minorHAnsi"/>
                <w:sz w:val="26"/>
                <w:szCs w:val="26"/>
              </w:rPr>
              <w:t>Please explain why</w:t>
            </w:r>
          </w:p>
          <w:tbl>
            <w:tblPr>
              <w:tblStyle w:val="TableGrid"/>
              <w:tblpPr w:leftFromText="180" w:rightFromText="180" w:vertAnchor="text" w:horzAnchor="margin" w:tblpY="-157"/>
              <w:tblOverlap w:val="never"/>
              <w:tblW w:w="0" w:type="auto"/>
              <w:tblLook w:val="04A0" w:firstRow="1" w:lastRow="0" w:firstColumn="1" w:lastColumn="0" w:noHBand="0" w:noVBand="1"/>
            </w:tblPr>
            <w:tblGrid>
              <w:gridCol w:w="4436"/>
              <w:gridCol w:w="916"/>
            </w:tblGrid>
            <w:tr w:rsidR="00A90A27" w:rsidRPr="003501F6" w14:paraId="07D9A826" w14:textId="77777777" w:rsidTr="00E073DD">
              <w:tc>
                <w:tcPr>
                  <w:tcW w:w="4436" w:type="dxa"/>
                </w:tcPr>
                <w:p w14:paraId="07D9A824" w14:textId="77777777" w:rsidR="00A90A27" w:rsidRPr="003501F6" w:rsidRDefault="00A90A27" w:rsidP="003C4E58">
                  <w:pPr>
                    <w:spacing w:after="200" w:line="40" w:lineRule="atLeast"/>
                    <w:rPr>
                      <w:rFonts w:cstheme="minorHAnsi"/>
                      <w:sz w:val="26"/>
                      <w:szCs w:val="26"/>
                    </w:rPr>
                  </w:pPr>
                  <w:r w:rsidRPr="003501F6">
                    <w:rPr>
                      <w:rFonts w:cstheme="minorHAnsi"/>
                      <w:sz w:val="26"/>
                      <w:szCs w:val="26"/>
                    </w:rPr>
                    <w:t>Option 1</w:t>
                  </w:r>
                </w:p>
              </w:tc>
              <w:tc>
                <w:tcPr>
                  <w:tcW w:w="916" w:type="dxa"/>
                </w:tcPr>
                <w:p w14:paraId="07D9A825" w14:textId="77777777" w:rsidR="00A90A27" w:rsidRPr="003501F6" w:rsidRDefault="00A90A27" w:rsidP="003C4E58">
                  <w:pPr>
                    <w:spacing w:after="200" w:line="40" w:lineRule="atLeast"/>
                    <w:rPr>
                      <w:rFonts w:cstheme="minorHAnsi"/>
                      <w:sz w:val="26"/>
                      <w:szCs w:val="26"/>
                    </w:rPr>
                  </w:pPr>
                </w:p>
              </w:tc>
            </w:tr>
            <w:tr w:rsidR="00A90A27" w:rsidRPr="003501F6" w14:paraId="07D9A829" w14:textId="77777777" w:rsidTr="00E073DD">
              <w:tc>
                <w:tcPr>
                  <w:tcW w:w="4436" w:type="dxa"/>
                </w:tcPr>
                <w:p w14:paraId="07D9A827" w14:textId="77777777" w:rsidR="00A90A27" w:rsidRPr="003501F6" w:rsidRDefault="00A90A27" w:rsidP="003C4E58">
                  <w:pPr>
                    <w:spacing w:after="200" w:line="40" w:lineRule="atLeast"/>
                    <w:rPr>
                      <w:rFonts w:cstheme="minorHAnsi"/>
                      <w:sz w:val="26"/>
                      <w:szCs w:val="26"/>
                    </w:rPr>
                  </w:pPr>
                  <w:r w:rsidRPr="003501F6">
                    <w:rPr>
                      <w:rFonts w:cstheme="minorHAnsi"/>
                      <w:sz w:val="26"/>
                      <w:szCs w:val="26"/>
                    </w:rPr>
                    <w:t>Option 2</w:t>
                  </w:r>
                </w:p>
              </w:tc>
              <w:tc>
                <w:tcPr>
                  <w:tcW w:w="916" w:type="dxa"/>
                </w:tcPr>
                <w:p w14:paraId="07D9A828" w14:textId="77777777" w:rsidR="00A90A27" w:rsidRPr="003501F6" w:rsidRDefault="00A90A27" w:rsidP="003C4E58">
                  <w:pPr>
                    <w:spacing w:after="200" w:line="40" w:lineRule="atLeast"/>
                    <w:rPr>
                      <w:rFonts w:cstheme="minorHAnsi"/>
                      <w:sz w:val="26"/>
                      <w:szCs w:val="26"/>
                    </w:rPr>
                  </w:pPr>
                </w:p>
              </w:tc>
            </w:tr>
          </w:tbl>
          <w:p w14:paraId="07D9A82A" w14:textId="77777777" w:rsidR="00A90A27" w:rsidRPr="003501F6" w:rsidRDefault="00A90A27" w:rsidP="003C4E58">
            <w:pPr>
              <w:spacing w:after="200" w:line="40" w:lineRule="atLeast"/>
              <w:rPr>
                <w:rFonts w:cstheme="minorHAnsi"/>
                <w:sz w:val="26"/>
                <w:szCs w:val="26"/>
              </w:rPr>
            </w:pPr>
          </w:p>
        </w:tc>
      </w:tr>
      <w:tr w:rsidR="00A90A27" w:rsidRPr="003501F6" w14:paraId="07D9A831" w14:textId="77777777" w:rsidTr="006C454A">
        <w:trPr>
          <w:trHeight w:val="2533"/>
        </w:trPr>
        <w:tc>
          <w:tcPr>
            <w:tcW w:w="414" w:type="dxa"/>
          </w:tcPr>
          <w:p w14:paraId="07D9A82C" w14:textId="77777777" w:rsidR="00A90A27" w:rsidRPr="003501F6" w:rsidRDefault="000B7AAB" w:rsidP="003C4E58">
            <w:pPr>
              <w:spacing w:after="200" w:line="40" w:lineRule="atLeast"/>
              <w:rPr>
                <w:rFonts w:cstheme="minorHAnsi"/>
                <w:sz w:val="26"/>
                <w:szCs w:val="26"/>
              </w:rPr>
            </w:pPr>
            <w:r>
              <w:rPr>
                <w:rFonts w:cstheme="minorHAnsi"/>
                <w:sz w:val="26"/>
                <w:szCs w:val="26"/>
              </w:rPr>
              <w:t>2</w:t>
            </w:r>
          </w:p>
        </w:tc>
        <w:tc>
          <w:tcPr>
            <w:tcW w:w="3039" w:type="dxa"/>
          </w:tcPr>
          <w:p w14:paraId="07D9A82D" w14:textId="77777777" w:rsidR="00A90A27" w:rsidRPr="003501F6" w:rsidRDefault="00A90A27" w:rsidP="003C4E58">
            <w:pPr>
              <w:spacing w:after="200" w:line="40" w:lineRule="atLeast"/>
              <w:rPr>
                <w:rFonts w:cstheme="minorHAnsi"/>
                <w:sz w:val="26"/>
                <w:szCs w:val="26"/>
              </w:rPr>
            </w:pPr>
            <w:r w:rsidRPr="003501F6">
              <w:rPr>
                <w:rFonts w:cstheme="minorHAnsi"/>
                <w:sz w:val="26"/>
                <w:szCs w:val="26"/>
              </w:rPr>
              <w:t xml:space="preserve">If you generally support Option 2, </w:t>
            </w:r>
            <w:r w:rsidR="007C395A">
              <w:rPr>
                <w:rFonts w:cstheme="minorHAnsi"/>
                <w:sz w:val="26"/>
                <w:szCs w:val="26"/>
              </w:rPr>
              <w:t>d</w:t>
            </w:r>
            <w:r w:rsidRPr="00767D25">
              <w:rPr>
                <w:rFonts w:cstheme="minorHAnsi"/>
                <w:sz w:val="26"/>
                <w:szCs w:val="26"/>
              </w:rPr>
              <w:t>o you agree with the Gov</w:t>
            </w:r>
            <w:r>
              <w:rPr>
                <w:rFonts w:cstheme="minorHAnsi"/>
                <w:sz w:val="26"/>
                <w:szCs w:val="26"/>
              </w:rPr>
              <w:t>ernmen</w:t>
            </w:r>
            <w:r w:rsidRPr="00767D25">
              <w:rPr>
                <w:rFonts w:cstheme="minorHAnsi"/>
                <w:sz w:val="26"/>
                <w:szCs w:val="26"/>
              </w:rPr>
              <w:t xml:space="preserve">t’s </w:t>
            </w:r>
            <w:r w:rsidRPr="003501F6">
              <w:rPr>
                <w:rFonts w:cstheme="minorHAnsi"/>
                <w:sz w:val="26"/>
                <w:szCs w:val="26"/>
              </w:rPr>
              <w:t>suggested definition of community premises</w:t>
            </w:r>
            <w:r w:rsidR="007C395A">
              <w:rPr>
                <w:rFonts w:cstheme="minorHAnsi"/>
                <w:sz w:val="26"/>
                <w:szCs w:val="26"/>
              </w:rPr>
              <w:t>?</w:t>
            </w:r>
            <w:r>
              <w:rPr>
                <w:rFonts w:cstheme="minorHAnsi"/>
                <w:sz w:val="26"/>
                <w:szCs w:val="26"/>
              </w:rPr>
              <w:t xml:space="preserve"> If not</w:t>
            </w:r>
            <w:r w:rsidR="007C395A">
              <w:rPr>
                <w:rFonts w:cstheme="minorHAnsi"/>
                <w:sz w:val="26"/>
                <w:szCs w:val="26"/>
              </w:rPr>
              <w:t>,</w:t>
            </w:r>
            <w:r>
              <w:rPr>
                <w:rFonts w:cstheme="minorHAnsi"/>
                <w:sz w:val="26"/>
                <w:szCs w:val="26"/>
              </w:rPr>
              <w:t xml:space="preserve"> please explain why.</w:t>
            </w:r>
          </w:p>
          <w:p w14:paraId="07D9A82F" w14:textId="77777777" w:rsidR="00A90A27" w:rsidRPr="003501F6" w:rsidRDefault="00A90A27" w:rsidP="003C4E58">
            <w:pPr>
              <w:spacing w:after="200" w:line="40" w:lineRule="atLeast"/>
              <w:rPr>
                <w:rFonts w:cstheme="minorHAnsi"/>
                <w:sz w:val="26"/>
                <w:szCs w:val="26"/>
              </w:rPr>
            </w:pPr>
          </w:p>
        </w:tc>
        <w:tc>
          <w:tcPr>
            <w:tcW w:w="5681" w:type="dxa"/>
          </w:tcPr>
          <w:p w14:paraId="07D9A830" w14:textId="77777777" w:rsidR="00A90A27" w:rsidRPr="003501F6" w:rsidRDefault="00A90A27" w:rsidP="003C4E58">
            <w:pPr>
              <w:spacing w:line="40" w:lineRule="atLeast"/>
              <w:rPr>
                <w:rFonts w:cstheme="minorHAnsi"/>
                <w:sz w:val="26"/>
                <w:szCs w:val="26"/>
              </w:rPr>
            </w:pPr>
          </w:p>
        </w:tc>
      </w:tr>
      <w:tr w:rsidR="00A90A27" w:rsidRPr="003501F6" w14:paraId="07D9A835" w14:textId="77777777" w:rsidTr="006C454A">
        <w:tc>
          <w:tcPr>
            <w:tcW w:w="414" w:type="dxa"/>
          </w:tcPr>
          <w:p w14:paraId="07D9A832" w14:textId="77777777" w:rsidR="00A90A27" w:rsidRPr="003501F6" w:rsidRDefault="000B7AAB" w:rsidP="003C4E58">
            <w:pPr>
              <w:spacing w:after="200" w:line="40" w:lineRule="atLeast"/>
              <w:rPr>
                <w:rFonts w:cstheme="minorHAnsi"/>
                <w:sz w:val="26"/>
                <w:szCs w:val="26"/>
              </w:rPr>
            </w:pPr>
            <w:r>
              <w:rPr>
                <w:rFonts w:cstheme="minorHAnsi"/>
                <w:sz w:val="26"/>
                <w:szCs w:val="26"/>
              </w:rPr>
              <w:t>3</w:t>
            </w:r>
            <w:r w:rsidR="00A90A27" w:rsidRPr="003501F6">
              <w:rPr>
                <w:rFonts w:cstheme="minorHAnsi"/>
                <w:sz w:val="26"/>
                <w:szCs w:val="26"/>
              </w:rPr>
              <w:t xml:space="preserve"> </w:t>
            </w:r>
          </w:p>
        </w:tc>
        <w:tc>
          <w:tcPr>
            <w:tcW w:w="3039" w:type="dxa"/>
          </w:tcPr>
          <w:p w14:paraId="07D9A833" w14:textId="480448C8" w:rsidR="00EF18B8" w:rsidRPr="003501F6" w:rsidRDefault="00A90A27" w:rsidP="003937A0">
            <w:pPr>
              <w:spacing w:after="200" w:line="40" w:lineRule="atLeast"/>
              <w:rPr>
                <w:rFonts w:cstheme="minorHAnsi"/>
                <w:sz w:val="26"/>
                <w:szCs w:val="26"/>
              </w:rPr>
            </w:pPr>
            <w:r w:rsidRPr="003501F6">
              <w:rPr>
                <w:rFonts w:cstheme="minorHAnsi"/>
                <w:sz w:val="26"/>
                <w:szCs w:val="26"/>
              </w:rPr>
              <w:t xml:space="preserve">If you support option 2, </w:t>
            </w:r>
            <w:r w:rsidR="007C395A">
              <w:rPr>
                <w:rFonts w:cstheme="minorHAnsi"/>
                <w:sz w:val="26"/>
                <w:szCs w:val="26"/>
              </w:rPr>
              <w:t>d</w:t>
            </w:r>
            <w:r w:rsidRPr="00767D25">
              <w:rPr>
                <w:rFonts w:cstheme="minorHAnsi"/>
                <w:sz w:val="26"/>
                <w:szCs w:val="26"/>
              </w:rPr>
              <w:t>o you agree with the Gov</w:t>
            </w:r>
            <w:r>
              <w:rPr>
                <w:rFonts w:cstheme="minorHAnsi"/>
                <w:sz w:val="26"/>
                <w:szCs w:val="26"/>
              </w:rPr>
              <w:t>ernmen</w:t>
            </w:r>
            <w:r w:rsidRPr="00767D25">
              <w:rPr>
                <w:rFonts w:cstheme="minorHAnsi"/>
                <w:sz w:val="26"/>
                <w:szCs w:val="26"/>
              </w:rPr>
              <w:t>t’s prop</w:t>
            </w:r>
            <w:r>
              <w:rPr>
                <w:rFonts w:cstheme="minorHAnsi"/>
                <w:sz w:val="26"/>
                <w:szCs w:val="26"/>
              </w:rPr>
              <w:t>o</w:t>
            </w:r>
            <w:r w:rsidRPr="00767D25">
              <w:rPr>
                <w:rFonts w:cstheme="minorHAnsi"/>
                <w:sz w:val="26"/>
                <w:szCs w:val="26"/>
              </w:rPr>
              <w:t xml:space="preserve">sals </w:t>
            </w:r>
            <w:r w:rsidR="000B7AAB">
              <w:rPr>
                <w:rFonts w:cstheme="minorHAnsi"/>
                <w:sz w:val="26"/>
                <w:szCs w:val="26"/>
              </w:rPr>
              <w:t>that the exemption should only extend to</w:t>
            </w:r>
            <w:r w:rsidRPr="003501F6">
              <w:rPr>
                <w:rFonts w:cstheme="minorHAnsi"/>
                <w:sz w:val="26"/>
                <w:szCs w:val="26"/>
              </w:rPr>
              <w:t xml:space="preserve"> “not for profit” activities</w:t>
            </w:r>
            <w:r w:rsidR="000B7AAB">
              <w:rPr>
                <w:rFonts w:cstheme="minorHAnsi"/>
                <w:sz w:val="26"/>
                <w:szCs w:val="26"/>
              </w:rPr>
              <w:t>?  If not, please explain why.</w:t>
            </w:r>
          </w:p>
        </w:tc>
        <w:tc>
          <w:tcPr>
            <w:tcW w:w="5681" w:type="dxa"/>
          </w:tcPr>
          <w:p w14:paraId="07D9A834" w14:textId="77777777" w:rsidR="00A90A27" w:rsidRPr="003501F6" w:rsidRDefault="00A90A27" w:rsidP="003C4E58">
            <w:pPr>
              <w:spacing w:after="200" w:line="40" w:lineRule="atLeast"/>
              <w:rPr>
                <w:rFonts w:cstheme="minorHAnsi"/>
                <w:sz w:val="26"/>
                <w:szCs w:val="26"/>
              </w:rPr>
            </w:pPr>
          </w:p>
        </w:tc>
      </w:tr>
    </w:tbl>
    <w:p w14:paraId="44724860" w14:textId="77777777" w:rsidR="00EF18B8" w:rsidRDefault="00EF18B8">
      <w:r>
        <w:br w:type="page"/>
      </w:r>
    </w:p>
    <w:tbl>
      <w:tblPr>
        <w:tblStyle w:val="TableGrid"/>
        <w:tblW w:w="0" w:type="auto"/>
        <w:tblInd w:w="108" w:type="dxa"/>
        <w:tblBorders>
          <w:bottom w:val="single" w:sz="8" w:space="0" w:color="1F497D" w:themeColor="text2"/>
        </w:tblBorders>
        <w:tblLook w:val="04A0" w:firstRow="1" w:lastRow="0" w:firstColumn="1" w:lastColumn="0" w:noHBand="0" w:noVBand="1"/>
      </w:tblPr>
      <w:tblGrid>
        <w:gridCol w:w="414"/>
        <w:gridCol w:w="3039"/>
        <w:gridCol w:w="5681"/>
      </w:tblGrid>
      <w:tr w:rsidR="000B7AAB" w:rsidRPr="003501F6" w14:paraId="07D9A839" w14:textId="77777777" w:rsidTr="006C454A">
        <w:tc>
          <w:tcPr>
            <w:tcW w:w="414" w:type="dxa"/>
          </w:tcPr>
          <w:p w14:paraId="07D9A836" w14:textId="67690F06" w:rsidR="000B7AAB" w:rsidRDefault="000B7AAB" w:rsidP="003C4E58">
            <w:pPr>
              <w:spacing w:line="40" w:lineRule="atLeast"/>
              <w:rPr>
                <w:rFonts w:cstheme="minorHAnsi"/>
                <w:sz w:val="26"/>
                <w:szCs w:val="26"/>
              </w:rPr>
            </w:pPr>
            <w:r>
              <w:rPr>
                <w:rFonts w:cstheme="minorHAnsi"/>
                <w:sz w:val="26"/>
                <w:szCs w:val="26"/>
              </w:rPr>
              <w:lastRenderedPageBreak/>
              <w:t>4.</w:t>
            </w:r>
          </w:p>
        </w:tc>
        <w:tc>
          <w:tcPr>
            <w:tcW w:w="3039" w:type="dxa"/>
          </w:tcPr>
          <w:p w14:paraId="07D9A837" w14:textId="77777777" w:rsidR="000B7AAB" w:rsidRPr="003501F6" w:rsidRDefault="000B7AAB" w:rsidP="000B7AAB">
            <w:pPr>
              <w:spacing w:line="40" w:lineRule="atLeast"/>
              <w:rPr>
                <w:rFonts w:cstheme="minorHAnsi"/>
                <w:sz w:val="26"/>
                <w:szCs w:val="26"/>
              </w:rPr>
            </w:pPr>
            <w:r>
              <w:rPr>
                <w:rFonts w:cstheme="minorHAnsi"/>
                <w:sz w:val="26"/>
                <w:szCs w:val="26"/>
              </w:rPr>
              <w:t>Do you agree that exhibition of film that is incidental to other entertainment activities that are not regulated under the 2003 Act should be exempt?</w:t>
            </w:r>
          </w:p>
        </w:tc>
        <w:tc>
          <w:tcPr>
            <w:tcW w:w="5681" w:type="dxa"/>
          </w:tcPr>
          <w:p w14:paraId="07D9A838" w14:textId="77777777" w:rsidR="000B7AAB" w:rsidRPr="003501F6" w:rsidRDefault="000B7AAB" w:rsidP="003C4E58">
            <w:pPr>
              <w:spacing w:line="40" w:lineRule="atLeast"/>
              <w:rPr>
                <w:rFonts w:cstheme="minorHAnsi"/>
                <w:sz w:val="26"/>
                <w:szCs w:val="26"/>
              </w:rPr>
            </w:pPr>
          </w:p>
        </w:tc>
      </w:tr>
      <w:tr w:rsidR="00A90A27" w:rsidRPr="003501F6" w14:paraId="07D9A83E" w14:textId="77777777" w:rsidTr="006C454A">
        <w:tc>
          <w:tcPr>
            <w:tcW w:w="414" w:type="dxa"/>
          </w:tcPr>
          <w:p w14:paraId="07D9A83A" w14:textId="77777777" w:rsidR="00A90A27" w:rsidRPr="003501F6" w:rsidRDefault="000B7AAB" w:rsidP="003C4E58">
            <w:pPr>
              <w:spacing w:line="40" w:lineRule="atLeast"/>
              <w:rPr>
                <w:rFonts w:cstheme="minorHAnsi"/>
                <w:sz w:val="26"/>
                <w:szCs w:val="26"/>
              </w:rPr>
            </w:pPr>
            <w:r>
              <w:rPr>
                <w:rFonts w:cstheme="minorHAnsi"/>
                <w:sz w:val="26"/>
                <w:szCs w:val="26"/>
              </w:rPr>
              <w:t>5</w:t>
            </w:r>
          </w:p>
        </w:tc>
        <w:tc>
          <w:tcPr>
            <w:tcW w:w="3039" w:type="dxa"/>
          </w:tcPr>
          <w:p w14:paraId="07D9A83B" w14:textId="77777777" w:rsidR="00A90A27" w:rsidRPr="003501F6" w:rsidRDefault="00A90A27" w:rsidP="007C395A">
            <w:pPr>
              <w:spacing w:line="40" w:lineRule="atLeast"/>
              <w:rPr>
                <w:rFonts w:cstheme="minorHAnsi"/>
                <w:sz w:val="26"/>
                <w:szCs w:val="26"/>
              </w:rPr>
            </w:pPr>
            <w:r w:rsidRPr="00C34BB9">
              <w:rPr>
                <w:rFonts w:cstheme="minorHAnsi"/>
                <w:sz w:val="26"/>
                <w:szCs w:val="26"/>
              </w:rPr>
              <w:t xml:space="preserve">Do you agree </w:t>
            </w:r>
            <w:r w:rsidR="007C395A">
              <w:rPr>
                <w:rFonts w:cstheme="minorHAnsi"/>
                <w:sz w:val="26"/>
                <w:szCs w:val="26"/>
              </w:rPr>
              <w:t>that</w:t>
            </w:r>
            <w:r w:rsidRPr="00C34BB9">
              <w:rPr>
                <w:rFonts w:cstheme="minorHAnsi"/>
                <w:sz w:val="26"/>
                <w:szCs w:val="26"/>
              </w:rPr>
              <w:t xml:space="preserve"> the Gov</w:t>
            </w:r>
            <w:r>
              <w:rPr>
                <w:rFonts w:cstheme="minorHAnsi"/>
                <w:sz w:val="26"/>
                <w:szCs w:val="26"/>
              </w:rPr>
              <w:t>ernment</w:t>
            </w:r>
            <w:r w:rsidRPr="00C34BB9">
              <w:rPr>
                <w:rFonts w:cstheme="minorHAnsi"/>
                <w:sz w:val="26"/>
                <w:szCs w:val="26"/>
              </w:rPr>
              <w:t xml:space="preserve">’s </w:t>
            </w:r>
            <w:r>
              <w:rPr>
                <w:rFonts w:cstheme="minorHAnsi"/>
                <w:sz w:val="26"/>
                <w:szCs w:val="26"/>
              </w:rPr>
              <w:t xml:space="preserve">draft clause at </w:t>
            </w:r>
            <w:r w:rsidR="007C395A">
              <w:rPr>
                <w:rFonts w:cstheme="minorHAnsi"/>
                <w:sz w:val="26"/>
                <w:szCs w:val="26"/>
              </w:rPr>
              <w:t>Annex C</w:t>
            </w:r>
            <w:r>
              <w:rPr>
                <w:rFonts w:cstheme="minorHAnsi"/>
                <w:sz w:val="26"/>
                <w:szCs w:val="26"/>
              </w:rPr>
              <w:t xml:space="preserve"> will achieve the deregulation outline</w:t>
            </w:r>
            <w:r w:rsidR="007C395A">
              <w:rPr>
                <w:rFonts w:cstheme="minorHAnsi"/>
                <w:sz w:val="26"/>
                <w:szCs w:val="26"/>
              </w:rPr>
              <w:t>d in</w:t>
            </w:r>
            <w:r>
              <w:rPr>
                <w:rFonts w:cstheme="minorHAnsi"/>
                <w:sz w:val="26"/>
                <w:szCs w:val="26"/>
              </w:rPr>
              <w:t xml:space="preserve"> Option 2?</w:t>
            </w:r>
          </w:p>
        </w:tc>
        <w:tc>
          <w:tcPr>
            <w:tcW w:w="5681" w:type="dxa"/>
          </w:tcPr>
          <w:p w14:paraId="07D9A83C" w14:textId="77777777" w:rsidR="00A90A27" w:rsidRDefault="00A90A27" w:rsidP="003C4E58">
            <w:pPr>
              <w:spacing w:line="40" w:lineRule="atLeast"/>
              <w:rPr>
                <w:rFonts w:cstheme="minorHAnsi"/>
                <w:sz w:val="26"/>
                <w:szCs w:val="26"/>
              </w:rPr>
            </w:pPr>
          </w:p>
          <w:p w14:paraId="07D9A83D" w14:textId="77777777" w:rsidR="00A90A27" w:rsidRPr="003501F6" w:rsidRDefault="00A90A27" w:rsidP="003C4E58">
            <w:pPr>
              <w:spacing w:line="40" w:lineRule="atLeast"/>
              <w:rPr>
                <w:rFonts w:cstheme="minorHAnsi"/>
                <w:sz w:val="26"/>
                <w:szCs w:val="26"/>
              </w:rPr>
            </w:pPr>
            <w:r>
              <w:rPr>
                <w:rFonts w:cstheme="minorHAnsi"/>
                <w:sz w:val="26"/>
                <w:szCs w:val="26"/>
              </w:rPr>
              <w:br/>
              <w:t xml:space="preserve"> </w:t>
            </w:r>
          </w:p>
        </w:tc>
      </w:tr>
      <w:tr w:rsidR="00EC0B93" w:rsidRPr="003501F6" w14:paraId="07D9A842" w14:textId="77777777" w:rsidTr="006C454A">
        <w:tc>
          <w:tcPr>
            <w:tcW w:w="414" w:type="dxa"/>
          </w:tcPr>
          <w:p w14:paraId="07D9A83F" w14:textId="77777777" w:rsidR="00EC0B93" w:rsidRDefault="00EC0B93" w:rsidP="003C4E58">
            <w:pPr>
              <w:spacing w:line="40" w:lineRule="atLeast"/>
              <w:rPr>
                <w:rFonts w:cstheme="minorHAnsi"/>
                <w:sz w:val="26"/>
                <w:szCs w:val="26"/>
              </w:rPr>
            </w:pPr>
            <w:r>
              <w:rPr>
                <w:rFonts w:cstheme="minorHAnsi"/>
                <w:sz w:val="26"/>
                <w:szCs w:val="26"/>
              </w:rPr>
              <w:t>6</w:t>
            </w:r>
          </w:p>
        </w:tc>
        <w:tc>
          <w:tcPr>
            <w:tcW w:w="3039" w:type="dxa"/>
          </w:tcPr>
          <w:p w14:paraId="07D9A840" w14:textId="77777777" w:rsidR="00EC0B93" w:rsidRPr="00C34BB9" w:rsidRDefault="00EC0B93" w:rsidP="00EC0B93">
            <w:pPr>
              <w:spacing w:line="40" w:lineRule="atLeast"/>
              <w:rPr>
                <w:rFonts w:cstheme="minorHAnsi"/>
                <w:sz w:val="26"/>
                <w:szCs w:val="26"/>
              </w:rPr>
            </w:pPr>
            <w:r>
              <w:rPr>
                <w:rFonts w:cstheme="minorHAnsi"/>
                <w:sz w:val="26"/>
                <w:szCs w:val="26"/>
              </w:rPr>
              <w:t>Do you agree that films that do not have an age classification rating should not be exhibited in community venues without a licence?  If you do not agree, please explain why.</w:t>
            </w:r>
          </w:p>
        </w:tc>
        <w:tc>
          <w:tcPr>
            <w:tcW w:w="5681" w:type="dxa"/>
          </w:tcPr>
          <w:p w14:paraId="07D9A841" w14:textId="77777777" w:rsidR="00EC0B93" w:rsidRDefault="00EC0B93" w:rsidP="003C4E58">
            <w:pPr>
              <w:spacing w:line="40" w:lineRule="atLeast"/>
              <w:rPr>
                <w:rFonts w:cstheme="minorHAnsi"/>
                <w:sz w:val="26"/>
                <w:szCs w:val="26"/>
              </w:rPr>
            </w:pPr>
          </w:p>
        </w:tc>
      </w:tr>
    </w:tbl>
    <w:p w14:paraId="07D9A843" w14:textId="77777777" w:rsidR="00A90A27" w:rsidRPr="00652DC7" w:rsidRDefault="00A90A27" w:rsidP="00A90A27">
      <w:pPr>
        <w:pStyle w:val="Heading1"/>
        <w:rPr>
          <w:b w:val="0"/>
          <w:sz w:val="40"/>
          <w:szCs w:val="40"/>
        </w:rPr>
      </w:pPr>
      <w:r w:rsidRPr="003501F6">
        <w:br w:type="page"/>
      </w:r>
      <w:bookmarkStart w:id="17" w:name="_Toc358897051"/>
      <w:r w:rsidRPr="00652DC7">
        <w:rPr>
          <w:b w:val="0"/>
          <w:color w:val="1F497D" w:themeColor="text2"/>
          <w:sz w:val="40"/>
          <w:szCs w:val="40"/>
        </w:rPr>
        <w:lastRenderedPageBreak/>
        <w:t>Annex A: How to Respond</w:t>
      </w:r>
      <w:bookmarkEnd w:id="17"/>
      <w:r w:rsidRPr="00652DC7">
        <w:rPr>
          <w:b w:val="0"/>
          <w:color w:val="1F497D" w:themeColor="text2"/>
          <w:sz w:val="40"/>
          <w:szCs w:val="40"/>
        </w:rPr>
        <w:t xml:space="preserve"> </w:t>
      </w:r>
    </w:p>
    <w:p w14:paraId="07D9A844" w14:textId="77777777" w:rsidR="00A90A27" w:rsidRPr="003501F6" w:rsidRDefault="00A90A27" w:rsidP="00A90A27">
      <w:pPr>
        <w:spacing w:line="40" w:lineRule="atLeast"/>
        <w:rPr>
          <w:rFonts w:cstheme="minorHAnsi"/>
          <w:sz w:val="26"/>
          <w:szCs w:val="26"/>
        </w:rPr>
      </w:pPr>
      <w:r w:rsidRPr="003501F6">
        <w:rPr>
          <w:rFonts w:cstheme="minorHAnsi"/>
          <w:sz w:val="26"/>
          <w:szCs w:val="26"/>
        </w:rPr>
        <w:t xml:space="preserve">You can respond to the consultation in the following ways: </w:t>
      </w:r>
    </w:p>
    <w:p w14:paraId="07D9A845" w14:textId="7F081617" w:rsidR="00A90A27" w:rsidRDefault="00A90A27" w:rsidP="00A90A27">
      <w:pPr>
        <w:spacing w:line="40" w:lineRule="atLeast"/>
        <w:rPr>
          <w:rFonts w:cstheme="minorHAnsi"/>
          <w:sz w:val="26"/>
          <w:szCs w:val="26"/>
        </w:rPr>
      </w:pPr>
      <w:r w:rsidRPr="0094393A">
        <w:rPr>
          <w:rFonts w:cstheme="minorHAnsi"/>
          <w:bCs/>
          <w:i/>
          <w:color w:val="000000" w:themeColor="text1"/>
          <w:sz w:val="26"/>
          <w:szCs w:val="26"/>
        </w:rPr>
        <w:t>Online:</w:t>
      </w:r>
      <w:r>
        <w:rPr>
          <w:rFonts w:cstheme="minorHAnsi"/>
          <w:b/>
          <w:bCs/>
          <w:color w:val="000000" w:themeColor="text1"/>
          <w:sz w:val="26"/>
          <w:szCs w:val="26"/>
        </w:rPr>
        <w:t xml:space="preserve"> </w:t>
      </w:r>
      <w:r>
        <w:rPr>
          <w:rFonts w:cstheme="minorHAnsi"/>
          <w:b/>
          <w:bCs/>
          <w:color w:val="000000" w:themeColor="text1"/>
          <w:sz w:val="26"/>
          <w:szCs w:val="26"/>
        </w:rPr>
        <w:br/>
      </w:r>
      <w:r w:rsidRPr="006F14FB">
        <w:rPr>
          <w:rFonts w:cstheme="minorHAnsi"/>
          <w:bCs/>
          <w:color w:val="000000" w:themeColor="text1"/>
          <w:sz w:val="26"/>
          <w:szCs w:val="26"/>
        </w:rPr>
        <w:t>To</w:t>
      </w:r>
      <w:r>
        <w:rPr>
          <w:rFonts w:cstheme="minorHAnsi"/>
          <w:b/>
          <w:bCs/>
          <w:color w:val="000000" w:themeColor="text1"/>
          <w:sz w:val="26"/>
          <w:szCs w:val="26"/>
        </w:rPr>
        <w:t xml:space="preserve"> </w:t>
      </w:r>
      <w:hyperlink r:id="rId11" w:history="1">
        <w:r w:rsidR="00895E0E" w:rsidRPr="008D2340">
          <w:rPr>
            <w:rStyle w:val="Hyperlink"/>
            <w:rFonts w:cstheme="minorHAnsi"/>
            <w:sz w:val="26"/>
            <w:szCs w:val="26"/>
          </w:rPr>
          <w:t>Communityfilmconsultation@culture.gsi.gov.uk</w:t>
        </w:r>
      </w:hyperlink>
    </w:p>
    <w:p w14:paraId="07D9A846" w14:textId="77777777" w:rsidR="00A90A27" w:rsidRPr="0094393A" w:rsidRDefault="00A90A27" w:rsidP="00A90A27">
      <w:pPr>
        <w:spacing w:line="40" w:lineRule="atLeast"/>
        <w:rPr>
          <w:rFonts w:cstheme="minorHAnsi"/>
          <w:b/>
          <w:bCs/>
          <w:color w:val="000000" w:themeColor="text1"/>
          <w:sz w:val="26"/>
          <w:szCs w:val="26"/>
        </w:rPr>
      </w:pPr>
      <w:r w:rsidRPr="0094393A">
        <w:rPr>
          <w:rFonts w:cstheme="minorHAnsi"/>
          <w:bCs/>
          <w:i/>
          <w:color w:val="000000" w:themeColor="text1"/>
          <w:sz w:val="26"/>
          <w:szCs w:val="26"/>
        </w:rPr>
        <w:t>By post:</w:t>
      </w:r>
      <w:r>
        <w:rPr>
          <w:rFonts w:cstheme="minorHAnsi"/>
          <w:b/>
          <w:bCs/>
          <w:color w:val="000000" w:themeColor="text1"/>
          <w:sz w:val="26"/>
          <w:szCs w:val="26"/>
        </w:rPr>
        <w:t xml:space="preserve">  </w:t>
      </w:r>
      <w:r>
        <w:rPr>
          <w:rFonts w:cstheme="minorHAnsi"/>
          <w:b/>
          <w:bCs/>
          <w:color w:val="000000" w:themeColor="text1"/>
          <w:sz w:val="26"/>
          <w:szCs w:val="26"/>
        </w:rPr>
        <w:br/>
      </w:r>
      <w:r w:rsidRPr="003501F6">
        <w:rPr>
          <w:rFonts w:cstheme="minorHAnsi"/>
          <w:sz w:val="26"/>
          <w:szCs w:val="26"/>
        </w:rPr>
        <w:t xml:space="preserve">You can print out the summary list of questions above and fill in responses by hand.  Please send these to: </w:t>
      </w:r>
      <w:r>
        <w:rPr>
          <w:rFonts w:cstheme="minorHAnsi"/>
          <w:b/>
          <w:bCs/>
          <w:color w:val="000000" w:themeColor="text1"/>
          <w:sz w:val="26"/>
          <w:szCs w:val="26"/>
        </w:rPr>
        <w:t xml:space="preserve"> </w:t>
      </w:r>
      <w:r w:rsidRPr="003501F6">
        <w:rPr>
          <w:rFonts w:cstheme="minorHAnsi"/>
          <w:sz w:val="26"/>
          <w:szCs w:val="26"/>
        </w:rPr>
        <w:t xml:space="preserve">Nigel Wakelin, Community Film Consultation Co-ordinator, Department for Culture, Media and Sport, </w:t>
      </w:r>
      <w:r>
        <w:rPr>
          <w:rFonts w:cstheme="minorHAnsi"/>
          <w:sz w:val="26"/>
          <w:szCs w:val="26"/>
        </w:rPr>
        <w:t>100 Parliament Street</w:t>
      </w:r>
      <w:r w:rsidR="000B7AAB">
        <w:rPr>
          <w:rFonts w:cstheme="minorHAnsi"/>
          <w:sz w:val="26"/>
          <w:szCs w:val="26"/>
        </w:rPr>
        <w:t>, London</w:t>
      </w:r>
      <w:r w:rsidRPr="003501F6">
        <w:rPr>
          <w:rFonts w:cstheme="minorHAnsi"/>
          <w:sz w:val="26"/>
          <w:szCs w:val="26"/>
        </w:rPr>
        <w:t xml:space="preserve"> SW1</w:t>
      </w:r>
      <w:r>
        <w:rPr>
          <w:rFonts w:cstheme="minorHAnsi"/>
          <w:sz w:val="26"/>
          <w:szCs w:val="26"/>
        </w:rPr>
        <w:t>A</w:t>
      </w:r>
      <w:r w:rsidRPr="003501F6">
        <w:rPr>
          <w:rFonts w:cstheme="minorHAnsi"/>
          <w:sz w:val="26"/>
          <w:szCs w:val="26"/>
        </w:rPr>
        <w:t xml:space="preserve"> </w:t>
      </w:r>
      <w:r>
        <w:rPr>
          <w:rFonts w:cstheme="minorHAnsi"/>
          <w:sz w:val="26"/>
          <w:szCs w:val="26"/>
        </w:rPr>
        <w:t>2BQ</w:t>
      </w:r>
      <w:r w:rsidRPr="003501F6">
        <w:rPr>
          <w:rFonts w:cstheme="minorHAnsi"/>
          <w:sz w:val="26"/>
          <w:szCs w:val="26"/>
        </w:rPr>
        <w:t xml:space="preserve"> </w:t>
      </w:r>
    </w:p>
    <w:p w14:paraId="07D9A847" w14:textId="2989DEAA" w:rsidR="00A90A27" w:rsidRPr="006F14FB" w:rsidRDefault="00A90A27" w:rsidP="00A90A27">
      <w:pPr>
        <w:spacing w:line="40" w:lineRule="atLeast"/>
        <w:rPr>
          <w:rFonts w:cstheme="minorHAnsi"/>
          <w:b/>
          <w:color w:val="000000" w:themeColor="text1"/>
          <w:sz w:val="26"/>
          <w:szCs w:val="26"/>
        </w:rPr>
      </w:pPr>
      <w:r w:rsidRPr="0094393A">
        <w:rPr>
          <w:rFonts w:cstheme="minorHAnsi"/>
          <w:bCs/>
          <w:i/>
          <w:color w:val="000000" w:themeColor="text1"/>
          <w:sz w:val="26"/>
          <w:szCs w:val="26"/>
        </w:rPr>
        <w:t>Closing date:</w:t>
      </w:r>
      <w:r w:rsidRPr="003501F6">
        <w:rPr>
          <w:rFonts w:cstheme="minorHAnsi"/>
          <w:b/>
          <w:bCs/>
          <w:color w:val="000000" w:themeColor="text1"/>
          <w:sz w:val="26"/>
          <w:szCs w:val="26"/>
        </w:rPr>
        <w:t xml:space="preserve"> </w:t>
      </w:r>
      <w:r w:rsidRPr="003501F6">
        <w:rPr>
          <w:rFonts w:cstheme="minorHAnsi"/>
          <w:b/>
          <w:color w:val="000000" w:themeColor="text1"/>
          <w:sz w:val="26"/>
          <w:szCs w:val="26"/>
        </w:rPr>
        <w:t xml:space="preserve"> </w:t>
      </w:r>
      <w:r>
        <w:rPr>
          <w:rFonts w:cstheme="minorHAnsi"/>
          <w:b/>
          <w:color w:val="000000" w:themeColor="text1"/>
          <w:sz w:val="26"/>
          <w:szCs w:val="26"/>
        </w:rPr>
        <w:br/>
      </w:r>
      <w:r w:rsidRPr="003501F6">
        <w:rPr>
          <w:rFonts w:cstheme="minorHAnsi"/>
          <w:sz w:val="26"/>
          <w:szCs w:val="26"/>
        </w:rPr>
        <w:t>The closing date for responses is</w:t>
      </w:r>
      <w:r w:rsidR="007736FD">
        <w:rPr>
          <w:rFonts w:cstheme="minorHAnsi"/>
          <w:bCs/>
          <w:sz w:val="26"/>
          <w:szCs w:val="26"/>
        </w:rPr>
        <w:t xml:space="preserve"> </w:t>
      </w:r>
      <w:r w:rsidR="0044632D" w:rsidRPr="0044632D">
        <w:rPr>
          <w:rFonts w:cstheme="minorHAnsi"/>
          <w:b/>
          <w:bCs/>
          <w:sz w:val="26"/>
          <w:szCs w:val="26"/>
        </w:rPr>
        <w:t>28</w:t>
      </w:r>
      <w:r w:rsidR="00895E0E" w:rsidRPr="0044632D">
        <w:rPr>
          <w:rFonts w:cstheme="minorHAnsi"/>
          <w:b/>
          <w:bCs/>
          <w:sz w:val="26"/>
          <w:szCs w:val="26"/>
        </w:rPr>
        <w:t xml:space="preserve"> August 2013</w:t>
      </w:r>
      <w:r w:rsidR="007736FD" w:rsidRPr="0044632D">
        <w:rPr>
          <w:rFonts w:cstheme="minorHAnsi"/>
          <w:b/>
          <w:bCs/>
          <w:sz w:val="26"/>
          <w:szCs w:val="26"/>
        </w:rPr>
        <w:t>.</w:t>
      </w:r>
    </w:p>
    <w:p w14:paraId="07D9A848" w14:textId="77777777" w:rsidR="00A90A27" w:rsidRPr="006F14FB" w:rsidRDefault="00A90A27" w:rsidP="00A90A27">
      <w:pPr>
        <w:spacing w:line="40" w:lineRule="atLeast"/>
        <w:rPr>
          <w:rFonts w:cstheme="minorHAnsi"/>
          <w:b/>
          <w:color w:val="000000" w:themeColor="text1"/>
          <w:sz w:val="26"/>
          <w:szCs w:val="26"/>
        </w:rPr>
      </w:pPr>
      <w:r w:rsidRPr="0094393A">
        <w:rPr>
          <w:rFonts w:cstheme="minorHAnsi"/>
          <w:bCs/>
          <w:i/>
          <w:color w:val="000000" w:themeColor="text1"/>
          <w:sz w:val="26"/>
          <w:szCs w:val="26"/>
        </w:rPr>
        <w:t>After the consultation:</w:t>
      </w:r>
      <w:r w:rsidRPr="003501F6">
        <w:rPr>
          <w:rFonts w:cstheme="minorHAnsi"/>
          <w:b/>
          <w:bCs/>
          <w:color w:val="000000" w:themeColor="text1"/>
          <w:sz w:val="26"/>
          <w:szCs w:val="26"/>
        </w:rPr>
        <w:t xml:space="preserve"> </w:t>
      </w:r>
      <w:r>
        <w:rPr>
          <w:rFonts w:cstheme="minorHAnsi"/>
          <w:b/>
          <w:color w:val="000000" w:themeColor="text1"/>
          <w:sz w:val="26"/>
          <w:szCs w:val="26"/>
        </w:rPr>
        <w:t xml:space="preserve"> </w:t>
      </w:r>
      <w:r>
        <w:rPr>
          <w:rFonts w:cstheme="minorHAnsi"/>
          <w:b/>
          <w:color w:val="000000" w:themeColor="text1"/>
          <w:sz w:val="26"/>
          <w:szCs w:val="26"/>
        </w:rPr>
        <w:br/>
      </w:r>
      <w:r w:rsidRPr="003501F6">
        <w:rPr>
          <w:rFonts w:cstheme="minorHAnsi"/>
          <w:sz w:val="26"/>
          <w:szCs w:val="26"/>
        </w:rPr>
        <w:t>We will post a summary of answers o</w:t>
      </w:r>
      <w:r>
        <w:rPr>
          <w:rFonts w:cstheme="minorHAnsi"/>
          <w:sz w:val="26"/>
          <w:szCs w:val="26"/>
        </w:rPr>
        <w:t>n the GOV.UK website (www.gov.</w:t>
      </w:r>
      <w:r w:rsidRPr="003501F6">
        <w:rPr>
          <w:rFonts w:cstheme="minorHAnsi"/>
          <w:sz w:val="26"/>
          <w:szCs w:val="26"/>
        </w:rPr>
        <w:t xml:space="preserve">uk) after the consultation </w:t>
      </w:r>
      <w:r>
        <w:rPr>
          <w:rFonts w:cstheme="minorHAnsi"/>
          <w:sz w:val="26"/>
          <w:szCs w:val="26"/>
        </w:rPr>
        <w:t xml:space="preserve">closes, </w:t>
      </w:r>
      <w:r w:rsidRPr="003501F6">
        <w:rPr>
          <w:rFonts w:cstheme="minorHAnsi"/>
          <w:sz w:val="26"/>
          <w:szCs w:val="26"/>
        </w:rPr>
        <w:t xml:space="preserve">together with an analysis of responses. We will publish the Government’s response in due course. </w:t>
      </w:r>
    </w:p>
    <w:p w14:paraId="07D9A849" w14:textId="77777777" w:rsidR="00A90A27" w:rsidRPr="0094393A" w:rsidRDefault="00A90A27" w:rsidP="00A90A27">
      <w:pPr>
        <w:spacing w:line="40" w:lineRule="atLeast"/>
        <w:rPr>
          <w:rFonts w:cstheme="minorHAnsi"/>
          <w:b/>
          <w:bCs/>
          <w:color w:val="000000" w:themeColor="text1"/>
          <w:sz w:val="26"/>
          <w:szCs w:val="26"/>
        </w:rPr>
      </w:pPr>
      <w:r w:rsidRPr="0094393A">
        <w:rPr>
          <w:rFonts w:cstheme="minorHAnsi"/>
          <w:bCs/>
          <w:i/>
          <w:color w:val="000000" w:themeColor="text1"/>
          <w:sz w:val="26"/>
          <w:szCs w:val="26"/>
        </w:rPr>
        <w:t>Freedom of Information:</w:t>
      </w:r>
      <w:r w:rsidRPr="003501F6">
        <w:rPr>
          <w:rFonts w:cstheme="minorHAnsi"/>
          <w:b/>
          <w:bCs/>
          <w:color w:val="000000" w:themeColor="text1"/>
          <w:sz w:val="26"/>
          <w:szCs w:val="26"/>
        </w:rPr>
        <w:t xml:space="preserve"> </w:t>
      </w:r>
      <w:r>
        <w:rPr>
          <w:rFonts w:cstheme="minorHAnsi"/>
          <w:b/>
          <w:bCs/>
          <w:color w:val="000000" w:themeColor="text1"/>
          <w:sz w:val="26"/>
          <w:szCs w:val="26"/>
        </w:rPr>
        <w:br/>
      </w:r>
      <w:r w:rsidRPr="003501F6">
        <w:rPr>
          <w:rFonts w:cstheme="minorHAnsi"/>
          <w:sz w:val="26"/>
          <w:szCs w:val="26"/>
        </w:rPr>
        <w:t xml:space="preserve">We are required to release information to comply with the Environmental Information Regulations 2004 and Freedom of Information Act 2000. We will not allow any unwarranted breach of confidentiality, nor will we contravene our obligations under the Data Protection Act 1998, but please note that we will not treat any confidentiality disclaimer generated by your IT system in e-mail responses as a request not to release information. </w:t>
      </w:r>
    </w:p>
    <w:p w14:paraId="07D9A84A" w14:textId="77777777" w:rsidR="00A90A27" w:rsidRPr="006F14FB" w:rsidRDefault="00A90A27" w:rsidP="00A90A27">
      <w:pPr>
        <w:spacing w:line="40" w:lineRule="atLeast"/>
        <w:rPr>
          <w:rFonts w:cstheme="minorHAnsi"/>
          <w:b/>
          <w:bCs/>
          <w:color w:val="000000" w:themeColor="text1"/>
          <w:sz w:val="26"/>
          <w:szCs w:val="26"/>
        </w:rPr>
      </w:pPr>
      <w:r w:rsidRPr="0094393A">
        <w:rPr>
          <w:rFonts w:cstheme="minorHAnsi"/>
          <w:bCs/>
          <w:i/>
          <w:color w:val="000000" w:themeColor="text1"/>
          <w:sz w:val="26"/>
          <w:szCs w:val="26"/>
        </w:rPr>
        <w:t>Compliance with the Code of Practice on Consultation:</w:t>
      </w:r>
      <w:r>
        <w:rPr>
          <w:rFonts w:cstheme="minorHAnsi"/>
          <w:b/>
          <w:bCs/>
          <w:color w:val="000000" w:themeColor="text1"/>
          <w:sz w:val="26"/>
          <w:szCs w:val="26"/>
        </w:rPr>
        <w:t xml:space="preserve"> </w:t>
      </w:r>
      <w:r>
        <w:rPr>
          <w:rFonts w:cstheme="minorHAnsi"/>
          <w:b/>
          <w:bCs/>
          <w:color w:val="000000" w:themeColor="text1"/>
          <w:sz w:val="26"/>
          <w:szCs w:val="26"/>
        </w:rPr>
        <w:br/>
      </w:r>
      <w:r w:rsidRPr="003501F6">
        <w:rPr>
          <w:rFonts w:cstheme="minorHAnsi"/>
          <w:sz w:val="26"/>
          <w:szCs w:val="26"/>
        </w:rPr>
        <w:t xml:space="preserve">This consultation complies with the Code. </w:t>
      </w:r>
    </w:p>
    <w:p w14:paraId="07D9A84B" w14:textId="6B17044E" w:rsidR="00A90A27" w:rsidRDefault="00A90A27" w:rsidP="00A90A27">
      <w:pPr>
        <w:spacing w:line="40" w:lineRule="atLeast"/>
        <w:rPr>
          <w:rFonts w:cstheme="minorHAnsi"/>
          <w:bCs/>
          <w:sz w:val="26"/>
          <w:szCs w:val="26"/>
        </w:rPr>
      </w:pPr>
      <w:r w:rsidRPr="0094393A">
        <w:rPr>
          <w:rFonts w:cstheme="minorHAnsi"/>
          <w:bCs/>
          <w:i/>
          <w:color w:val="000000" w:themeColor="text1"/>
          <w:sz w:val="26"/>
          <w:szCs w:val="26"/>
        </w:rPr>
        <w:t>Complaints</w:t>
      </w:r>
      <w:r>
        <w:rPr>
          <w:rFonts w:cstheme="minorHAnsi"/>
          <w:b/>
          <w:bCs/>
          <w:color w:val="000000" w:themeColor="text1"/>
          <w:sz w:val="26"/>
          <w:szCs w:val="26"/>
        </w:rPr>
        <w:t xml:space="preserve">: </w:t>
      </w:r>
      <w:r>
        <w:rPr>
          <w:rFonts w:cstheme="minorHAnsi"/>
          <w:b/>
          <w:bCs/>
          <w:color w:val="000000" w:themeColor="text1"/>
          <w:sz w:val="26"/>
          <w:szCs w:val="26"/>
        </w:rPr>
        <w:br/>
      </w:r>
      <w:r w:rsidRPr="003501F6">
        <w:rPr>
          <w:rFonts w:cstheme="minorHAnsi"/>
          <w:sz w:val="26"/>
          <w:szCs w:val="26"/>
        </w:rPr>
        <w:t xml:space="preserve">If you have any comments or complaints about the consultation process (as opposed to comments on these issues that are part of the consultation) please send them to: Complaints Department (Consultations), Department for Culture, Media and Sport, </w:t>
      </w:r>
      <w:r>
        <w:rPr>
          <w:rFonts w:cstheme="minorHAnsi"/>
          <w:sz w:val="26"/>
          <w:szCs w:val="26"/>
        </w:rPr>
        <w:t xml:space="preserve">100 Parliament </w:t>
      </w:r>
      <w:r w:rsidRPr="003501F6">
        <w:rPr>
          <w:rFonts w:cstheme="minorHAnsi"/>
          <w:sz w:val="26"/>
          <w:szCs w:val="26"/>
        </w:rPr>
        <w:t xml:space="preserve">Street, London </w:t>
      </w:r>
      <w:proofErr w:type="gramStart"/>
      <w:r w:rsidRPr="003501F6">
        <w:rPr>
          <w:rFonts w:cstheme="minorHAnsi"/>
          <w:sz w:val="26"/>
          <w:szCs w:val="26"/>
        </w:rPr>
        <w:t>SW1</w:t>
      </w:r>
      <w:r>
        <w:rPr>
          <w:rFonts w:cstheme="minorHAnsi"/>
          <w:sz w:val="26"/>
          <w:szCs w:val="26"/>
        </w:rPr>
        <w:t>A</w:t>
      </w:r>
      <w:r w:rsidR="0065564D">
        <w:rPr>
          <w:rFonts w:cstheme="minorHAnsi"/>
          <w:sz w:val="26"/>
          <w:szCs w:val="26"/>
        </w:rPr>
        <w:t xml:space="preserve"> </w:t>
      </w:r>
      <w:r w:rsidRPr="003501F6">
        <w:rPr>
          <w:rFonts w:cstheme="minorHAnsi"/>
          <w:sz w:val="26"/>
          <w:szCs w:val="26"/>
        </w:rPr>
        <w:t xml:space="preserve"> </w:t>
      </w:r>
      <w:r>
        <w:rPr>
          <w:rFonts w:cstheme="minorHAnsi"/>
          <w:sz w:val="26"/>
          <w:szCs w:val="26"/>
        </w:rPr>
        <w:t>2BQ</w:t>
      </w:r>
      <w:proofErr w:type="gramEnd"/>
      <w:r w:rsidRPr="003501F6">
        <w:rPr>
          <w:rFonts w:cstheme="minorHAnsi"/>
          <w:bCs/>
          <w:sz w:val="26"/>
          <w:szCs w:val="26"/>
        </w:rPr>
        <w:t xml:space="preserve"> </w:t>
      </w:r>
    </w:p>
    <w:p w14:paraId="07D9A84C" w14:textId="77777777" w:rsidR="00A90A27" w:rsidRDefault="00A90A27">
      <w:pPr>
        <w:rPr>
          <w:rFonts w:cstheme="minorHAnsi"/>
          <w:bCs/>
          <w:sz w:val="26"/>
          <w:szCs w:val="26"/>
        </w:rPr>
      </w:pPr>
      <w:r>
        <w:rPr>
          <w:rFonts w:cstheme="minorHAnsi"/>
          <w:bCs/>
          <w:sz w:val="26"/>
          <w:szCs w:val="26"/>
        </w:rPr>
        <w:br w:type="page"/>
      </w:r>
    </w:p>
    <w:p w14:paraId="07D9A84D" w14:textId="77777777" w:rsidR="00A90A27" w:rsidRPr="00652DC7" w:rsidRDefault="00A90A27" w:rsidP="00A90A27">
      <w:pPr>
        <w:pStyle w:val="Heading1"/>
        <w:spacing w:line="40" w:lineRule="atLeast"/>
        <w:rPr>
          <w:b w:val="0"/>
          <w:sz w:val="40"/>
          <w:szCs w:val="40"/>
        </w:rPr>
      </w:pPr>
      <w:bookmarkStart w:id="18" w:name="_Toc358897052"/>
      <w:r w:rsidRPr="00652DC7">
        <w:rPr>
          <w:b w:val="0"/>
          <w:color w:val="1F497D" w:themeColor="text2"/>
          <w:sz w:val="40"/>
          <w:szCs w:val="40"/>
        </w:rPr>
        <w:lastRenderedPageBreak/>
        <w:t xml:space="preserve">Annex B: List of </w:t>
      </w:r>
      <w:proofErr w:type="spellStart"/>
      <w:r w:rsidRPr="00652DC7">
        <w:rPr>
          <w:b w:val="0"/>
          <w:color w:val="1F497D" w:themeColor="text2"/>
          <w:sz w:val="40"/>
          <w:szCs w:val="40"/>
        </w:rPr>
        <w:t>Consultees</w:t>
      </w:r>
      <w:bookmarkEnd w:id="18"/>
      <w:proofErr w:type="spellEnd"/>
      <w:r w:rsidRPr="00652DC7">
        <w:rPr>
          <w:b w:val="0"/>
          <w:color w:val="1F497D" w:themeColor="text2"/>
          <w:sz w:val="40"/>
          <w:szCs w:val="40"/>
        </w:rPr>
        <w:t xml:space="preserve"> </w:t>
      </w:r>
      <w:r w:rsidRPr="00652DC7">
        <w:rPr>
          <w:b w:val="0"/>
          <w:sz w:val="40"/>
          <w:szCs w:val="40"/>
        </w:rPr>
        <w:br/>
      </w:r>
    </w:p>
    <w:p w14:paraId="07D9A84E" w14:textId="77777777" w:rsidR="00A90A27" w:rsidRPr="003501F6" w:rsidRDefault="00A90A27" w:rsidP="00A90A27">
      <w:pPr>
        <w:spacing w:line="40" w:lineRule="atLeast"/>
        <w:rPr>
          <w:rFonts w:cstheme="minorHAnsi"/>
          <w:sz w:val="26"/>
          <w:szCs w:val="26"/>
        </w:rPr>
      </w:pPr>
      <w:r w:rsidRPr="003501F6">
        <w:rPr>
          <w:rFonts w:cstheme="minorHAnsi"/>
          <w:sz w:val="26"/>
          <w:szCs w:val="26"/>
        </w:rPr>
        <w:t xml:space="preserve">We welcome all views to this consultation.  The list below indicates a selection of organisations that we will contact to suggest that they may wish to respond, but we welcome views from the public and other organisations. </w:t>
      </w:r>
      <w:r>
        <w:rPr>
          <w:rFonts w:cstheme="minorHAnsi"/>
          <w:sz w:val="26"/>
          <w:szCs w:val="26"/>
        </w:rPr>
        <w:br/>
      </w:r>
    </w:p>
    <w:tbl>
      <w:tblPr>
        <w:tblStyle w:val="TableGrid"/>
        <w:tblW w:w="0" w:type="auto"/>
        <w:tblInd w:w="108" w:type="dxa"/>
        <w:tblLook w:val="04A0" w:firstRow="1" w:lastRow="0" w:firstColumn="1" w:lastColumn="0" w:noHBand="0" w:noVBand="1"/>
      </w:tblPr>
      <w:tblGrid>
        <w:gridCol w:w="3119"/>
        <w:gridCol w:w="3118"/>
        <w:gridCol w:w="2897"/>
      </w:tblGrid>
      <w:tr w:rsidR="00A90A27" w:rsidRPr="003501F6" w14:paraId="07D9A887" w14:textId="77777777" w:rsidTr="00DC0A2C">
        <w:trPr>
          <w:trHeight w:val="8500"/>
        </w:trPr>
        <w:tc>
          <w:tcPr>
            <w:tcW w:w="3119" w:type="dxa"/>
          </w:tcPr>
          <w:p w14:paraId="07D9A84F"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ACEVO</w:t>
            </w:r>
          </w:p>
          <w:p w14:paraId="07D9A850"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Action with Communities in Rural England </w:t>
            </w:r>
          </w:p>
          <w:p w14:paraId="07D9A851"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Arts Council England </w:t>
            </w:r>
          </w:p>
          <w:p w14:paraId="07D9A852"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Arts Council of Wales </w:t>
            </w:r>
          </w:p>
          <w:p w14:paraId="07D9A853"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Arts Development UK</w:t>
            </w:r>
          </w:p>
          <w:p w14:paraId="07D9A854"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Association of British Insurers </w:t>
            </w:r>
          </w:p>
          <w:p w14:paraId="07D9A855"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Association of Chief Police Officers </w:t>
            </w:r>
          </w:p>
          <w:p w14:paraId="07D9A856"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Association of School and College Leaders </w:t>
            </w:r>
          </w:p>
          <w:p w14:paraId="07D9A857"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British Arts Festivals Association </w:t>
            </w:r>
          </w:p>
          <w:p w14:paraId="07D9A858"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British Board of Film Classification (BBFC) </w:t>
            </w:r>
          </w:p>
          <w:p w14:paraId="07D9A859"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British Film Institute (BFI)</w:t>
            </w:r>
          </w:p>
          <w:p w14:paraId="07D9A85A"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British Federation of Film Societies </w:t>
            </w:r>
          </w:p>
          <w:p w14:paraId="07D9A85B"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Business in Sport and Leisure </w:t>
            </w:r>
          </w:p>
          <w:p w14:paraId="07D9A85C"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Film Distributors' Association </w:t>
            </w:r>
          </w:p>
          <w:p w14:paraId="07D9A85D"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Charity Commission </w:t>
            </w:r>
          </w:p>
          <w:p w14:paraId="07D9A85E"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Chartered Institute of Environmental Health </w:t>
            </w:r>
          </w:p>
          <w:p w14:paraId="07D9A85F"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Chief Fire Officers' Association </w:t>
            </w:r>
          </w:p>
          <w:p w14:paraId="07D9A860"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Children's Society </w:t>
            </w:r>
          </w:p>
          <w:p w14:paraId="07D9A861" w14:textId="77777777" w:rsidR="00A90A27" w:rsidRPr="002833ED" w:rsidRDefault="00A90A27" w:rsidP="003C4E58">
            <w:pPr>
              <w:pStyle w:val="ListParagraph"/>
              <w:spacing w:line="40" w:lineRule="atLeast"/>
              <w:ind w:left="360"/>
              <w:rPr>
                <w:rFonts w:cstheme="minorHAnsi"/>
              </w:rPr>
            </w:pPr>
          </w:p>
          <w:p w14:paraId="07D9A862" w14:textId="77777777" w:rsidR="00A90A27" w:rsidRPr="002833ED" w:rsidRDefault="00A90A27" w:rsidP="003C4E58">
            <w:pPr>
              <w:spacing w:after="200" w:line="40" w:lineRule="atLeast"/>
              <w:rPr>
                <w:rFonts w:cstheme="minorHAnsi"/>
              </w:rPr>
            </w:pPr>
          </w:p>
        </w:tc>
        <w:tc>
          <w:tcPr>
            <w:tcW w:w="3118" w:type="dxa"/>
          </w:tcPr>
          <w:p w14:paraId="07D9A863" w14:textId="77777777" w:rsidR="0072726C" w:rsidRPr="002833ED" w:rsidRDefault="0072726C" w:rsidP="0072726C">
            <w:pPr>
              <w:pStyle w:val="ListParagraph"/>
              <w:numPr>
                <w:ilvl w:val="0"/>
                <w:numId w:val="3"/>
              </w:numPr>
              <w:spacing w:line="40" w:lineRule="atLeast"/>
              <w:rPr>
                <w:rFonts w:cstheme="minorHAnsi"/>
              </w:rPr>
            </w:pPr>
            <w:r w:rsidRPr="002833ED">
              <w:rPr>
                <w:rFonts w:cstheme="minorHAnsi"/>
              </w:rPr>
              <w:t xml:space="preserve">Cinema Advertising Association </w:t>
            </w:r>
          </w:p>
          <w:p w14:paraId="07D9A864" w14:textId="21D20AF1" w:rsidR="00A90A27" w:rsidRPr="002833ED" w:rsidRDefault="00A90A27" w:rsidP="003C4E58">
            <w:pPr>
              <w:pStyle w:val="ListParagraph"/>
              <w:numPr>
                <w:ilvl w:val="0"/>
                <w:numId w:val="3"/>
              </w:numPr>
              <w:spacing w:line="40" w:lineRule="atLeast"/>
              <w:rPr>
                <w:rFonts w:cstheme="minorHAnsi"/>
              </w:rPr>
            </w:pPr>
            <w:r w:rsidRPr="002833ED">
              <w:rPr>
                <w:rFonts w:cstheme="minorHAnsi"/>
              </w:rPr>
              <w:t>Cinema Exhibito</w:t>
            </w:r>
            <w:r w:rsidR="0044632D">
              <w:rPr>
                <w:rFonts w:cstheme="minorHAnsi"/>
              </w:rPr>
              <w:t>rs’</w:t>
            </w:r>
            <w:r w:rsidRPr="002833ED">
              <w:rPr>
                <w:rFonts w:cstheme="minorHAnsi"/>
              </w:rPr>
              <w:t xml:space="preserve"> Association </w:t>
            </w:r>
          </w:p>
          <w:p w14:paraId="07D9A865"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Commission for Rural Communities </w:t>
            </w:r>
          </w:p>
          <w:p w14:paraId="07D9A866"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Community Matters </w:t>
            </w:r>
          </w:p>
          <w:p w14:paraId="07D9A867"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Equity </w:t>
            </w:r>
          </w:p>
          <w:p w14:paraId="07D9A868"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Fire Officers Association </w:t>
            </w:r>
          </w:p>
          <w:p w14:paraId="07D9A869"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Health and Safety Executive (HSE) </w:t>
            </w:r>
          </w:p>
          <w:p w14:paraId="07D9A86A"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Independent Theatre Council (ITC) </w:t>
            </w:r>
          </w:p>
          <w:p w14:paraId="07D9A86B"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Independent Cinema Office</w:t>
            </w:r>
          </w:p>
          <w:p w14:paraId="07D9A86C"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Institute of Licensing </w:t>
            </w:r>
          </w:p>
          <w:p w14:paraId="07D9A86D"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Justices Clerk Society </w:t>
            </w:r>
          </w:p>
          <w:p w14:paraId="07D9A86E"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Licensing Act Active Residents Network </w:t>
            </w:r>
          </w:p>
          <w:p w14:paraId="07D9A86F"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Local Government Association (LGA) </w:t>
            </w:r>
          </w:p>
          <w:p w14:paraId="07D9A870"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Magistrates Association </w:t>
            </w:r>
          </w:p>
          <w:p w14:paraId="07D9A871"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Metropolitan Police </w:t>
            </w:r>
          </w:p>
          <w:p w14:paraId="07D9A872"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National Association of Head Teachers </w:t>
            </w:r>
          </w:p>
          <w:p w14:paraId="07D9A873"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Paterson’s Licensing Acts </w:t>
            </w:r>
          </w:p>
          <w:p w14:paraId="07D9A874"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Police Federation </w:t>
            </w:r>
          </w:p>
          <w:p w14:paraId="07D9A875"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Police Superintendents' Association </w:t>
            </w:r>
          </w:p>
        </w:tc>
        <w:tc>
          <w:tcPr>
            <w:tcW w:w="2897" w:type="dxa"/>
          </w:tcPr>
          <w:p w14:paraId="07D9A876"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National Association of Local Councils </w:t>
            </w:r>
          </w:p>
          <w:p w14:paraId="07D9A877"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National Campaign for the Arts </w:t>
            </w:r>
          </w:p>
          <w:p w14:paraId="07D9A878"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National Confederation of Parent Teacher Associations </w:t>
            </w:r>
          </w:p>
          <w:p w14:paraId="07D9A879"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National Governors' Association </w:t>
            </w:r>
          </w:p>
          <w:p w14:paraId="07D9A87A"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National Neighbourhood Watch Association </w:t>
            </w:r>
          </w:p>
          <w:p w14:paraId="07D9A87B"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National Organisation of Residents Associations </w:t>
            </w:r>
          </w:p>
          <w:p w14:paraId="07D9A87C"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National Village Halls Forum </w:t>
            </w:r>
          </w:p>
          <w:p w14:paraId="07D9A87D"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NCVO</w:t>
            </w:r>
          </w:p>
          <w:p w14:paraId="07D9A87E"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Noise Abatement Society </w:t>
            </w:r>
          </w:p>
          <w:p w14:paraId="07D9A87F"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Society of Local Council Clerks </w:t>
            </w:r>
          </w:p>
          <w:p w14:paraId="07D9A880"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Sports and Recreation Alliance </w:t>
            </w:r>
          </w:p>
          <w:p w14:paraId="07D9A881"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Trading Standards Institute </w:t>
            </w:r>
          </w:p>
          <w:p w14:paraId="07D9A882"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UK Music </w:t>
            </w:r>
          </w:p>
          <w:p w14:paraId="07D9A883"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Voluntary Arts Network </w:t>
            </w:r>
          </w:p>
          <w:p w14:paraId="07D9A884"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Welsh Local Government Association </w:t>
            </w:r>
          </w:p>
          <w:p w14:paraId="07D9A885"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 xml:space="preserve">Welsh Music Foundation </w:t>
            </w:r>
          </w:p>
          <w:p w14:paraId="07D9A886" w14:textId="77777777" w:rsidR="00A90A27" w:rsidRPr="002833ED" w:rsidRDefault="00A90A27" w:rsidP="003C4E58">
            <w:pPr>
              <w:pStyle w:val="ListParagraph"/>
              <w:numPr>
                <w:ilvl w:val="0"/>
                <w:numId w:val="3"/>
              </w:numPr>
              <w:spacing w:line="40" w:lineRule="atLeast"/>
              <w:rPr>
                <w:rFonts w:cstheme="minorHAnsi"/>
              </w:rPr>
            </w:pPr>
            <w:r w:rsidRPr="002833ED">
              <w:rPr>
                <w:rFonts w:cstheme="minorHAnsi"/>
              </w:rPr>
              <w:t>Welsh Council for Voluntary Action</w:t>
            </w:r>
          </w:p>
        </w:tc>
      </w:tr>
    </w:tbl>
    <w:p w14:paraId="07D9A888" w14:textId="77777777" w:rsidR="00A90A27" w:rsidRDefault="00A90A27" w:rsidP="00A90A27">
      <w:pPr>
        <w:spacing w:line="40" w:lineRule="atLeast"/>
      </w:pPr>
    </w:p>
    <w:p w14:paraId="07D9A889" w14:textId="77777777" w:rsidR="00A90A27" w:rsidRPr="00A90A27" w:rsidRDefault="00A90A27" w:rsidP="00A90A27">
      <w:r>
        <w:br w:type="page"/>
      </w:r>
    </w:p>
    <w:p w14:paraId="07D9A88A" w14:textId="011E18D5" w:rsidR="000C7FB8" w:rsidRPr="007736FD" w:rsidRDefault="00A90A27" w:rsidP="00A90A27">
      <w:pPr>
        <w:pStyle w:val="Heading1"/>
        <w:rPr>
          <w:b w:val="0"/>
        </w:rPr>
      </w:pPr>
      <w:bookmarkStart w:id="19" w:name="_Toc358897053"/>
      <w:r w:rsidRPr="007736FD">
        <w:rPr>
          <w:rFonts w:cstheme="minorHAnsi"/>
          <w:b w:val="0"/>
          <w:sz w:val="40"/>
          <w:szCs w:val="40"/>
        </w:rPr>
        <w:lastRenderedPageBreak/>
        <w:t>A</w:t>
      </w:r>
      <w:r w:rsidR="000C7FB8" w:rsidRPr="007736FD">
        <w:rPr>
          <w:rFonts w:cstheme="minorHAnsi"/>
          <w:b w:val="0"/>
          <w:sz w:val="40"/>
          <w:szCs w:val="40"/>
        </w:rPr>
        <w:t xml:space="preserve">nnex C: Draft </w:t>
      </w:r>
      <w:r w:rsidR="007736FD" w:rsidRPr="007736FD">
        <w:rPr>
          <w:rFonts w:cstheme="minorHAnsi"/>
          <w:b w:val="0"/>
          <w:sz w:val="40"/>
          <w:szCs w:val="40"/>
        </w:rPr>
        <w:t xml:space="preserve">amendment </w:t>
      </w:r>
      <w:r w:rsidR="000C7FB8" w:rsidRPr="007736FD">
        <w:rPr>
          <w:rFonts w:cstheme="minorHAnsi"/>
          <w:b w:val="0"/>
          <w:sz w:val="40"/>
          <w:szCs w:val="40"/>
        </w:rPr>
        <w:t>to implement the preferred option</w:t>
      </w:r>
      <w:bookmarkEnd w:id="19"/>
      <w:r w:rsidR="0072726C" w:rsidRPr="007736FD">
        <w:rPr>
          <w:rFonts w:cstheme="minorHAnsi"/>
          <w:b w:val="0"/>
          <w:sz w:val="40"/>
          <w:szCs w:val="40"/>
        </w:rPr>
        <w:br/>
      </w:r>
    </w:p>
    <w:p w14:paraId="07D9A88B" w14:textId="77777777" w:rsidR="000C7FB8" w:rsidRDefault="000B671E" w:rsidP="000C7FB8">
      <w:pPr>
        <w:autoSpaceDE w:val="0"/>
        <w:autoSpaceDN w:val="0"/>
        <w:adjustRightInd w:val="0"/>
        <w:spacing w:after="0" w:line="240" w:lineRule="auto"/>
      </w:pPr>
      <w:r>
        <w:rPr>
          <w:noProof/>
          <w:lang w:eastAsia="en-GB"/>
        </w:rPr>
        <w:drawing>
          <wp:inline distT="0" distB="0" distL="0" distR="0" wp14:anchorId="07D9A88E" wp14:editId="07D9A88F">
            <wp:extent cx="5731510" cy="7200082"/>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200082"/>
                    </a:xfrm>
                    <a:prstGeom prst="rect">
                      <a:avLst/>
                    </a:prstGeom>
                    <a:noFill/>
                    <a:ln>
                      <a:noFill/>
                    </a:ln>
                  </pic:spPr>
                </pic:pic>
              </a:graphicData>
            </a:graphic>
          </wp:inline>
        </w:drawing>
      </w:r>
    </w:p>
    <w:sectPr w:rsidR="000C7FB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29972" w14:textId="77777777" w:rsidR="00FD248C" w:rsidRDefault="00FD248C" w:rsidP="00B44104">
      <w:pPr>
        <w:spacing w:after="0" w:line="240" w:lineRule="auto"/>
      </w:pPr>
      <w:r>
        <w:separator/>
      </w:r>
    </w:p>
  </w:endnote>
  <w:endnote w:type="continuationSeparator" w:id="0">
    <w:p w14:paraId="44AFEF1C" w14:textId="77777777" w:rsidR="00FD248C" w:rsidRDefault="00FD248C" w:rsidP="00B4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EE8E" w14:textId="77777777" w:rsidR="007A4138" w:rsidRDefault="007A4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863610"/>
      <w:docPartObj>
        <w:docPartGallery w:val="Page Numbers (Bottom of Page)"/>
        <w:docPartUnique/>
      </w:docPartObj>
    </w:sdtPr>
    <w:sdtEndPr>
      <w:rPr>
        <w:noProof/>
      </w:rPr>
    </w:sdtEndPr>
    <w:sdtContent>
      <w:p w14:paraId="07D9A894" w14:textId="77777777" w:rsidR="003C4E58" w:rsidRDefault="003C4E58">
        <w:pPr>
          <w:pStyle w:val="Footer"/>
          <w:jc w:val="center"/>
        </w:pPr>
        <w:r>
          <w:fldChar w:fldCharType="begin"/>
        </w:r>
        <w:r>
          <w:instrText xml:space="preserve"> PAGE   \* MERGEFORMAT </w:instrText>
        </w:r>
        <w:r>
          <w:fldChar w:fldCharType="separate"/>
        </w:r>
        <w:r w:rsidR="007F4543">
          <w:rPr>
            <w:noProof/>
          </w:rPr>
          <w:t>1</w:t>
        </w:r>
        <w:r>
          <w:rPr>
            <w:noProof/>
          </w:rPr>
          <w:fldChar w:fldCharType="end"/>
        </w:r>
      </w:p>
    </w:sdtContent>
  </w:sdt>
  <w:p w14:paraId="07D9A895" w14:textId="77777777" w:rsidR="003C4E58" w:rsidRDefault="003C4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46DA" w14:textId="77777777" w:rsidR="007A4138" w:rsidRDefault="007A4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C7322" w14:textId="77777777" w:rsidR="00FD248C" w:rsidRDefault="00FD248C" w:rsidP="00B44104">
      <w:pPr>
        <w:spacing w:after="0" w:line="240" w:lineRule="auto"/>
      </w:pPr>
      <w:r>
        <w:separator/>
      </w:r>
    </w:p>
  </w:footnote>
  <w:footnote w:type="continuationSeparator" w:id="0">
    <w:p w14:paraId="299F63A6" w14:textId="77777777" w:rsidR="00FD248C" w:rsidRDefault="00FD248C" w:rsidP="00B44104">
      <w:pPr>
        <w:spacing w:after="0" w:line="240" w:lineRule="auto"/>
      </w:pPr>
      <w:r>
        <w:continuationSeparator/>
      </w:r>
    </w:p>
  </w:footnote>
  <w:footnote w:id="1">
    <w:p w14:paraId="07D9A896" w14:textId="028799B7" w:rsidR="003C4E58" w:rsidRDefault="003C4E58" w:rsidP="00B44104">
      <w:pPr>
        <w:pStyle w:val="FootnoteText"/>
      </w:pPr>
      <w:r>
        <w:rPr>
          <w:rStyle w:val="FootnoteReference"/>
        </w:rPr>
        <w:footnoteRef/>
      </w:r>
      <w:r>
        <w:t xml:space="preserve"> Five working days in the case of a “late TEN” – details set out on the </w:t>
      </w:r>
      <w:r w:rsidR="00E76B0F">
        <w:t>www</w:t>
      </w:r>
      <w:r w:rsidR="00E76B0F" w:rsidRPr="00E76B0F">
        <w:t>.gov.uk</w:t>
      </w:r>
      <w:r>
        <w:t xml:space="preserve"> website.</w:t>
      </w:r>
    </w:p>
  </w:footnote>
  <w:footnote w:id="2">
    <w:p w14:paraId="07D9A897" w14:textId="77777777" w:rsidR="00895045" w:rsidRDefault="00895045">
      <w:pPr>
        <w:pStyle w:val="FootnoteText"/>
      </w:pPr>
      <w:r>
        <w:rPr>
          <w:rStyle w:val="FootnoteReference"/>
        </w:rPr>
        <w:footnoteRef/>
      </w:r>
      <w:r>
        <w:t xml:space="preserve"> Currently certain venues are exempt from this fee.</w:t>
      </w:r>
    </w:p>
  </w:footnote>
  <w:footnote w:id="3">
    <w:p w14:paraId="07D9A898" w14:textId="77777777" w:rsidR="003C4E58" w:rsidRDefault="003C4E58" w:rsidP="00B44104">
      <w:pPr>
        <w:pStyle w:val="FootnoteText"/>
      </w:pPr>
      <w:r>
        <w:rPr>
          <w:rStyle w:val="FootnoteReference"/>
        </w:rPr>
        <w:footnoteRef/>
      </w:r>
      <w:r>
        <w:t xml:space="preserve"> Section 4, Video Recordings Act 1984. </w:t>
      </w:r>
    </w:p>
  </w:footnote>
  <w:footnote w:id="4">
    <w:p w14:paraId="07D9A899" w14:textId="77777777" w:rsidR="003C4E58" w:rsidRDefault="003C4E58" w:rsidP="00B44104">
      <w:pPr>
        <w:pStyle w:val="FootnoteText"/>
      </w:pPr>
      <w:r>
        <w:rPr>
          <w:rStyle w:val="FootnoteReference"/>
        </w:rPr>
        <w:footnoteRef/>
      </w:r>
      <w:r>
        <w:t xml:space="preserve"> Ibid</w:t>
      </w:r>
    </w:p>
  </w:footnote>
  <w:footnote w:id="5">
    <w:p w14:paraId="07D9A89A" w14:textId="77777777" w:rsidR="003C4E58" w:rsidRDefault="003C4E58">
      <w:pPr>
        <w:pStyle w:val="FootnoteText"/>
      </w:pPr>
      <w:r>
        <w:rPr>
          <w:rStyle w:val="FootnoteReference"/>
        </w:rPr>
        <w:footnoteRef/>
      </w:r>
      <w:r>
        <w:t xml:space="preserve"> Section 20 in respect of premises </w:t>
      </w:r>
      <w:r w:rsidRPr="00F90F0F">
        <w:t>licences o</w:t>
      </w:r>
      <w:r w:rsidR="00895045">
        <w:t xml:space="preserve">r </w:t>
      </w:r>
      <w:r w:rsidRPr="00DC0A2C">
        <w:t>section 74 in respect of private clubs.</w:t>
      </w:r>
    </w:p>
  </w:footnote>
  <w:footnote w:id="6">
    <w:p w14:paraId="07D9A89B" w14:textId="77777777" w:rsidR="003C4E58" w:rsidRPr="00636159" w:rsidRDefault="003C4E58">
      <w:pPr>
        <w:pStyle w:val="FootnoteText"/>
        <w:rPr>
          <w:rFonts w:cstheme="minorHAnsi"/>
        </w:rPr>
      </w:pPr>
      <w:r w:rsidRPr="00636159">
        <w:rPr>
          <w:rStyle w:val="FootnoteReference"/>
          <w:rFonts w:cstheme="minorHAnsi"/>
          <w:color w:val="000000" w:themeColor="text1"/>
        </w:rPr>
        <w:footnoteRef/>
      </w:r>
      <w:r w:rsidRPr="00636159">
        <w:rPr>
          <w:rFonts w:cstheme="minorHAnsi"/>
          <w:color w:val="000000" w:themeColor="text1"/>
        </w:rPr>
        <w:t xml:space="preserve"> </w:t>
      </w:r>
      <w:r w:rsidR="00636159" w:rsidRPr="00636159">
        <w:rPr>
          <w:rFonts w:cstheme="minorHAnsi"/>
          <w:color w:val="000000" w:themeColor="text1"/>
        </w:rPr>
        <w:t xml:space="preserve">Entertainment Deregulation, Government Response to Consultation, January 2013.  </w:t>
      </w:r>
      <w:proofErr w:type="gramStart"/>
      <w:r w:rsidR="00636159" w:rsidRPr="00636159">
        <w:rPr>
          <w:rFonts w:cstheme="minorHAnsi"/>
          <w:color w:val="000000" w:themeColor="text1"/>
        </w:rPr>
        <w:t xml:space="preserve">Available at </w:t>
      </w:r>
      <w:r w:rsidR="00A30A6D">
        <w:rPr>
          <w:rFonts w:cstheme="minorHAnsi"/>
          <w:color w:val="000000" w:themeColor="text1"/>
        </w:rPr>
        <w:t>www.gov.uk.</w:t>
      </w:r>
      <w:proofErr w:type="gramEnd"/>
    </w:p>
  </w:footnote>
  <w:footnote w:id="7">
    <w:p w14:paraId="07D9A89C" w14:textId="77777777" w:rsidR="003C4E58" w:rsidRDefault="003C4E58">
      <w:pPr>
        <w:pStyle w:val="FootnoteText"/>
      </w:pPr>
      <w:r>
        <w:rPr>
          <w:rStyle w:val="FootnoteReference"/>
        </w:rPr>
        <w:footnoteRef/>
      </w:r>
      <w:r>
        <w:t xml:space="preserve"> Unless they fall under a wider exemption listed in Part 2 of Schedule One to the 2003 Act, such as </w:t>
      </w:r>
      <w:r w:rsidR="002F479D">
        <w:t>product demonstration, advertising, education, instruction, information, or as part of an exhibit at a museum or gallery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370FA" w14:textId="77777777" w:rsidR="007A4138" w:rsidRDefault="007A4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41ECD" w14:textId="6D0F3889" w:rsidR="007A4138" w:rsidRDefault="007A4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58AF3" w14:textId="77777777" w:rsidR="007A4138" w:rsidRDefault="007A4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C63"/>
    <w:multiLevelType w:val="hybridMultilevel"/>
    <w:tmpl w:val="7CB80B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02C7A"/>
    <w:multiLevelType w:val="hybridMultilevel"/>
    <w:tmpl w:val="F548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705195"/>
    <w:multiLevelType w:val="hybridMultilevel"/>
    <w:tmpl w:val="D21C3B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94565B"/>
    <w:multiLevelType w:val="hybridMultilevel"/>
    <w:tmpl w:val="3480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B41CD"/>
    <w:multiLevelType w:val="hybridMultilevel"/>
    <w:tmpl w:val="BCDE4B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75F1EB2"/>
    <w:multiLevelType w:val="hybridMultilevel"/>
    <w:tmpl w:val="8C78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2549B1"/>
    <w:multiLevelType w:val="hybridMultilevel"/>
    <w:tmpl w:val="7F66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7D07A5"/>
    <w:multiLevelType w:val="hybridMultilevel"/>
    <w:tmpl w:val="C5A007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2F61AC"/>
    <w:multiLevelType w:val="hybridMultilevel"/>
    <w:tmpl w:val="961C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F04691"/>
    <w:multiLevelType w:val="hybridMultilevel"/>
    <w:tmpl w:val="65FE4962"/>
    <w:lvl w:ilvl="0" w:tplc="8B469AA6">
      <w:start w:val="1"/>
      <w:numFmt w:val="decimal"/>
      <w:lvlText w:val="%1."/>
      <w:lvlJc w:val="left"/>
      <w:pPr>
        <w:ind w:left="360" w:hanging="360"/>
      </w:pPr>
      <w:rPr>
        <w:rFonts w:hint="default"/>
        <w:b w:val="0"/>
        <w:i w:val="0"/>
        <w:color w:val="000000" w:themeColor="text1"/>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7635488"/>
    <w:multiLevelType w:val="hybridMultilevel"/>
    <w:tmpl w:val="DF36A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6977C6"/>
    <w:multiLevelType w:val="hybridMultilevel"/>
    <w:tmpl w:val="6DD8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DC3057"/>
    <w:multiLevelType w:val="hybridMultilevel"/>
    <w:tmpl w:val="4CF6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0134DF"/>
    <w:multiLevelType w:val="hybridMultilevel"/>
    <w:tmpl w:val="2824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0"/>
  </w:num>
  <w:num w:numId="5">
    <w:abstractNumId w:val="7"/>
  </w:num>
  <w:num w:numId="6">
    <w:abstractNumId w:val="3"/>
  </w:num>
  <w:num w:numId="7">
    <w:abstractNumId w:val="6"/>
  </w:num>
  <w:num w:numId="8">
    <w:abstractNumId w:val="8"/>
  </w:num>
  <w:num w:numId="9">
    <w:abstractNumId w:val="5"/>
  </w:num>
  <w:num w:numId="10">
    <w:abstractNumId w:val="11"/>
  </w:num>
  <w:num w:numId="11">
    <w:abstractNumId w:val="13"/>
  </w:num>
  <w:num w:numId="12">
    <w:abstractNumId w:val="2"/>
  </w:num>
  <w:num w:numId="13">
    <w:abstractNumId w:val="12"/>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04"/>
    <w:rsid w:val="00004A50"/>
    <w:rsid w:val="00010A2E"/>
    <w:rsid w:val="00016E0F"/>
    <w:rsid w:val="00027E83"/>
    <w:rsid w:val="00032555"/>
    <w:rsid w:val="00036420"/>
    <w:rsid w:val="00042775"/>
    <w:rsid w:val="00044284"/>
    <w:rsid w:val="000566F9"/>
    <w:rsid w:val="0007079D"/>
    <w:rsid w:val="00073BA4"/>
    <w:rsid w:val="000775A9"/>
    <w:rsid w:val="00082B20"/>
    <w:rsid w:val="00082CC8"/>
    <w:rsid w:val="0008694F"/>
    <w:rsid w:val="000A32FC"/>
    <w:rsid w:val="000B5A62"/>
    <w:rsid w:val="000B671E"/>
    <w:rsid w:val="000B7AAB"/>
    <w:rsid w:val="000C7FB8"/>
    <w:rsid w:val="000D3F11"/>
    <w:rsid w:val="000E2442"/>
    <w:rsid w:val="000E2E85"/>
    <w:rsid w:val="000E4ECD"/>
    <w:rsid w:val="000F50F9"/>
    <w:rsid w:val="00104053"/>
    <w:rsid w:val="00117A10"/>
    <w:rsid w:val="0013069C"/>
    <w:rsid w:val="00145905"/>
    <w:rsid w:val="001468FE"/>
    <w:rsid w:val="00161EFB"/>
    <w:rsid w:val="00163FF0"/>
    <w:rsid w:val="00184167"/>
    <w:rsid w:val="00186E57"/>
    <w:rsid w:val="00187515"/>
    <w:rsid w:val="001954D6"/>
    <w:rsid w:val="00197E32"/>
    <w:rsid w:val="001A3A9F"/>
    <w:rsid w:val="001B2C4E"/>
    <w:rsid w:val="001E65F1"/>
    <w:rsid w:val="001F6AFF"/>
    <w:rsid w:val="00213A47"/>
    <w:rsid w:val="00213D51"/>
    <w:rsid w:val="00215789"/>
    <w:rsid w:val="002250A5"/>
    <w:rsid w:val="0022746C"/>
    <w:rsid w:val="00237947"/>
    <w:rsid w:val="00242183"/>
    <w:rsid w:val="0024401F"/>
    <w:rsid w:val="00244302"/>
    <w:rsid w:val="00245407"/>
    <w:rsid w:val="00247BB9"/>
    <w:rsid w:val="0025048B"/>
    <w:rsid w:val="002563B8"/>
    <w:rsid w:val="00261028"/>
    <w:rsid w:val="00270A90"/>
    <w:rsid w:val="00273596"/>
    <w:rsid w:val="00275FC1"/>
    <w:rsid w:val="002833ED"/>
    <w:rsid w:val="00284A3D"/>
    <w:rsid w:val="00284D62"/>
    <w:rsid w:val="00286C1E"/>
    <w:rsid w:val="002959F7"/>
    <w:rsid w:val="002A23EF"/>
    <w:rsid w:val="002A4D9F"/>
    <w:rsid w:val="002A7CA3"/>
    <w:rsid w:val="002B0533"/>
    <w:rsid w:val="002B2A7F"/>
    <w:rsid w:val="002B52B0"/>
    <w:rsid w:val="002C0896"/>
    <w:rsid w:val="002D1A08"/>
    <w:rsid w:val="002D5C51"/>
    <w:rsid w:val="002E1C88"/>
    <w:rsid w:val="002F0CE8"/>
    <w:rsid w:val="002F2E4C"/>
    <w:rsid w:val="002F479D"/>
    <w:rsid w:val="00302829"/>
    <w:rsid w:val="003028C7"/>
    <w:rsid w:val="00303F50"/>
    <w:rsid w:val="00314695"/>
    <w:rsid w:val="00316922"/>
    <w:rsid w:val="00321437"/>
    <w:rsid w:val="00346E69"/>
    <w:rsid w:val="0034712E"/>
    <w:rsid w:val="003539CC"/>
    <w:rsid w:val="00355DA5"/>
    <w:rsid w:val="003575E3"/>
    <w:rsid w:val="0036055E"/>
    <w:rsid w:val="00362126"/>
    <w:rsid w:val="003868C1"/>
    <w:rsid w:val="003937A0"/>
    <w:rsid w:val="0039418F"/>
    <w:rsid w:val="003A732E"/>
    <w:rsid w:val="003B020A"/>
    <w:rsid w:val="003B1CFB"/>
    <w:rsid w:val="003C11D1"/>
    <w:rsid w:val="003C3247"/>
    <w:rsid w:val="003C4E58"/>
    <w:rsid w:val="003D2CDB"/>
    <w:rsid w:val="003D3065"/>
    <w:rsid w:val="003D4965"/>
    <w:rsid w:val="003D62E5"/>
    <w:rsid w:val="003E00EC"/>
    <w:rsid w:val="003E7D88"/>
    <w:rsid w:val="003F3D2C"/>
    <w:rsid w:val="004042AD"/>
    <w:rsid w:val="00404673"/>
    <w:rsid w:val="0040725E"/>
    <w:rsid w:val="0042021A"/>
    <w:rsid w:val="00426C6D"/>
    <w:rsid w:val="00427D94"/>
    <w:rsid w:val="004443B7"/>
    <w:rsid w:val="004445BA"/>
    <w:rsid w:val="0044632D"/>
    <w:rsid w:val="00446F8E"/>
    <w:rsid w:val="00453B89"/>
    <w:rsid w:val="00462258"/>
    <w:rsid w:val="00465510"/>
    <w:rsid w:val="00480CBF"/>
    <w:rsid w:val="00483B19"/>
    <w:rsid w:val="004860B7"/>
    <w:rsid w:val="0048675D"/>
    <w:rsid w:val="00487E95"/>
    <w:rsid w:val="00490087"/>
    <w:rsid w:val="00493925"/>
    <w:rsid w:val="004A09E5"/>
    <w:rsid w:val="004A63B2"/>
    <w:rsid w:val="004B08F1"/>
    <w:rsid w:val="004B5301"/>
    <w:rsid w:val="004B72E2"/>
    <w:rsid w:val="004C5506"/>
    <w:rsid w:val="004D094B"/>
    <w:rsid w:val="004D1F96"/>
    <w:rsid w:val="004D30FD"/>
    <w:rsid w:val="004D52DE"/>
    <w:rsid w:val="004D707B"/>
    <w:rsid w:val="004F4B2C"/>
    <w:rsid w:val="00500847"/>
    <w:rsid w:val="005043AF"/>
    <w:rsid w:val="005060DE"/>
    <w:rsid w:val="005137CA"/>
    <w:rsid w:val="00521C2D"/>
    <w:rsid w:val="00526391"/>
    <w:rsid w:val="00545209"/>
    <w:rsid w:val="00546A00"/>
    <w:rsid w:val="00556161"/>
    <w:rsid w:val="00577D3A"/>
    <w:rsid w:val="005867D6"/>
    <w:rsid w:val="005874A8"/>
    <w:rsid w:val="00591BE0"/>
    <w:rsid w:val="005A3C2D"/>
    <w:rsid w:val="005A5E46"/>
    <w:rsid w:val="005C0C50"/>
    <w:rsid w:val="005D2DA8"/>
    <w:rsid w:val="005D3D9A"/>
    <w:rsid w:val="005D4E35"/>
    <w:rsid w:val="005D56C2"/>
    <w:rsid w:val="005E1678"/>
    <w:rsid w:val="006014F1"/>
    <w:rsid w:val="0061121D"/>
    <w:rsid w:val="00630A20"/>
    <w:rsid w:val="00632280"/>
    <w:rsid w:val="0063465E"/>
    <w:rsid w:val="00636159"/>
    <w:rsid w:val="006378FB"/>
    <w:rsid w:val="00641706"/>
    <w:rsid w:val="006431B9"/>
    <w:rsid w:val="00651B5F"/>
    <w:rsid w:val="00652DC7"/>
    <w:rsid w:val="0065564D"/>
    <w:rsid w:val="00657915"/>
    <w:rsid w:val="0066314D"/>
    <w:rsid w:val="0066432E"/>
    <w:rsid w:val="00665175"/>
    <w:rsid w:val="00667082"/>
    <w:rsid w:val="006704CA"/>
    <w:rsid w:val="0067115C"/>
    <w:rsid w:val="00675D88"/>
    <w:rsid w:val="00677C71"/>
    <w:rsid w:val="006819AA"/>
    <w:rsid w:val="00683AEE"/>
    <w:rsid w:val="00696D0C"/>
    <w:rsid w:val="006A1C14"/>
    <w:rsid w:val="006A2644"/>
    <w:rsid w:val="006A66E5"/>
    <w:rsid w:val="006B0EE6"/>
    <w:rsid w:val="006B206B"/>
    <w:rsid w:val="006C2069"/>
    <w:rsid w:val="006C454A"/>
    <w:rsid w:val="006E467B"/>
    <w:rsid w:val="006E64F9"/>
    <w:rsid w:val="006F14FB"/>
    <w:rsid w:val="007001C6"/>
    <w:rsid w:val="00700BAC"/>
    <w:rsid w:val="0071235E"/>
    <w:rsid w:val="0071426A"/>
    <w:rsid w:val="007215D3"/>
    <w:rsid w:val="0072726C"/>
    <w:rsid w:val="007309D6"/>
    <w:rsid w:val="007452A3"/>
    <w:rsid w:val="00747E0C"/>
    <w:rsid w:val="007508E3"/>
    <w:rsid w:val="00753FAC"/>
    <w:rsid w:val="00756AB1"/>
    <w:rsid w:val="007736FD"/>
    <w:rsid w:val="00782728"/>
    <w:rsid w:val="00783DDE"/>
    <w:rsid w:val="0079051C"/>
    <w:rsid w:val="007920FE"/>
    <w:rsid w:val="0079647B"/>
    <w:rsid w:val="007A266E"/>
    <w:rsid w:val="007A3F71"/>
    <w:rsid w:val="007A4138"/>
    <w:rsid w:val="007B59ED"/>
    <w:rsid w:val="007C315C"/>
    <w:rsid w:val="007C395A"/>
    <w:rsid w:val="007C7098"/>
    <w:rsid w:val="007D18EF"/>
    <w:rsid w:val="007E736C"/>
    <w:rsid w:val="007F09AD"/>
    <w:rsid w:val="007F3310"/>
    <w:rsid w:val="007F4543"/>
    <w:rsid w:val="00804658"/>
    <w:rsid w:val="00806565"/>
    <w:rsid w:val="00812270"/>
    <w:rsid w:val="008209A6"/>
    <w:rsid w:val="00821DEE"/>
    <w:rsid w:val="008256F0"/>
    <w:rsid w:val="00825B04"/>
    <w:rsid w:val="00825E02"/>
    <w:rsid w:val="008325C7"/>
    <w:rsid w:val="00837FD7"/>
    <w:rsid w:val="008517A1"/>
    <w:rsid w:val="008539FF"/>
    <w:rsid w:val="008834B4"/>
    <w:rsid w:val="00884B65"/>
    <w:rsid w:val="008932C4"/>
    <w:rsid w:val="00895045"/>
    <w:rsid w:val="00895E0E"/>
    <w:rsid w:val="00897A67"/>
    <w:rsid w:val="008A4925"/>
    <w:rsid w:val="008B109B"/>
    <w:rsid w:val="008B2150"/>
    <w:rsid w:val="008B6DAA"/>
    <w:rsid w:val="008C1D61"/>
    <w:rsid w:val="008D00B9"/>
    <w:rsid w:val="008D1806"/>
    <w:rsid w:val="008D4E3F"/>
    <w:rsid w:val="008D6C85"/>
    <w:rsid w:val="008E6F95"/>
    <w:rsid w:val="0090309D"/>
    <w:rsid w:val="00904D8C"/>
    <w:rsid w:val="009068F4"/>
    <w:rsid w:val="0091319C"/>
    <w:rsid w:val="00915D39"/>
    <w:rsid w:val="009243FA"/>
    <w:rsid w:val="00924735"/>
    <w:rsid w:val="009429D1"/>
    <w:rsid w:val="0094393A"/>
    <w:rsid w:val="0095524B"/>
    <w:rsid w:val="0096110F"/>
    <w:rsid w:val="00963924"/>
    <w:rsid w:val="009673CA"/>
    <w:rsid w:val="00972AFA"/>
    <w:rsid w:val="00985595"/>
    <w:rsid w:val="009864CF"/>
    <w:rsid w:val="00992B5F"/>
    <w:rsid w:val="00994AC3"/>
    <w:rsid w:val="009A6BF7"/>
    <w:rsid w:val="009A72AA"/>
    <w:rsid w:val="009B0327"/>
    <w:rsid w:val="009B330B"/>
    <w:rsid w:val="009B4A50"/>
    <w:rsid w:val="009D0EA4"/>
    <w:rsid w:val="009D44F0"/>
    <w:rsid w:val="009E5D24"/>
    <w:rsid w:val="009F7C0D"/>
    <w:rsid w:val="009F7CA8"/>
    <w:rsid w:val="00A0080A"/>
    <w:rsid w:val="00A017FF"/>
    <w:rsid w:val="00A05765"/>
    <w:rsid w:val="00A0792F"/>
    <w:rsid w:val="00A10150"/>
    <w:rsid w:val="00A12283"/>
    <w:rsid w:val="00A13CED"/>
    <w:rsid w:val="00A14FA8"/>
    <w:rsid w:val="00A1520B"/>
    <w:rsid w:val="00A2693F"/>
    <w:rsid w:val="00A30A6D"/>
    <w:rsid w:val="00A3172F"/>
    <w:rsid w:val="00A32F5E"/>
    <w:rsid w:val="00A408AB"/>
    <w:rsid w:val="00A56822"/>
    <w:rsid w:val="00A61A35"/>
    <w:rsid w:val="00A67479"/>
    <w:rsid w:val="00A74630"/>
    <w:rsid w:val="00A75B7B"/>
    <w:rsid w:val="00A76B84"/>
    <w:rsid w:val="00A80DA1"/>
    <w:rsid w:val="00A87E72"/>
    <w:rsid w:val="00A90A27"/>
    <w:rsid w:val="00A9298A"/>
    <w:rsid w:val="00A92CA4"/>
    <w:rsid w:val="00A9326C"/>
    <w:rsid w:val="00A93B14"/>
    <w:rsid w:val="00A94F77"/>
    <w:rsid w:val="00A95C0D"/>
    <w:rsid w:val="00A95E34"/>
    <w:rsid w:val="00AA4CAA"/>
    <w:rsid w:val="00AB2E7A"/>
    <w:rsid w:val="00AB5D7D"/>
    <w:rsid w:val="00AB7E90"/>
    <w:rsid w:val="00AC15BD"/>
    <w:rsid w:val="00AC464A"/>
    <w:rsid w:val="00AC46E6"/>
    <w:rsid w:val="00AC7EDA"/>
    <w:rsid w:val="00AE0959"/>
    <w:rsid w:val="00AE46D4"/>
    <w:rsid w:val="00AF1F68"/>
    <w:rsid w:val="00AF2363"/>
    <w:rsid w:val="00AF3BE6"/>
    <w:rsid w:val="00B126A8"/>
    <w:rsid w:val="00B134CC"/>
    <w:rsid w:val="00B14630"/>
    <w:rsid w:val="00B17C54"/>
    <w:rsid w:val="00B23322"/>
    <w:rsid w:val="00B24DA1"/>
    <w:rsid w:val="00B35641"/>
    <w:rsid w:val="00B422AF"/>
    <w:rsid w:val="00B44104"/>
    <w:rsid w:val="00B45BA7"/>
    <w:rsid w:val="00B5131F"/>
    <w:rsid w:val="00B51FC8"/>
    <w:rsid w:val="00B57589"/>
    <w:rsid w:val="00B57797"/>
    <w:rsid w:val="00B64F37"/>
    <w:rsid w:val="00B65478"/>
    <w:rsid w:val="00B65920"/>
    <w:rsid w:val="00B71C31"/>
    <w:rsid w:val="00B7526B"/>
    <w:rsid w:val="00B77226"/>
    <w:rsid w:val="00B772A1"/>
    <w:rsid w:val="00B82273"/>
    <w:rsid w:val="00B845F0"/>
    <w:rsid w:val="00B8795C"/>
    <w:rsid w:val="00B94794"/>
    <w:rsid w:val="00BB0FC6"/>
    <w:rsid w:val="00BB4E13"/>
    <w:rsid w:val="00BC5BC9"/>
    <w:rsid w:val="00BD45E9"/>
    <w:rsid w:val="00BD53C3"/>
    <w:rsid w:val="00BE7A70"/>
    <w:rsid w:val="00BF554E"/>
    <w:rsid w:val="00C00764"/>
    <w:rsid w:val="00C0287E"/>
    <w:rsid w:val="00C02E73"/>
    <w:rsid w:val="00C2774A"/>
    <w:rsid w:val="00C27E98"/>
    <w:rsid w:val="00C459F8"/>
    <w:rsid w:val="00C552A1"/>
    <w:rsid w:val="00C65E33"/>
    <w:rsid w:val="00C673A0"/>
    <w:rsid w:val="00C73A15"/>
    <w:rsid w:val="00C85012"/>
    <w:rsid w:val="00C8599A"/>
    <w:rsid w:val="00C85D88"/>
    <w:rsid w:val="00CA5A80"/>
    <w:rsid w:val="00CA5D80"/>
    <w:rsid w:val="00CA5D8D"/>
    <w:rsid w:val="00CB0C12"/>
    <w:rsid w:val="00CC3063"/>
    <w:rsid w:val="00CC5056"/>
    <w:rsid w:val="00CC5766"/>
    <w:rsid w:val="00CE47DB"/>
    <w:rsid w:val="00CE63DC"/>
    <w:rsid w:val="00CE6DEF"/>
    <w:rsid w:val="00CE7A46"/>
    <w:rsid w:val="00CF27A5"/>
    <w:rsid w:val="00D0103D"/>
    <w:rsid w:val="00D02031"/>
    <w:rsid w:val="00D11339"/>
    <w:rsid w:val="00D21E5A"/>
    <w:rsid w:val="00D2211E"/>
    <w:rsid w:val="00D24417"/>
    <w:rsid w:val="00D27175"/>
    <w:rsid w:val="00D37665"/>
    <w:rsid w:val="00D41BE7"/>
    <w:rsid w:val="00D43062"/>
    <w:rsid w:val="00D72212"/>
    <w:rsid w:val="00D73DCA"/>
    <w:rsid w:val="00D91A67"/>
    <w:rsid w:val="00D95930"/>
    <w:rsid w:val="00D95BDC"/>
    <w:rsid w:val="00DC0A2C"/>
    <w:rsid w:val="00DC3E1B"/>
    <w:rsid w:val="00DC3E91"/>
    <w:rsid w:val="00DC46A1"/>
    <w:rsid w:val="00DD4483"/>
    <w:rsid w:val="00DD5951"/>
    <w:rsid w:val="00DD653D"/>
    <w:rsid w:val="00DE314C"/>
    <w:rsid w:val="00DE7B6F"/>
    <w:rsid w:val="00E073DD"/>
    <w:rsid w:val="00E16C52"/>
    <w:rsid w:val="00E172CE"/>
    <w:rsid w:val="00E2187A"/>
    <w:rsid w:val="00E24112"/>
    <w:rsid w:val="00E254BC"/>
    <w:rsid w:val="00E35B9F"/>
    <w:rsid w:val="00E504F8"/>
    <w:rsid w:val="00E55855"/>
    <w:rsid w:val="00E61D96"/>
    <w:rsid w:val="00E62548"/>
    <w:rsid w:val="00E63FB2"/>
    <w:rsid w:val="00E75193"/>
    <w:rsid w:val="00E76B0F"/>
    <w:rsid w:val="00E921CB"/>
    <w:rsid w:val="00EA2900"/>
    <w:rsid w:val="00EA7D3F"/>
    <w:rsid w:val="00EB274E"/>
    <w:rsid w:val="00EC0B93"/>
    <w:rsid w:val="00ED40E5"/>
    <w:rsid w:val="00EE44B7"/>
    <w:rsid w:val="00EF18B8"/>
    <w:rsid w:val="00F021FD"/>
    <w:rsid w:val="00F04B9F"/>
    <w:rsid w:val="00F06453"/>
    <w:rsid w:val="00F078E3"/>
    <w:rsid w:val="00F1127A"/>
    <w:rsid w:val="00F133EE"/>
    <w:rsid w:val="00F17277"/>
    <w:rsid w:val="00F1775C"/>
    <w:rsid w:val="00F2148A"/>
    <w:rsid w:val="00F245FA"/>
    <w:rsid w:val="00F40C99"/>
    <w:rsid w:val="00F42A49"/>
    <w:rsid w:val="00F47EAF"/>
    <w:rsid w:val="00F5444F"/>
    <w:rsid w:val="00F609C4"/>
    <w:rsid w:val="00F61B70"/>
    <w:rsid w:val="00F66371"/>
    <w:rsid w:val="00F679CE"/>
    <w:rsid w:val="00F72A07"/>
    <w:rsid w:val="00F74796"/>
    <w:rsid w:val="00F90F0F"/>
    <w:rsid w:val="00F91A35"/>
    <w:rsid w:val="00F933A9"/>
    <w:rsid w:val="00FA16A8"/>
    <w:rsid w:val="00FA1769"/>
    <w:rsid w:val="00FA1F4A"/>
    <w:rsid w:val="00FA7D83"/>
    <w:rsid w:val="00FB679E"/>
    <w:rsid w:val="00FB746C"/>
    <w:rsid w:val="00FC4E45"/>
    <w:rsid w:val="00FC5315"/>
    <w:rsid w:val="00FC6ADB"/>
    <w:rsid w:val="00FD1732"/>
    <w:rsid w:val="00FD248C"/>
    <w:rsid w:val="00FD67EB"/>
    <w:rsid w:val="00FE1862"/>
    <w:rsid w:val="00FE26B1"/>
    <w:rsid w:val="00FF1AC3"/>
    <w:rsid w:val="00FF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9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04"/>
  </w:style>
  <w:style w:type="paragraph" w:styleId="Heading1">
    <w:name w:val="heading 1"/>
    <w:basedOn w:val="Normal"/>
    <w:next w:val="Normal"/>
    <w:link w:val="Heading1Char"/>
    <w:uiPriority w:val="9"/>
    <w:qFormat/>
    <w:rsid w:val="00B44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41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1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41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4104"/>
    <w:pPr>
      <w:ind w:left="720"/>
      <w:contextualSpacing/>
    </w:pPr>
  </w:style>
  <w:style w:type="character" w:styleId="CommentReference">
    <w:name w:val="annotation reference"/>
    <w:basedOn w:val="DefaultParagraphFont"/>
    <w:uiPriority w:val="99"/>
    <w:semiHidden/>
    <w:unhideWhenUsed/>
    <w:rsid w:val="00B44104"/>
    <w:rPr>
      <w:sz w:val="16"/>
      <w:szCs w:val="16"/>
    </w:rPr>
  </w:style>
  <w:style w:type="paragraph" w:styleId="CommentText">
    <w:name w:val="annotation text"/>
    <w:basedOn w:val="Normal"/>
    <w:link w:val="CommentTextChar"/>
    <w:uiPriority w:val="99"/>
    <w:semiHidden/>
    <w:unhideWhenUsed/>
    <w:rsid w:val="00B44104"/>
    <w:pPr>
      <w:spacing w:line="240" w:lineRule="auto"/>
    </w:pPr>
    <w:rPr>
      <w:sz w:val="20"/>
      <w:szCs w:val="20"/>
    </w:rPr>
  </w:style>
  <w:style w:type="character" w:customStyle="1" w:styleId="CommentTextChar">
    <w:name w:val="Comment Text Char"/>
    <w:basedOn w:val="DefaultParagraphFont"/>
    <w:link w:val="CommentText"/>
    <w:uiPriority w:val="99"/>
    <w:semiHidden/>
    <w:rsid w:val="00B44104"/>
    <w:rPr>
      <w:sz w:val="20"/>
      <w:szCs w:val="20"/>
    </w:rPr>
  </w:style>
  <w:style w:type="paragraph" w:styleId="CommentSubject">
    <w:name w:val="annotation subject"/>
    <w:basedOn w:val="CommentText"/>
    <w:next w:val="CommentText"/>
    <w:link w:val="CommentSubjectChar"/>
    <w:uiPriority w:val="99"/>
    <w:semiHidden/>
    <w:unhideWhenUsed/>
    <w:rsid w:val="00B44104"/>
    <w:rPr>
      <w:b/>
      <w:bCs/>
    </w:rPr>
  </w:style>
  <w:style w:type="character" w:customStyle="1" w:styleId="CommentSubjectChar">
    <w:name w:val="Comment Subject Char"/>
    <w:basedOn w:val="CommentTextChar"/>
    <w:link w:val="CommentSubject"/>
    <w:uiPriority w:val="99"/>
    <w:semiHidden/>
    <w:rsid w:val="00B44104"/>
    <w:rPr>
      <w:b/>
      <w:bCs/>
      <w:sz w:val="20"/>
      <w:szCs w:val="20"/>
    </w:rPr>
  </w:style>
  <w:style w:type="paragraph" w:styleId="BalloonText">
    <w:name w:val="Balloon Text"/>
    <w:basedOn w:val="Normal"/>
    <w:link w:val="BalloonTextChar"/>
    <w:uiPriority w:val="99"/>
    <w:semiHidden/>
    <w:unhideWhenUsed/>
    <w:rsid w:val="00B44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104"/>
    <w:rPr>
      <w:rFonts w:ascii="Tahoma" w:hAnsi="Tahoma" w:cs="Tahoma"/>
      <w:sz w:val="16"/>
      <w:szCs w:val="16"/>
    </w:rPr>
  </w:style>
  <w:style w:type="paragraph" w:customStyle="1" w:styleId="Default">
    <w:name w:val="Default"/>
    <w:rsid w:val="00B441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44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104"/>
  </w:style>
  <w:style w:type="paragraph" w:styleId="Footer">
    <w:name w:val="footer"/>
    <w:basedOn w:val="Normal"/>
    <w:link w:val="FooterChar"/>
    <w:uiPriority w:val="99"/>
    <w:unhideWhenUsed/>
    <w:rsid w:val="00B44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104"/>
  </w:style>
  <w:style w:type="paragraph" w:styleId="FootnoteText">
    <w:name w:val="footnote text"/>
    <w:basedOn w:val="Normal"/>
    <w:link w:val="FootnoteTextChar"/>
    <w:uiPriority w:val="99"/>
    <w:semiHidden/>
    <w:unhideWhenUsed/>
    <w:rsid w:val="00B44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104"/>
    <w:rPr>
      <w:sz w:val="20"/>
      <w:szCs w:val="20"/>
    </w:rPr>
  </w:style>
  <w:style w:type="character" w:styleId="FootnoteReference">
    <w:name w:val="footnote reference"/>
    <w:basedOn w:val="DefaultParagraphFont"/>
    <w:uiPriority w:val="99"/>
    <w:semiHidden/>
    <w:unhideWhenUsed/>
    <w:rsid w:val="00B44104"/>
    <w:rPr>
      <w:vertAlign w:val="superscript"/>
    </w:rPr>
  </w:style>
  <w:style w:type="paragraph" w:customStyle="1" w:styleId="legclearfix2">
    <w:name w:val="legclearfix2"/>
    <w:basedOn w:val="Normal"/>
    <w:rsid w:val="00B441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B44104"/>
    <w:rPr>
      <w:vanish w:val="0"/>
      <w:webHidden w:val="0"/>
      <w:specVanish w:val="0"/>
    </w:rPr>
  </w:style>
  <w:style w:type="character" w:customStyle="1" w:styleId="legterm">
    <w:name w:val="legterm"/>
    <w:basedOn w:val="DefaultParagraphFont"/>
    <w:rsid w:val="00B44104"/>
  </w:style>
  <w:style w:type="character" w:customStyle="1" w:styleId="legextentrestriction7">
    <w:name w:val="legextentrestriction7"/>
    <w:basedOn w:val="DefaultParagraphFont"/>
    <w:rsid w:val="00B44104"/>
    <w:rPr>
      <w:b/>
      <w:bCs/>
      <w:i w:val="0"/>
      <w:iCs w:val="0"/>
      <w:vanish/>
      <w:webHidden w:val="0"/>
      <w:color w:val="FFFFFF"/>
      <w:sz w:val="22"/>
      <w:szCs w:val="22"/>
      <w:shd w:val="clear" w:color="auto" w:fill="660066"/>
      <w:specVanish w:val="0"/>
    </w:rPr>
  </w:style>
  <w:style w:type="paragraph" w:styleId="TOCHeading">
    <w:name w:val="TOC Heading"/>
    <w:basedOn w:val="Heading1"/>
    <w:next w:val="Normal"/>
    <w:uiPriority w:val="39"/>
    <w:semiHidden/>
    <w:unhideWhenUsed/>
    <w:qFormat/>
    <w:rsid w:val="00B44104"/>
    <w:pPr>
      <w:outlineLvl w:val="9"/>
    </w:pPr>
    <w:rPr>
      <w:lang w:val="en-US" w:eastAsia="ja-JP"/>
    </w:rPr>
  </w:style>
  <w:style w:type="paragraph" w:styleId="TOC1">
    <w:name w:val="toc 1"/>
    <w:basedOn w:val="Normal"/>
    <w:next w:val="Normal"/>
    <w:autoRedefine/>
    <w:uiPriority w:val="39"/>
    <w:unhideWhenUsed/>
    <w:rsid w:val="00B44104"/>
    <w:pPr>
      <w:spacing w:after="100"/>
    </w:pPr>
  </w:style>
  <w:style w:type="paragraph" w:styleId="TOC2">
    <w:name w:val="toc 2"/>
    <w:basedOn w:val="Normal"/>
    <w:next w:val="Normal"/>
    <w:autoRedefine/>
    <w:uiPriority w:val="39"/>
    <w:unhideWhenUsed/>
    <w:rsid w:val="00B44104"/>
    <w:pPr>
      <w:spacing w:after="100"/>
      <w:ind w:left="220"/>
    </w:pPr>
  </w:style>
  <w:style w:type="character" w:styleId="Hyperlink">
    <w:name w:val="Hyperlink"/>
    <w:basedOn w:val="DefaultParagraphFont"/>
    <w:uiPriority w:val="99"/>
    <w:unhideWhenUsed/>
    <w:rsid w:val="00B44104"/>
    <w:rPr>
      <w:color w:val="0000FF" w:themeColor="hyperlink"/>
      <w:u w:val="single"/>
    </w:rPr>
  </w:style>
  <w:style w:type="table" w:styleId="TableGrid">
    <w:name w:val="Table Grid"/>
    <w:basedOn w:val="TableNormal"/>
    <w:uiPriority w:val="59"/>
    <w:rsid w:val="00B44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4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44104"/>
  </w:style>
  <w:style w:type="character" w:customStyle="1" w:styleId="mw-editsection">
    <w:name w:val="mw-editsection"/>
    <w:basedOn w:val="DefaultParagraphFont"/>
    <w:rsid w:val="00B44104"/>
  </w:style>
  <w:style w:type="paragraph" w:styleId="Title">
    <w:name w:val="Title"/>
    <w:basedOn w:val="Normal"/>
    <w:next w:val="Normal"/>
    <w:link w:val="TitleChar"/>
    <w:uiPriority w:val="10"/>
    <w:qFormat/>
    <w:rsid w:val="00B44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1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04"/>
  </w:style>
  <w:style w:type="paragraph" w:styleId="Heading1">
    <w:name w:val="heading 1"/>
    <w:basedOn w:val="Normal"/>
    <w:next w:val="Normal"/>
    <w:link w:val="Heading1Char"/>
    <w:uiPriority w:val="9"/>
    <w:qFormat/>
    <w:rsid w:val="00B44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41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1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41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4104"/>
    <w:pPr>
      <w:ind w:left="720"/>
      <w:contextualSpacing/>
    </w:pPr>
  </w:style>
  <w:style w:type="character" w:styleId="CommentReference">
    <w:name w:val="annotation reference"/>
    <w:basedOn w:val="DefaultParagraphFont"/>
    <w:uiPriority w:val="99"/>
    <w:semiHidden/>
    <w:unhideWhenUsed/>
    <w:rsid w:val="00B44104"/>
    <w:rPr>
      <w:sz w:val="16"/>
      <w:szCs w:val="16"/>
    </w:rPr>
  </w:style>
  <w:style w:type="paragraph" w:styleId="CommentText">
    <w:name w:val="annotation text"/>
    <w:basedOn w:val="Normal"/>
    <w:link w:val="CommentTextChar"/>
    <w:uiPriority w:val="99"/>
    <w:semiHidden/>
    <w:unhideWhenUsed/>
    <w:rsid w:val="00B44104"/>
    <w:pPr>
      <w:spacing w:line="240" w:lineRule="auto"/>
    </w:pPr>
    <w:rPr>
      <w:sz w:val="20"/>
      <w:szCs w:val="20"/>
    </w:rPr>
  </w:style>
  <w:style w:type="character" w:customStyle="1" w:styleId="CommentTextChar">
    <w:name w:val="Comment Text Char"/>
    <w:basedOn w:val="DefaultParagraphFont"/>
    <w:link w:val="CommentText"/>
    <w:uiPriority w:val="99"/>
    <w:semiHidden/>
    <w:rsid w:val="00B44104"/>
    <w:rPr>
      <w:sz w:val="20"/>
      <w:szCs w:val="20"/>
    </w:rPr>
  </w:style>
  <w:style w:type="paragraph" w:styleId="CommentSubject">
    <w:name w:val="annotation subject"/>
    <w:basedOn w:val="CommentText"/>
    <w:next w:val="CommentText"/>
    <w:link w:val="CommentSubjectChar"/>
    <w:uiPriority w:val="99"/>
    <w:semiHidden/>
    <w:unhideWhenUsed/>
    <w:rsid w:val="00B44104"/>
    <w:rPr>
      <w:b/>
      <w:bCs/>
    </w:rPr>
  </w:style>
  <w:style w:type="character" w:customStyle="1" w:styleId="CommentSubjectChar">
    <w:name w:val="Comment Subject Char"/>
    <w:basedOn w:val="CommentTextChar"/>
    <w:link w:val="CommentSubject"/>
    <w:uiPriority w:val="99"/>
    <w:semiHidden/>
    <w:rsid w:val="00B44104"/>
    <w:rPr>
      <w:b/>
      <w:bCs/>
      <w:sz w:val="20"/>
      <w:szCs w:val="20"/>
    </w:rPr>
  </w:style>
  <w:style w:type="paragraph" w:styleId="BalloonText">
    <w:name w:val="Balloon Text"/>
    <w:basedOn w:val="Normal"/>
    <w:link w:val="BalloonTextChar"/>
    <w:uiPriority w:val="99"/>
    <w:semiHidden/>
    <w:unhideWhenUsed/>
    <w:rsid w:val="00B44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104"/>
    <w:rPr>
      <w:rFonts w:ascii="Tahoma" w:hAnsi="Tahoma" w:cs="Tahoma"/>
      <w:sz w:val="16"/>
      <w:szCs w:val="16"/>
    </w:rPr>
  </w:style>
  <w:style w:type="paragraph" w:customStyle="1" w:styleId="Default">
    <w:name w:val="Default"/>
    <w:rsid w:val="00B441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44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104"/>
  </w:style>
  <w:style w:type="paragraph" w:styleId="Footer">
    <w:name w:val="footer"/>
    <w:basedOn w:val="Normal"/>
    <w:link w:val="FooterChar"/>
    <w:uiPriority w:val="99"/>
    <w:unhideWhenUsed/>
    <w:rsid w:val="00B44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104"/>
  </w:style>
  <w:style w:type="paragraph" w:styleId="FootnoteText">
    <w:name w:val="footnote text"/>
    <w:basedOn w:val="Normal"/>
    <w:link w:val="FootnoteTextChar"/>
    <w:uiPriority w:val="99"/>
    <w:semiHidden/>
    <w:unhideWhenUsed/>
    <w:rsid w:val="00B44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104"/>
    <w:rPr>
      <w:sz w:val="20"/>
      <w:szCs w:val="20"/>
    </w:rPr>
  </w:style>
  <w:style w:type="character" w:styleId="FootnoteReference">
    <w:name w:val="footnote reference"/>
    <w:basedOn w:val="DefaultParagraphFont"/>
    <w:uiPriority w:val="99"/>
    <w:semiHidden/>
    <w:unhideWhenUsed/>
    <w:rsid w:val="00B44104"/>
    <w:rPr>
      <w:vertAlign w:val="superscript"/>
    </w:rPr>
  </w:style>
  <w:style w:type="paragraph" w:customStyle="1" w:styleId="legclearfix2">
    <w:name w:val="legclearfix2"/>
    <w:basedOn w:val="Normal"/>
    <w:rsid w:val="00B441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B44104"/>
    <w:rPr>
      <w:vanish w:val="0"/>
      <w:webHidden w:val="0"/>
      <w:specVanish w:val="0"/>
    </w:rPr>
  </w:style>
  <w:style w:type="character" w:customStyle="1" w:styleId="legterm">
    <w:name w:val="legterm"/>
    <w:basedOn w:val="DefaultParagraphFont"/>
    <w:rsid w:val="00B44104"/>
  </w:style>
  <w:style w:type="character" w:customStyle="1" w:styleId="legextentrestriction7">
    <w:name w:val="legextentrestriction7"/>
    <w:basedOn w:val="DefaultParagraphFont"/>
    <w:rsid w:val="00B44104"/>
    <w:rPr>
      <w:b/>
      <w:bCs/>
      <w:i w:val="0"/>
      <w:iCs w:val="0"/>
      <w:vanish/>
      <w:webHidden w:val="0"/>
      <w:color w:val="FFFFFF"/>
      <w:sz w:val="22"/>
      <w:szCs w:val="22"/>
      <w:shd w:val="clear" w:color="auto" w:fill="660066"/>
      <w:specVanish w:val="0"/>
    </w:rPr>
  </w:style>
  <w:style w:type="paragraph" w:styleId="TOCHeading">
    <w:name w:val="TOC Heading"/>
    <w:basedOn w:val="Heading1"/>
    <w:next w:val="Normal"/>
    <w:uiPriority w:val="39"/>
    <w:semiHidden/>
    <w:unhideWhenUsed/>
    <w:qFormat/>
    <w:rsid w:val="00B44104"/>
    <w:pPr>
      <w:outlineLvl w:val="9"/>
    </w:pPr>
    <w:rPr>
      <w:lang w:val="en-US" w:eastAsia="ja-JP"/>
    </w:rPr>
  </w:style>
  <w:style w:type="paragraph" w:styleId="TOC1">
    <w:name w:val="toc 1"/>
    <w:basedOn w:val="Normal"/>
    <w:next w:val="Normal"/>
    <w:autoRedefine/>
    <w:uiPriority w:val="39"/>
    <w:unhideWhenUsed/>
    <w:rsid w:val="00B44104"/>
    <w:pPr>
      <w:spacing w:after="100"/>
    </w:pPr>
  </w:style>
  <w:style w:type="paragraph" w:styleId="TOC2">
    <w:name w:val="toc 2"/>
    <w:basedOn w:val="Normal"/>
    <w:next w:val="Normal"/>
    <w:autoRedefine/>
    <w:uiPriority w:val="39"/>
    <w:unhideWhenUsed/>
    <w:rsid w:val="00B44104"/>
    <w:pPr>
      <w:spacing w:after="100"/>
      <w:ind w:left="220"/>
    </w:pPr>
  </w:style>
  <w:style w:type="character" w:styleId="Hyperlink">
    <w:name w:val="Hyperlink"/>
    <w:basedOn w:val="DefaultParagraphFont"/>
    <w:uiPriority w:val="99"/>
    <w:unhideWhenUsed/>
    <w:rsid w:val="00B44104"/>
    <w:rPr>
      <w:color w:val="0000FF" w:themeColor="hyperlink"/>
      <w:u w:val="single"/>
    </w:rPr>
  </w:style>
  <w:style w:type="table" w:styleId="TableGrid">
    <w:name w:val="Table Grid"/>
    <w:basedOn w:val="TableNormal"/>
    <w:uiPriority w:val="59"/>
    <w:rsid w:val="00B44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4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44104"/>
  </w:style>
  <w:style w:type="character" w:customStyle="1" w:styleId="mw-editsection">
    <w:name w:val="mw-editsection"/>
    <w:basedOn w:val="DefaultParagraphFont"/>
    <w:rsid w:val="00B44104"/>
  </w:style>
  <w:style w:type="paragraph" w:styleId="Title">
    <w:name w:val="Title"/>
    <w:basedOn w:val="Normal"/>
    <w:next w:val="Normal"/>
    <w:link w:val="TitleChar"/>
    <w:uiPriority w:val="10"/>
    <w:qFormat/>
    <w:rsid w:val="00B44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1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yfilmconsultation@culture.gsi.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fficial-documents.gov.uk/document/cm86/8642/8642.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B814-9E0C-464B-940A-387BD0BC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4802</Words>
  <Characters>27377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32115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VASEY HARVEY</dc:creator>
  <cp:lastModifiedBy>SIMPSON ANDREW</cp:lastModifiedBy>
  <cp:revision>2</cp:revision>
  <dcterms:created xsi:type="dcterms:W3CDTF">2013-07-04T11:05:00Z</dcterms:created>
  <dcterms:modified xsi:type="dcterms:W3CDTF">2013-07-04T11:05:00Z</dcterms:modified>
</cp:coreProperties>
</file>