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9F" w:rsidRDefault="009D7BCA">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3"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4C319F" w:rsidRDefault="004C319F"/>
    <w:p w:rsidR="004C319F" w:rsidRDefault="004C319F"/>
    <w:p w:rsidR="004C319F" w:rsidRDefault="004C319F"/>
    <w:p w:rsidR="004C319F" w:rsidRDefault="004C319F"/>
    <w:p w:rsidR="004C319F" w:rsidRDefault="004C319F"/>
    <w:p w:rsidR="004C319F" w:rsidRDefault="004C319F"/>
    <w:p w:rsidR="004C319F" w:rsidRDefault="004C319F"/>
    <w:p w:rsidR="004C319F" w:rsidRDefault="004C319F"/>
    <w:p w:rsidR="004C319F" w:rsidRDefault="004C319F"/>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612"/>
      </w:tblGrid>
      <w:tr w:rsidR="004C319F">
        <w:trPr>
          <w:tblCellSpacing w:w="0" w:type="dxa"/>
        </w:trPr>
        <w:tc>
          <w:tcPr>
            <w:tcW w:w="0" w:type="auto"/>
            <w:vAlign w:val="center"/>
            <w:hideMark/>
          </w:tcPr>
          <w:p w:rsidR="004C319F" w:rsidRDefault="009D7BCA">
            <w:pPr>
              <w:pStyle w:val="NormalWeb"/>
              <w:spacing w:line="276" w:lineRule="auto"/>
              <w:jc w:val="right"/>
              <w:rPr>
                <w:lang w:eastAsia="en-US"/>
              </w:rPr>
            </w:pPr>
            <w:r>
              <w:rPr>
                <w:b/>
                <w:bCs/>
                <w:lang w:eastAsia="en-US"/>
              </w:rPr>
              <w:t>Launch date 7 March 2013</w:t>
            </w:r>
            <w:r>
              <w:rPr>
                <w:lang w:eastAsia="en-US"/>
              </w:rPr>
              <w:br/>
            </w:r>
            <w:r>
              <w:rPr>
                <w:b/>
                <w:bCs/>
                <w:lang w:eastAsia="en-US"/>
              </w:rPr>
              <w:t>Respond by 10 May 2013</w:t>
            </w:r>
            <w:r>
              <w:rPr>
                <w:lang w:eastAsia="en-US"/>
              </w:rPr>
              <w:br/>
            </w:r>
            <w:r>
              <w:rPr>
                <w:b/>
                <w:lang w:eastAsia="en-US"/>
              </w:rPr>
              <w:t>Ref: Department for Education</w:t>
            </w:r>
          </w:p>
        </w:tc>
      </w:tr>
      <w:tr w:rsidR="004C319F">
        <w:trPr>
          <w:tblCellSpacing w:w="0" w:type="dxa"/>
        </w:trPr>
        <w:tc>
          <w:tcPr>
            <w:tcW w:w="0" w:type="auto"/>
            <w:vAlign w:val="center"/>
          </w:tcPr>
          <w:p w:rsidR="004C319F" w:rsidRDefault="004C319F">
            <w:pPr>
              <w:pStyle w:val="Heading1"/>
              <w:spacing w:line="276" w:lineRule="auto"/>
              <w:jc w:val="center"/>
              <w:rPr>
                <w:lang w:eastAsia="en-US"/>
              </w:rPr>
            </w:pPr>
          </w:p>
          <w:p w:rsidR="004C319F" w:rsidRDefault="004C319F">
            <w:pPr>
              <w:pStyle w:val="Heading1"/>
              <w:spacing w:line="276" w:lineRule="auto"/>
              <w:jc w:val="center"/>
              <w:rPr>
                <w:lang w:eastAsia="en-US"/>
              </w:rPr>
            </w:pPr>
          </w:p>
          <w:p w:rsidR="004C319F" w:rsidRDefault="004C319F">
            <w:pPr>
              <w:pStyle w:val="Heading1"/>
              <w:spacing w:line="276" w:lineRule="auto"/>
              <w:jc w:val="center"/>
              <w:rPr>
                <w:lang w:eastAsia="en-US"/>
              </w:rPr>
            </w:pPr>
          </w:p>
          <w:p w:rsidR="004C319F" w:rsidRDefault="009D7BCA" w:rsidP="00EA2E35">
            <w:pPr>
              <w:pStyle w:val="Heading1"/>
              <w:spacing w:line="276" w:lineRule="auto"/>
              <w:jc w:val="center"/>
              <w:rPr>
                <w:lang w:eastAsia="en-US"/>
              </w:rPr>
            </w:pPr>
            <w:r>
              <w:rPr>
                <w:lang w:eastAsia="en-US"/>
              </w:rPr>
              <w:t xml:space="preserve">Government proposals to reform vocational qualifications for 16-19 year olds </w:t>
            </w:r>
          </w:p>
        </w:tc>
      </w:tr>
    </w:tbl>
    <w:p w:rsidR="004C319F" w:rsidRDefault="004C319F">
      <w:pPr>
        <w:sectPr w:rsidR="004C319F">
          <w:pgSz w:w="11906" w:h="16838"/>
          <w:pgMar w:top="1440" w:right="1797" w:bottom="1440" w:left="1797" w:header="708" w:footer="708" w:gutter="0"/>
          <w:cols w:space="708"/>
          <w:docGrid w:linePitch="360"/>
        </w:sect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34"/>
        <w:gridCol w:w="7978"/>
      </w:tblGrid>
      <w:tr w:rsidR="004C319F">
        <w:trPr>
          <w:tblCellSpacing w:w="0" w:type="dxa"/>
        </w:trPr>
        <w:tc>
          <w:tcPr>
            <w:tcW w:w="0" w:type="auto"/>
            <w:gridSpan w:val="2"/>
            <w:vAlign w:val="center"/>
            <w:hideMark/>
          </w:tcPr>
          <w:p w:rsidR="004C319F" w:rsidRDefault="009D7BCA" w:rsidP="009D7BCA">
            <w:pPr>
              <w:pStyle w:val="Heading1"/>
              <w:spacing w:line="276" w:lineRule="auto"/>
              <w:jc w:val="center"/>
              <w:rPr>
                <w:lang w:eastAsia="en-US"/>
              </w:rPr>
            </w:pPr>
            <w:r>
              <w:rPr>
                <w:lang w:eastAsia="en-US"/>
              </w:rPr>
              <w:lastRenderedPageBreak/>
              <w:t xml:space="preserve">Government proposals to reform vocational qualifications for 16-19 year olds </w:t>
            </w:r>
          </w:p>
        </w:tc>
      </w:tr>
      <w:tr w:rsidR="004C319F">
        <w:trPr>
          <w:tblCellSpacing w:w="0" w:type="dxa"/>
        </w:trPr>
        <w:tc>
          <w:tcPr>
            <w:tcW w:w="0" w:type="auto"/>
            <w:gridSpan w:val="2"/>
            <w:vAlign w:val="center"/>
            <w:hideMark/>
          </w:tcPr>
          <w:p w:rsidR="004C319F" w:rsidRDefault="009D7BCA">
            <w:pPr>
              <w:pStyle w:val="NormalWeb"/>
              <w:spacing w:line="276" w:lineRule="auto"/>
              <w:rPr>
                <w:lang w:eastAsia="en-US"/>
              </w:rPr>
            </w:pPr>
            <w:r>
              <w:rPr>
                <w:lang w:eastAsia="en-US"/>
              </w:rPr>
              <w:t>This consultation presents proposals to establish rigorous standards for Level 3 vocational qualifications taken by 16-19 year-olds in schools and colleges from September 2014, so that only high value qualifications count in performance tables.</w:t>
            </w:r>
          </w:p>
        </w:tc>
      </w:tr>
      <w:tr w:rsidR="004C319F">
        <w:trPr>
          <w:tblCellSpacing w:w="0" w:type="dxa"/>
        </w:trPr>
        <w:tc>
          <w:tcPr>
            <w:tcW w:w="0" w:type="auto"/>
            <w:gridSpan w:val="2"/>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310"/>
              <w:gridCol w:w="7002"/>
            </w:tblGrid>
            <w:tr w:rsidR="004C319F">
              <w:trPr>
                <w:tblCellSpacing w:w="0" w:type="dxa"/>
              </w:trPr>
              <w:tc>
                <w:tcPr>
                  <w:tcW w:w="0" w:type="auto"/>
                  <w:vAlign w:val="center"/>
                  <w:hideMark/>
                </w:tcPr>
                <w:p w:rsidR="004C319F" w:rsidRDefault="009D7BCA">
                  <w:pPr>
                    <w:spacing w:line="276" w:lineRule="auto"/>
                    <w:rPr>
                      <w:lang w:eastAsia="en-US"/>
                    </w:rPr>
                  </w:pPr>
                  <w:r>
                    <w:rPr>
                      <w:b/>
                      <w:bCs/>
                      <w:lang w:eastAsia="en-US"/>
                    </w:rPr>
                    <w:t>To</w:t>
                  </w:r>
                </w:p>
              </w:tc>
              <w:tc>
                <w:tcPr>
                  <w:tcW w:w="0" w:type="auto"/>
                  <w:vAlign w:val="center"/>
                  <w:hideMark/>
                </w:tcPr>
                <w:p w:rsidR="004C319F" w:rsidRDefault="009D7BCA">
                  <w:pPr>
                    <w:spacing w:line="276" w:lineRule="auto"/>
                    <w:rPr>
                      <w:lang w:eastAsia="en-US"/>
                    </w:rPr>
                  </w:pPr>
                  <w:r>
                    <w:rPr>
                      <w:lang w:eastAsia="en-US"/>
                    </w:rPr>
                    <w:t xml:space="preserve">Schools, Post-16 institutions; Higher Education institutions, Employers;Employer organisations; Parents and members of the public with an interest </w:t>
                  </w:r>
                </w:p>
              </w:tc>
            </w:tr>
            <w:tr w:rsidR="004C319F">
              <w:trPr>
                <w:tblCellSpacing w:w="0" w:type="dxa"/>
              </w:trPr>
              <w:tc>
                <w:tcPr>
                  <w:tcW w:w="0" w:type="auto"/>
                  <w:vAlign w:val="center"/>
                </w:tcPr>
                <w:p w:rsidR="004C319F" w:rsidRDefault="004C319F">
                  <w:pPr>
                    <w:spacing w:line="276" w:lineRule="auto"/>
                    <w:rPr>
                      <w:b/>
                      <w:bCs/>
                      <w:lang w:eastAsia="en-US"/>
                    </w:rPr>
                  </w:pPr>
                </w:p>
                <w:p w:rsidR="004C319F" w:rsidRDefault="009D7BCA">
                  <w:pPr>
                    <w:spacing w:line="276" w:lineRule="auto"/>
                    <w:rPr>
                      <w:lang w:eastAsia="en-US"/>
                    </w:rPr>
                  </w:pPr>
                  <w:r>
                    <w:rPr>
                      <w:b/>
                      <w:bCs/>
                      <w:lang w:eastAsia="en-US"/>
                    </w:rPr>
                    <w:t>Issued</w:t>
                  </w:r>
                </w:p>
              </w:tc>
              <w:tc>
                <w:tcPr>
                  <w:tcW w:w="0" w:type="auto"/>
                  <w:vAlign w:val="center"/>
                </w:tcPr>
                <w:p w:rsidR="004C319F" w:rsidRDefault="004C319F">
                  <w:pPr>
                    <w:spacing w:line="276" w:lineRule="auto"/>
                    <w:rPr>
                      <w:lang w:eastAsia="en-US"/>
                    </w:rPr>
                  </w:pPr>
                </w:p>
                <w:p w:rsidR="004C319F" w:rsidRDefault="009D7BCA">
                  <w:pPr>
                    <w:spacing w:line="276" w:lineRule="auto"/>
                    <w:rPr>
                      <w:lang w:eastAsia="en-US"/>
                    </w:rPr>
                  </w:pPr>
                  <w:r>
                    <w:rPr>
                      <w:lang w:eastAsia="en-US"/>
                    </w:rPr>
                    <w:t>7 March 2013</w:t>
                  </w:r>
                </w:p>
              </w:tc>
            </w:tr>
            <w:tr w:rsidR="004C319F">
              <w:trPr>
                <w:tblCellSpacing w:w="0" w:type="dxa"/>
              </w:trPr>
              <w:tc>
                <w:tcPr>
                  <w:tcW w:w="0" w:type="auto"/>
                  <w:vAlign w:val="center"/>
                  <w:hideMark/>
                </w:tcPr>
                <w:p w:rsidR="004C319F" w:rsidRDefault="009D7BCA">
                  <w:pPr>
                    <w:spacing w:line="276" w:lineRule="auto"/>
                    <w:rPr>
                      <w:lang w:eastAsia="en-US"/>
                    </w:rPr>
                  </w:pPr>
                  <w:r>
                    <w:rPr>
                      <w:b/>
                      <w:bCs/>
                      <w:lang w:eastAsia="en-US"/>
                    </w:rPr>
                    <w:t>Enquiries To</w:t>
                  </w:r>
                </w:p>
              </w:tc>
              <w:tc>
                <w:tcPr>
                  <w:tcW w:w="0" w:type="auto"/>
                  <w:vAlign w:val="center"/>
                </w:tcPr>
                <w:p w:rsidR="004C319F" w:rsidRDefault="004C319F">
                  <w:pPr>
                    <w:pStyle w:val="NormalWeb"/>
                    <w:spacing w:line="276" w:lineRule="auto"/>
                    <w:rPr>
                      <w:lang w:eastAsia="en-US"/>
                    </w:rPr>
                  </w:pPr>
                </w:p>
                <w:p w:rsidR="004C319F" w:rsidRDefault="009D7BCA">
                  <w:pPr>
                    <w:pStyle w:val="NormalWeb"/>
                    <w:spacing w:line="276" w:lineRule="auto"/>
                    <w:rPr>
                      <w:lang w:eastAsia="en-US"/>
                    </w:rPr>
                  </w:pPr>
                  <w:r>
                    <w:rPr>
                      <w:lang w:eastAsia="en-US"/>
                    </w:rPr>
                    <w:t>If your enquiry is related to the policy content of the consultation you can contact the Department on 0370 000 2288</w:t>
                  </w:r>
                </w:p>
                <w:p w:rsidR="004C319F" w:rsidRDefault="009D7BCA">
                  <w:pPr>
                    <w:pStyle w:val="NormalWeb"/>
                    <w:spacing w:line="276" w:lineRule="auto"/>
                    <w:rPr>
                      <w:lang w:eastAsia="en-US"/>
                    </w:rPr>
                  </w:pPr>
                  <w:r>
                    <w:rPr>
                      <w:lang w:eastAsia="en-US"/>
                    </w:rPr>
                    <w:t xml:space="preserve">e-mail: </w:t>
                  </w:r>
                  <w:hyperlink r:id="rId7" w:history="1">
                    <w:r w:rsidR="00A31A85" w:rsidRPr="00F26AA0">
                      <w:rPr>
                        <w:rStyle w:val="Hyperlink"/>
                        <w:lang w:eastAsia="en-US"/>
                      </w:rPr>
                      <w:t>16-19vq.CONSULTATION@education.gsi.gov.uk</w:t>
                    </w:r>
                  </w:hyperlink>
                </w:p>
                <w:p w:rsidR="004C319F" w:rsidRDefault="009D7BCA">
                  <w:pPr>
                    <w:pStyle w:val="NormalWeb"/>
                    <w:spacing w:line="276" w:lineRule="auto"/>
                    <w:rPr>
                      <w:lang w:eastAsia="en-US"/>
                    </w:rPr>
                  </w:pPr>
                  <w:r>
                    <w:rPr>
                      <w:lang w:eastAsia="en-US"/>
                    </w:rPr>
                    <w:t> </w:t>
                  </w:r>
                </w:p>
                <w:p w:rsidR="004C319F" w:rsidRDefault="009D7BCA">
                  <w:pPr>
                    <w:pStyle w:val="NormalWeb"/>
                    <w:spacing w:line="276" w:lineRule="auto"/>
                    <w:rPr>
                      <w:lang w:eastAsia="en-US"/>
                    </w:rPr>
                  </w:pPr>
                  <w:r>
                    <w:rPr>
                      <w:lang w:eastAsia="en-US"/>
                    </w:rPr>
                    <w:t> </w:t>
                  </w:r>
                </w:p>
              </w:tc>
            </w:tr>
          </w:tbl>
          <w:p w:rsidR="004C319F" w:rsidRDefault="004C319F">
            <w:pPr>
              <w:spacing w:line="276" w:lineRule="auto"/>
              <w:rPr>
                <w:lang w:eastAsia="en-US"/>
              </w:rPr>
            </w:pPr>
          </w:p>
        </w:tc>
      </w:tr>
      <w:tr w:rsidR="004C319F">
        <w:trPr>
          <w:tblCellSpacing w:w="0" w:type="dxa"/>
        </w:trPr>
        <w:tc>
          <w:tcPr>
            <w:tcW w:w="0" w:type="auto"/>
            <w:vAlign w:val="center"/>
          </w:tcPr>
          <w:p w:rsidR="004C319F" w:rsidRDefault="004C319F">
            <w:pPr>
              <w:spacing w:line="276" w:lineRule="auto"/>
              <w:rPr>
                <w:lang w:eastAsia="en-US"/>
              </w:rPr>
            </w:pPr>
          </w:p>
        </w:tc>
        <w:tc>
          <w:tcPr>
            <w:tcW w:w="0" w:type="auto"/>
            <w:vAlign w:val="center"/>
            <w:hideMark/>
          </w:tcPr>
          <w:p w:rsidR="004C319F" w:rsidRDefault="009D7BCA">
            <w:pPr>
              <w:pStyle w:val="Heading2"/>
              <w:spacing w:line="276" w:lineRule="auto"/>
              <w:rPr>
                <w:lang w:eastAsia="en-US"/>
              </w:rPr>
            </w:pPr>
            <w:r>
              <w:rPr>
                <w:lang w:eastAsia="en-US"/>
              </w:rPr>
              <w:t>Contact Details</w:t>
            </w:r>
          </w:p>
        </w:tc>
      </w:tr>
      <w:tr w:rsidR="004C319F">
        <w:trPr>
          <w:tblCellSpacing w:w="0" w:type="dxa"/>
        </w:trPr>
        <w:tc>
          <w:tcPr>
            <w:tcW w:w="0" w:type="auto"/>
          </w:tcPr>
          <w:p w:rsidR="004C319F" w:rsidRDefault="004C319F">
            <w:pPr>
              <w:spacing w:line="276" w:lineRule="auto"/>
              <w:rPr>
                <w:lang w:eastAsia="en-US"/>
              </w:rPr>
            </w:pPr>
          </w:p>
        </w:tc>
        <w:tc>
          <w:tcPr>
            <w:tcW w:w="0" w:type="auto"/>
            <w:hideMark/>
          </w:tcPr>
          <w:p w:rsidR="004C319F" w:rsidRDefault="009D7BCA">
            <w:pPr>
              <w:pStyle w:val="NormalWeb"/>
              <w:spacing w:line="276" w:lineRule="auto"/>
              <w:rPr>
                <w:lang w:eastAsia="en-US"/>
              </w:rPr>
            </w:pPr>
            <w:r>
              <w:rPr>
                <w:lang w:eastAsia="en-US"/>
              </w:rPr>
              <w:t xml:space="preserve">If you have a query relating to the consultation process you can telephone: 0370 000 2288 or use the </w:t>
            </w:r>
            <w:hyperlink r:id="rId8" w:tooltip="http://www.education.gov.uk/help/contactus" w:history="1">
              <w:r>
                <w:rPr>
                  <w:rStyle w:val="Hyperlink"/>
                  <w:lang w:eastAsia="en-US"/>
                </w:rPr>
                <w:t>'Contact Us'</w:t>
              </w:r>
            </w:hyperlink>
            <w:r>
              <w:rPr>
                <w:lang w:eastAsia="en-US"/>
              </w:rPr>
              <w:t> page.</w:t>
            </w:r>
          </w:p>
        </w:tc>
      </w:tr>
      <w:tr w:rsidR="004C319F">
        <w:trPr>
          <w:tblCellSpacing w:w="0" w:type="dxa"/>
        </w:trPr>
        <w:tc>
          <w:tcPr>
            <w:tcW w:w="0" w:type="auto"/>
            <w:vAlign w:val="center"/>
            <w:hideMark/>
          </w:tcPr>
          <w:p w:rsidR="004C319F" w:rsidRDefault="009D7BCA">
            <w:pPr>
              <w:pStyle w:val="Heading2"/>
              <w:spacing w:line="276" w:lineRule="auto"/>
              <w:rPr>
                <w:lang w:eastAsia="en-US"/>
              </w:rPr>
            </w:pPr>
            <w:r>
              <w:rPr>
                <w:lang w:eastAsia="en-US"/>
              </w:rPr>
              <w:t>1</w:t>
            </w:r>
          </w:p>
        </w:tc>
        <w:tc>
          <w:tcPr>
            <w:tcW w:w="0" w:type="auto"/>
            <w:vAlign w:val="center"/>
            <w:hideMark/>
          </w:tcPr>
          <w:p w:rsidR="004C319F" w:rsidRDefault="009D7BCA">
            <w:pPr>
              <w:pStyle w:val="Heading2"/>
              <w:spacing w:line="276" w:lineRule="auto"/>
              <w:rPr>
                <w:lang w:eastAsia="en-US"/>
              </w:rPr>
            </w:pPr>
            <w:r>
              <w:rPr>
                <w:lang w:eastAsia="en-US"/>
              </w:rPr>
              <w:t>Background and Context</w:t>
            </w:r>
          </w:p>
        </w:tc>
      </w:tr>
      <w:tr w:rsidR="004C319F">
        <w:trPr>
          <w:tblCellSpacing w:w="0" w:type="dxa"/>
        </w:trPr>
        <w:tc>
          <w:tcPr>
            <w:tcW w:w="450" w:type="dxa"/>
            <w:hideMark/>
          </w:tcPr>
          <w:p w:rsidR="004C319F" w:rsidRDefault="009D7BCA">
            <w:pPr>
              <w:pStyle w:val="NormalWeb"/>
              <w:spacing w:line="276" w:lineRule="auto"/>
              <w:rPr>
                <w:lang w:eastAsia="en-US"/>
              </w:rPr>
            </w:pPr>
            <w:r>
              <w:rPr>
                <w:b/>
                <w:bCs/>
                <w:lang w:eastAsia="en-US"/>
              </w:rPr>
              <w:t>1.1</w:t>
            </w:r>
          </w:p>
        </w:tc>
        <w:tc>
          <w:tcPr>
            <w:tcW w:w="0" w:type="auto"/>
            <w:hideMark/>
          </w:tcPr>
          <w:p w:rsidR="004C319F" w:rsidRDefault="009D7BCA">
            <w:pPr>
              <w:pStyle w:val="NormalWeb"/>
              <w:spacing w:line="276" w:lineRule="auto"/>
              <w:rPr>
                <w:lang w:eastAsia="en-US"/>
              </w:rPr>
            </w:pPr>
            <w:r>
              <w:rPr>
                <w:lang w:eastAsia="en-US"/>
              </w:rPr>
              <w:t>Last year, following Professor Alison Wolf’s review of Vocational Education, we substantially reformed the list of qualifications taken by 14-16 year-olds at Key Stage 4, to ensure that only high value qualifications which meet a rigorous standard are counted in performance tables.  This has had a significant effect on the quality of the vocational courses which students are being taught, and their opportunities to progress post-16.</w:t>
            </w:r>
          </w:p>
          <w:p w:rsidR="00EA2E35" w:rsidRDefault="00EA2E35">
            <w:pPr>
              <w:pStyle w:val="NormalWeb"/>
              <w:spacing w:line="276" w:lineRule="auto"/>
              <w:rPr>
                <w:lang w:eastAsia="en-US"/>
              </w:rPr>
            </w:pPr>
          </w:p>
          <w:p w:rsidR="004C319F" w:rsidRDefault="009D7BCA">
            <w:pPr>
              <w:pStyle w:val="NormalWeb"/>
              <w:spacing w:line="276" w:lineRule="auto"/>
              <w:rPr>
                <w:lang w:eastAsia="en-US"/>
              </w:rPr>
            </w:pPr>
            <w:r>
              <w:rPr>
                <w:lang w:eastAsia="en-US"/>
              </w:rPr>
              <w:lastRenderedPageBreak/>
              <w:t>We are now consulting on proposals to establish rigorous standards for Level 3 vocational qualifications taken by 16-19 year-olds in schools and colleges from September 2014, so that only high value qualifications count in performance tables.</w:t>
            </w:r>
          </w:p>
          <w:p w:rsidR="004C319F" w:rsidRDefault="009D7BCA">
            <w:pPr>
              <w:pStyle w:val="NormalWeb"/>
              <w:spacing w:line="276" w:lineRule="auto"/>
              <w:rPr>
                <w:lang w:eastAsia="en-US"/>
              </w:rPr>
            </w:pPr>
            <w:r>
              <w:rPr>
                <w:lang w:eastAsia="en-US"/>
              </w:rPr>
              <w:t>We are seeking views on proposals to:</w:t>
            </w:r>
          </w:p>
          <w:p w:rsidR="004C319F" w:rsidRDefault="009D7BCA">
            <w:pPr>
              <w:pStyle w:val="NormalWeb"/>
              <w:spacing w:line="276" w:lineRule="auto"/>
              <w:rPr>
                <w:lang w:eastAsia="en-US"/>
              </w:rPr>
            </w:pPr>
            <w:r>
              <w:rPr>
                <w:lang w:eastAsia="en-US"/>
              </w:rPr>
              <w:t>i)     Establish a process and set of characteristics by which vocational qualifications could be judged for inclusion in 16-19 performance tables;</w:t>
            </w:r>
          </w:p>
          <w:p w:rsidR="004C319F" w:rsidRDefault="009D7BCA">
            <w:pPr>
              <w:pStyle w:val="NormalWeb"/>
              <w:spacing w:line="276" w:lineRule="auto"/>
              <w:rPr>
                <w:lang w:eastAsia="en-US"/>
              </w:rPr>
            </w:pPr>
            <w:r>
              <w:rPr>
                <w:lang w:eastAsia="en-US"/>
              </w:rPr>
              <w:t>ii)    Introduce two separate categories of vocational qualification – ‘applied general’ and ‘occupational’, in addition to academic qualifications;</w:t>
            </w:r>
          </w:p>
          <w:p w:rsidR="004C319F" w:rsidRDefault="009D7BCA">
            <w:pPr>
              <w:pStyle w:val="NormalWeb"/>
              <w:spacing w:line="276" w:lineRule="auto"/>
              <w:rPr>
                <w:lang w:eastAsia="en-US"/>
              </w:rPr>
            </w:pPr>
            <w:r>
              <w:rPr>
                <w:lang w:eastAsia="en-US"/>
              </w:rPr>
              <w:t>iii)  Only include applied general and occupational qualifications that meet pre-defined standards in future performance tables.</w:t>
            </w:r>
          </w:p>
          <w:p w:rsidR="004C319F" w:rsidRDefault="009D7BCA">
            <w:pPr>
              <w:pStyle w:val="NormalWeb"/>
              <w:spacing w:line="276" w:lineRule="auto"/>
              <w:rPr>
                <w:lang w:eastAsia="en-US"/>
              </w:rPr>
            </w:pPr>
            <w:r>
              <w:rPr>
                <w:lang w:eastAsia="en-US"/>
              </w:rPr>
              <w:t>The consultation also seeks views on whether the Government should fund learners who are over 19 to take vocational qualifications that meet the new characteristics but do not conform to the Qualifications and Credit Framework (QCF).</w:t>
            </w:r>
          </w:p>
          <w:p w:rsidR="004C319F" w:rsidRDefault="009D7BCA">
            <w:pPr>
              <w:pStyle w:val="NormalWeb"/>
              <w:spacing w:line="276" w:lineRule="auto"/>
              <w:rPr>
                <w:lang w:eastAsia="en-US"/>
              </w:rPr>
            </w:pPr>
            <w:r>
              <w:rPr>
                <w:lang w:eastAsia="en-US"/>
              </w:rPr>
              <w:t>The reforms will not prevent other qualifications being offered where these are best suited to individual students’ interests and abilities.</w:t>
            </w:r>
          </w:p>
          <w:p w:rsidR="004C319F" w:rsidRDefault="009D7BCA">
            <w:pPr>
              <w:pStyle w:val="NormalWeb"/>
              <w:spacing w:line="276" w:lineRule="auto"/>
              <w:rPr>
                <w:lang w:eastAsia="en-US"/>
              </w:rPr>
            </w:pPr>
            <w:r>
              <w:rPr>
                <w:lang w:eastAsia="en-US"/>
              </w:rPr>
              <w:t>Following the result of the consultation the Government will publish a list of high value 16-19 vocational qualifications from autumn 2013 and annually thereafter, as we have done for 14-16 year-olds since 2011.</w:t>
            </w:r>
          </w:p>
          <w:p w:rsidR="004C319F" w:rsidRDefault="009D7BCA" w:rsidP="00EA2E35">
            <w:pPr>
              <w:pStyle w:val="NormalWeb"/>
              <w:spacing w:line="276" w:lineRule="auto"/>
              <w:rPr>
                <w:lang w:eastAsia="en-US"/>
              </w:rPr>
            </w:pPr>
            <w:r>
              <w:rPr>
                <w:lang w:eastAsia="en-US"/>
              </w:rPr>
              <w:t xml:space="preserve">Please </w:t>
            </w:r>
            <w:r w:rsidR="00EA2E35">
              <w:rPr>
                <w:lang w:eastAsia="en-US"/>
              </w:rPr>
              <w:t xml:space="preserve">go to </w:t>
            </w:r>
            <w:hyperlink r:id="rId9" w:history="1">
              <w:r w:rsidR="00EA2E35" w:rsidRPr="00E5455C">
                <w:rPr>
                  <w:rStyle w:val="Hyperlink"/>
                  <w:lang w:eastAsia="en-US"/>
                </w:rPr>
                <w:t>www.education.gov.uk/consultations</w:t>
              </w:r>
            </w:hyperlink>
            <w:r w:rsidR="00EA2E35">
              <w:rPr>
                <w:lang w:eastAsia="en-US"/>
              </w:rPr>
              <w:t xml:space="preserve"> </w:t>
            </w:r>
            <w:r>
              <w:rPr>
                <w:lang w:eastAsia="en-US"/>
              </w:rPr>
              <w:t>to read the full consultation document.</w:t>
            </w:r>
          </w:p>
        </w:tc>
      </w:tr>
      <w:tr w:rsidR="004C319F">
        <w:trPr>
          <w:tblCellSpacing w:w="0" w:type="dxa"/>
        </w:trPr>
        <w:tc>
          <w:tcPr>
            <w:tcW w:w="0" w:type="auto"/>
            <w:vAlign w:val="center"/>
            <w:hideMark/>
          </w:tcPr>
          <w:p w:rsidR="004C319F" w:rsidRDefault="009D7BCA">
            <w:pPr>
              <w:pStyle w:val="Heading2"/>
              <w:spacing w:line="276" w:lineRule="auto"/>
              <w:rPr>
                <w:lang w:eastAsia="en-US"/>
              </w:rPr>
            </w:pPr>
            <w:r>
              <w:rPr>
                <w:lang w:eastAsia="en-US"/>
              </w:rPr>
              <w:lastRenderedPageBreak/>
              <w:t>2</w:t>
            </w:r>
          </w:p>
        </w:tc>
        <w:tc>
          <w:tcPr>
            <w:tcW w:w="0" w:type="auto"/>
            <w:vAlign w:val="center"/>
            <w:hideMark/>
          </w:tcPr>
          <w:p w:rsidR="004C319F" w:rsidRDefault="009D7BCA">
            <w:pPr>
              <w:pStyle w:val="Heading2"/>
              <w:spacing w:line="276" w:lineRule="auto"/>
              <w:rPr>
                <w:lang w:eastAsia="en-US"/>
              </w:rPr>
            </w:pPr>
            <w:r>
              <w:rPr>
                <w:lang w:eastAsia="en-US"/>
              </w:rPr>
              <w:t>How To Respond</w:t>
            </w:r>
          </w:p>
        </w:tc>
      </w:tr>
      <w:tr w:rsidR="004C319F">
        <w:trPr>
          <w:tblCellSpacing w:w="0" w:type="dxa"/>
        </w:trPr>
        <w:tc>
          <w:tcPr>
            <w:tcW w:w="450" w:type="dxa"/>
            <w:hideMark/>
          </w:tcPr>
          <w:p w:rsidR="004C319F" w:rsidRDefault="009D7BCA">
            <w:pPr>
              <w:pStyle w:val="NormalWeb"/>
              <w:spacing w:line="276" w:lineRule="auto"/>
              <w:rPr>
                <w:lang w:eastAsia="en-US"/>
              </w:rPr>
            </w:pPr>
            <w:r>
              <w:rPr>
                <w:b/>
                <w:bCs/>
                <w:lang w:eastAsia="en-US"/>
              </w:rPr>
              <w:t>2.1</w:t>
            </w:r>
          </w:p>
        </w:tc>
        <w:tc>
          <w:tcPr>
            <w:tcW w:w="0" w:type="auto"/>
            <w:hideMark/>
          </w:tcPr>
          <w:p w:rsidR="00EA2E35" w:rsidRDefault="009D7BCA">
            <w:pPr>
              <w:pStyle w:val="NormalWeb"/>
              <w:spacing w:line="276" w:lineRule="auto"/>
              <w:rPr>
                <w:lang w:eastAsia="en-US"/>
              </w:rPr>
            </w:pPr>
            <w:r>
              <w:rPr>
                <w:lang w:eastAsia="en-US"/>
              </w:rPr>
              <w:t xml:space="preserve">Consultation responses can be completed online at </w:t>
            </w:r>
            <w:hyperlink r:id="rId10" w:history="1">
              <w:r>
                <w:rPr>
                  <w:rStyle w:val="Hyperlink"/>
                  <w:lang w:eastAsia="en-US"/>
                </w:rPr>
                <w:t>www.education.gov.uk/consultations</w:t>
              </w:r>
            </w:hyperlink>
            <w:r>
              <w:rPr>
                <w:lang w:eastAsia="en-US"/>
              </w:rPr>
              <w:t xml:space="preserve"> </w:t>
            </w:r>
            <w:r>
              <w:rPr>
                <w:lang w:eastAsia="en-US"/>
              </w:rPr>
              <w:br/>
            </w:r>
            <w:r>
              <w:rPr>
                <w:lang w:eastAsia="en-US"/>
              </w:rPr>
              <w:br/>
              <w:t xml:space="preserve">by emailing: </w:t>
            </w:r>
            <w:bookmarkStart w:id="0" w:name="_GoBack"/>
            <w:bookmarkEnd w:id="0"/>
            <w:r w:rsidR="00C6376A">
              <w:rPr>
                <w:lang w:eastAsia="en-US"/>
              </w:rPr>
              <w:fldChar w:fldCharType="begin"/>
            </w:r>
            <w:r w:rsidR="00C6376A">
              <w:rPr>
                <w:lang w:eastAsia="en-US"/>
              </w:rPr>
              <w:instrText xml:space="preserve"> HYPERLINK "mailto:</w:instrText>
            </w:r>
            <w:r w:rsidR="00C6376A" w:rsidRPr="00C6376A">
              <w:rPr>
                <w:lang w:eastAsia="en-US"/>
              </w:rPr>
              <w:instrText>16-19vq.CONSULTATION@education.gsi.gov.uk</w:instrText>
            </w:r>
            <w:r w:rsidR="00C6376A">
              <w:rPr>
                <w:lang w:eastAsia="en-US"/>
              </w:rPr>
              <w:instrText xml:space="preserve">" </w:instrText>
            </w:r>
            <w:r w:rsidR="00C6376A">
              <w:rPr>
                <w:lang w:eastAsia="en-US"/>
              </w:rPr>
              <w:fldChar w:fldCharType="separate"/>
            </w:r>
            <w:r w:rsidR="00C6376A" w:rsidRPr="00F26AA0">
              <w:rPr>
                <w:rStyle w:val="Hyperlink"/>
                <w:lang w:eastAsia="en-US"/>
              </w:rPr>
              <w:t>16-19vq.CONSULTATION@education.gsi.gov.uk</w:t>
            </w:r>
            <w:r w:rsidR="00C6376A">
              <w:rPr>
                <w:lang w:eastAsia="en-US"/>
              </w:rPr>
              <w:fldChar w:fldCharType="end"/>
            </w:r>
            <w:r>
              <w:rPr>
                <w:lang w:eastAsia="en-US"/>
              </w:rPr>
              <w:t xml:space="preserve">  </w:t>
            </w:r>
            <w:r>
              <w:rPr>
                <w:lang w:eastAsia="en-US"/>
              </w:rPr>
              <w:br/>
            </w:r>
            <w:r>
              <w:rPr>
                <w:lang w:eastAsia="en-US"/>
              </w:rPr>
              <w:br/>
            </w:r>
          </w:p>
          <w:p w:rsidR="00EA2E35" w:rsidRDefault="00EA2E35">
            <w:pPr>
              <w:pStyle w:val="NormalWeb"/>
              <w:spacing w:line="276" w:lineRule="auto"/>
              <w:rPr>
                <w:lang w:eastAsia="en-US"/>
              </w:rPr>
            </w:pPr>
          </w:p>
          <w:p w:rsidR="00EA2E35" w:rsidRDefault="00EA2E35">
            <w:pPr>
              <w:pStyle w:val="NormalWeb"/>
              <w:spacing w:line="276" w:lineRule="auto"/>
              <w:rPr>
                <w:lang w:eastAsia="en-US"/>
              </w:rPr>
            </w:pPr>
          </w:p>
          <w:p w:rsidR="004C319F" w:rsidRDefault="009D7BCA">
            <w:pPr>
              <w:pStyle w:val="NormalWeb"/>
              <w:spacing w:line="276" w:lineRule="auto"/>
              <w:rPr>
                <w:lang w:eastAsia="en-US"/>
              </w:rPr>
            </w:pPr>
            <w:r>
              <w:rPr>
                <w:lang w:eastAsia="en-US"/>
              </w:rPr>
              <w:t>by downloading a response form which should be completed and sent to:</w:t>
            </w:r>
            <w:r w:rsidR="00EA2E35">
              <w:rPr>
                <w:lang w:eastAsia="en-US"/>
              </w:rPr>
              <w:br/>
            </w:r>
            <w:r>
              <w:rPr>
                <w:lang w:eastAsia="en-US"/>
              </w:rPr>
              <w:br/>
              <w:t>Department for Education</w:t>
            </w:r>
            <w:r>
              <w:rPr>
                <w:lang w:eastAsia="en-US"/>
              </w:rPr>
              <w:br/>
              <w:t>Exclusions Team</w:t>
            </w:r>
            <w:r>
              <w:rPr>
                <w:lang w:eastAsia="en-US"/>
              </w:rPr>
              <w:br/>
              <w:t>Level 2</w:t>
            </w:r>
            <w:r>
              <w:rPr>
                <w:lang w:eastAsia="en-US"/>
              </w:rPr>
              <w:br/>
              <w:t>Sanctuary Buidlings</w:t>
            </w:r>
            <w:r>
              <w:rPr>
                <w:lang w:eastAsia="en-US"/>
              </w:rPr>
              <w:br/>
              <w:t>Great Smith Street</w:t>
            </w:r>
            <w:r>
              <w:rPr>
                <w:lang w:eastAsia="en-US"/>
              </w:rPr>
              <w:br/>
              <w:t>London</w:t>
            </w:r>
            <w:r>
              <w:rPr>
                <w:lang w:eastAsia="en-US"/>
              </w:rPr>
              <w:br/>
              <w:t>SW1P 3BT</w:t>
            </w:r>
          </w:p>
        </w:tc>
      </w:tr>
      <w:tr w:rsidR="004C319F">
        <w:trPr>
          <w:tblCellSpacing w:w="0" w:type="dxa"/>
        </w:trPr>
        <w:tc>
          <w:tcPr>
            <w:tcW w:w="0" w:type="auto"/>
            <w:vAlign w:val="center"/>
            <w:hideMark/>
          </w:tcPr>
          <w:p w:rsidR="004C319F" w:rsidRDefault="009D7BCA">
            <w:pPr>
              <w:pStyle w:val="Heading2"/>
              <w:spacing w:line="276" w:lineRule="auto"/>
              <w:rPr>
                <w:lang w:eastAsia="en-US"/>
              </w:rPr>
            </w:pPr>
            <w:r>
              <w:rPr>
                <w:lang w:eastAsia="en-US"/>
              </w:rPr>
              <w:lastRenderedPageBreak/>
              <w:t>3</w:t>
            </w:r>
          </w:p>
        </w:tc>
        <w:tc>
          <w:tcPr>
            <w:tcW w:w="0" w:type="auto"/>
            <w:vAlign w:val="center"/>
            <w:hideMark/>
          </w:tcPr>
          <w:p w:rsidR="004C319F" w:rsidRDefault="009D7BCA">
            <w:pPr>
              <w:pStyle w:val="Heading2"/>
              <w:spacing w:line="276" w:lineRule="auto"/>
              <w:rPr>
                <w:lang w:eastAsia="en-US"/>
              </w:rPr>
            </w:pPr>
            <w:r>
              <w:rPr>
                <w:lang w:eastAsia="en-US"/>
              </w:rPr>
              <w:t>Additional Copies</w:t>
            </w:r>
          </w:p>
        </w:tc>
      </w:tr>
      <w:tr w:rsidR="004C319F">
        <w:trPr>
          <w:tblCellSpacing w:w="0" w:type="dxa"/>
        </w:trPr>
        <w:tc>
          <w:tcPr>
            <w:tcW w:w="450" w:type="dxa"/>
            <w:hideMark/>
          </w:tcPr>
          <w:p w:rsidR="004C319F" w:rsidRDefault="009D7BCA">
            <w:pPr>
              <w:pStyle w:val="NormalWeb"/>
              <w:spacing w:line="276" w:lineRule="auto"/>
              <w:rPr>
                <w:lang w:eastAsia="en-US"/>
              </w:rPr>
            </w:pPr>
            <w:r>
              <w:rPr>
                <w:b/>
                <w:bCs/>
                <w:lang w:eastAsia="en-US"/>
              </w:rPr>
              <w:t>3.1</w:t>
            </w:r>
          </w:p>
        </w:tc>
        <w:tc>
          <w:tcPr>
            <w:tcW w:w="0" w:type="auto"/>
            <w:hideMark/>
          </w:tcPr>
          <w:p w:rsidR="004C319F" w:rsidRDefault="009D7BCA">
            <w:pPr>
              <w:pStyle w:val="NormalWeb"/>
              <w:spacing w:line="276" w:lineRule="auto"/>
              <w:rPr>
                <w:lang w:eastAsia="en-US"/>
              </w:rPr>
            </w:pPr>
            <w:r>
              <w:rPr>
                <w:lang w:eastAsia="en-US"/>
              </w:rPr>
              <w:t xml:space="preserve">Additional copies are available electronically and can be downloaded from the Department for Education e-consultation website at: </w:t>
            </w:r>
            <w:r>
              <w:rPr>
                <w:lang w:eastAsia="en-US"/>
              </w:rPr>
              <w:br/>
            </w:r>
            <w:hyperlink r:id="rId11" w:tgtFrame="_blank" w:history="1">
              <w:r>
                <w:rPr>
                  <w:rStyle w:val="Hyperlink"/>
                  <w:lang w:eastAsia="en-US"/>
                </w:rPr>
                <w:t xml:space="preserve">http://www.education.gov.uk/consultations </w:t>
              </w:r>
            </w:hyperlink>
          </w:p>
        </w:tc>
      </w:tr>
      <w:tr w:rsidR="004C319F">
        <w:trPr>
          <w:tblCellSpacing w:w="0" w:type="dxa"/>
        </w:trPr>
        <w:tc>
          <w:tcPr>
            <w:tcW w:w="0" w:type="auto"/>
            <w:vAlign w:val="center"/>
            <w:hideMark/>
          </w:tcPr>
          <w:p w:rsidR="004C319F" w:rsidRDefault="009D7BCA">
            <w:pPr>
              <w:pStyle w:val="Heading2"/>
              <w:spacing w:line="276" w:lineRule="auto"/>
              <w:rPr>
                <w:lang w:eastAsia="en-US"/>
              </w:rPr>
            </w:pPr>
            <w:r>
              <w:rPr>
                <w:lang w:eastAsia="en-US"/>
              </w:rPr>
              <w:t>4</w:t>
            </w:r>
          </w:p>
        </w:tc>
        <w:tc>
          <w:tcPr>
            <w:tcW w:w="0" w:type="auto"/>
            <w:vAlign w:val="center"/>
            <w:hideMark/>
          </w:tcPr>
          <w:p w:rsidR="004C319F" w:rsidRDefault="009D7BCA">
            <w:pPr>
              <w:pStyle w:val="Heading2"/>
              <w:spacing w:line="276" w:lineRule="auto"/>
              <w:rPr>
                <w:lang w:eastAsia="en-US"/>
              </w:rPr>
            </w:pPr>
            <w:r>
              <w:rPr>
                <w:lang w:eastAsia="en-US"/>
              </w:rPr>
              <w:t>Plans for making results public</w:t>
            </w:r>
          </w:p>
        </w:tc>
      </w:tr>
      <w:tr w:rsidR="004C319F">
        <w:trPr>
          <w:tblCellSpacing w:w="0" w:type="dxa"/>
        </w:trPr>
        <w:tc>
          <w:tcPr>
            <w:tcW w:w="450" w:type="dxa"/>
            <w:hideMark/>
          </w:tcPr>
          <w:p w:rsidR="004C319F" w:rsidRDefault="009D7BCA">
            <w:pPr>
              <w:pStyle w:val="NormalWeb"/>
              <w:spacing w:line="276" w:lineRule="auto"/>
              <w:rPr>
                <w:lang w:eastAsia="en-US"/>
              </w:rPr>
            </w:pPr>
            <w:r>
              <w:rPr>
                <w:b/>
                <w:bCs/>
                <w:lang w:eastAsia="en-US"/>
              </w:rPr>
              <w:t>4.1</w:t>
            </w:r>
          </w:p>
        </w:tc>
        <w:tc>
          <w:tcPr>
            <w:tcW w:w="0" w:type="auto"/>
          </w:tcPr>
          <w:p w:rsidR="004C319F" w:rsidRDefault="009D7BCA">
            <w:pPr>
              <w:spacing w:line="276" w:lineRule="auto"/>
              <w:rPr>
                <w:lang w:eastAsia="en-US"/>
              </w:rPr>
            </w:pPr>
            <w:r>
              <w:rPr>
                <w:lang w:eastAsia="en-US"/>
              </w:rPr>
              <w:t>The results of the consultation and the Department's response will be published on the DfE e-consultation website in summer 2013</w:t>
            </w:r>
          </w:p>
          <w:p w:rsidR="004C319F" w:rsidRDefault="004C319F">
            <w:pPr>
              <w:spacing w:line="276" w:lineRule="auto"/>
              <w:rPr>
                <w:lang w:eastAsia="en-US"/>
              </w:rPr>
            </w:pPr>
          </w:p>
          <w:p w:rsidR="004C319F" w:rsidRDefault="004C319F">
            <w:pPr>
              <w:rPr>
                <w:lang w:eastAsia="en-US"/>
              </w:rPr>
            </w:pPr>
          </w:p>
        </w:tc>
      </w:tr>
    </w:tbl>
    <w:p w:rsidR="004C319F" w:rsidRDefault="004C319F">
      <w:pPr>
        <w:rPr>
          <w:rFonts w:ascii="Times New Roman" w:eastAsiaTheme="minorHAnsi" w:hAnsi="Times New Roman" w:cs="Times New Roman"/>
        </w:rPr>
      </w:pPr>
    </w:p>
    <w:sectPr w:rsidR="004C319F">
      <w:pgSz w:w="11906" w:h="16838"/>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34BA743A"/>
    <w:multiLevelType w:val="hybridMultilevel"/>
    <w:tmpl w:val="445AAA5C"/>
    <w:lvl w:ilvl="0" w:tplc="B842591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7AD45DD6"/>
    <w:multiLevelType w:val="multilevel"/>
    <w:tmpl w:val="634E375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542193"/>
    <w:rsid w:val="004C319F"/>
    <w:rsid w:val="00542193"/>
    <w:rsid w:val="009D7BCA"/>
    <w:rsid w:val="00A31A85"/>
    <w:rsid w:val="00C6376A"/>
    <w:rsid w:val="00EA2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b/>
      <w:bCs/>
      <w:kern w:val="36"/>
      <w:sz w:val="32"/>
      <w:szCs w:val="32"/>
    </w:rPr>
  </w:style>
  <w:style w:type="paragraph" w:styleId="Heading2">
    <w:name w:val="heading 2"/>
    <w:basedOn w:val="Normal"/>
    <w:link w:val="Heading2Char"/>
    <w:uiPriority w:val="9"/>
    <w:unhideWhenUsed/>
    <w:qFormat/>
    <w:pPr>
      <w:spacing w:before="100" w:beforeAutospacing="1" w:after="100" w:afterAutospacing="1"/>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Arial" w:eastAsia="Times New Roman" w:hAnsi="Arial" w:cs="Arial" w:hint="default"/>
      <w:b/>
      <w:bCs/>
      <w:kern w:val="36"/>
      <w:sz w:val="32"/>
      <w:szCs w:val="32"/>
      <w:lang w:eastAsia="en-GB"/>
    </w:rPr>
  </w:style>
  <w:style w:type="character" w:customStyle="1" w:styleId="Heading2Char">
    <w:name w:val="Heading 2 Char"/>
    <w:basedOn w:val="DefaultParagraphFont"/>
    <w:link w:val="Heading2"/>
    <w:uiPriority w:val="9"/>
    <w:locked/>
    <w:rPr>
      <w:rFonts w:ascii="Arial" w:eastAsia="Times New Roman" w:hAnsi="Arial" w:cs="Arial" w:hint="default"/>
      <w:sz w:val="28"/>
      <w:szCs w:val="28"/>
      <w:lang w:eastAsia="en-GB"/>
    </w:rPr>
  </w:style>
  <w:style w:type="paragraph" w:styleId="NormalWeb">
    <w:name w:val="Normal (Web)"/>
    <w:basedOn w:val="Normal"/>
    <w:uiPriority w:val="99"/>
    <w:unhideWhenUsed/>
    <w:pPr>
      <w:spacing w:before="100" w:beforeAutospacing="1" w:after="100" w:afterAutospacing="1"/>
    </w:pPr>
  </w:style>
  <w:style w:type="paragraph" w:customStyle="1" w:styleId="DfESOutNumbered">
    <w:name w:val="DfESOutNumbered"/>
    <w:basedOn w:val="Normal"/>
    <w:link w:val="DfESOutNumberedChar"/>
    <w:rsid w:val="00542193"/>
    <w:pPr>
      <w:widowControl w:val="0"/>
      <w:numPr>
        <w:numId w:val="2"/>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542193"/>
    <w:rPr>
      <w:rFonts w:ascii="Arial" w:eastAsia="Times New Roman" w:hAnsi="Arial" w:cs="Arial"/>
      <w:sz w:val="22"/>
    </w:rPr>
  </w:style>
  <w:style w:type="paragraph" w:customStyle="1" w:styleId="DeptBullets">
    <w:name w:val="DeptBullets"/>
    <w:basedOn w:val="Normal"/>
    <w:link w:val="DeptBulletsChar"/>
    <w:rsid w:val="00542193"/>
    <w:pPr>
      <w:widowControl w:val="0"/>
      <w:numPr>
        <w:numId w:val="4"/>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542193"/>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b/>
      <w:bCs/>
      <w:kern w:val="36"/>
      <w:sz w:val="32"/>
      <w:szCs w:val="32"/>
    </w:rPr>
  </w:style>
  <w:style w:type="paragraph" w:styleId="Heading2">
    <w:name w:val="heading 2"/>
    <w:basedOn w:val="Normal"/>
    <w:link w:val="Heading2Char"/>
    <w:uiPriority w:val="9"/>
    <w:unhideWhenUsed/>
    <w:qFormat/>
    <w:pPr>
      <w:spacing w:before="100" w:beforeAutospacing="1" w:after="100" w:afterAutospacing="1"/>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Arial" w:eastAsia="Times New Roman" w:hAnsi="Arial" w:cs="Arial" w:hint="default"/>
      <w:b/>
      <w:bCs/>
      <w:kern w:val="36"/>
      <w:sz w:val="32"/>
      <w:szCs w:val="32"/>
      <w:lang w:eastAsia="en-GB"/>
    </w:rPr>
  </w:style>
  <w:style w:type="character" w:customStyle="1" w:styleId="Heading2Char">
    <w:name w:val="Heading 2 Char"/>
    <w:basedOn w:val="DefaultParagraphFont"/>
    <w:link w:val="Heading2"/>
    <w:uiPriority w:val="9"/>
    <w:locked/>
    <w:rPr>
      <w:rFonts w:ascii="Arial" w:eastAsia="Times New Roman" w:hAnsi="Arial" w:cs="Arial" w:hint="default"/>
      <w:sz w:val="28"/>
      <w:szCs w:val="28"/>
      <w:lang w:eastAsia="en-GB"/>
    </w:rPr>
  </w:style>
  <w:style w:type="paragraph" w:styleId="NormalWeb">
    <w:name w:val="Normal (Web)"/>
    <w:basedOn w:val="Normal"/>
    <w:uiPriority w:val="99"/>
    <w:unhideWhenUsed/>
    <w:pPr>
      <w:spacing w:before="100" w:beforeAutospacing="1" w:after="100" w:afterAutospacing="1"/>
    </w:pPr>
  </w:style>
  <w:style w:type="paragraph" w:customStyle="1" w:styleId="DfESOutNumbered">
    <w:name w:val="DfESOutNumbered"/>
    <w:basedOn w:val="Normal"/>
    <w:link w:val="DfESOutNumberedChar"/>
    <w:rsid w:val="00542193"/>
    <w:pPr>
      <w:widowControl w:val="0"/>
      <w:numPr>
        <w:numId w:val="2"/>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542193"/>
    <w:rPr>
      <w:rFonts w:ascii="Arial" w:eastAsia="Times New Roman" w:hAnsi="Arial" w:cs="Arial"/>
      <w:sz w:val="22"/>
    </w:rPr>
  </w:style>
  <w:style w:type="paragraph" w:customStyle="1" w:styleId="DeptBullets">
    <w:name w:val="DeptBullets"/>
    <w:basedOn w:val="Normal"/>
    <w:link w:val="DeptBulletsChar"/>
    <w:rsid w:val="00542193"/>
    <w:pPr>
      <w:widowControl w:val="0"/>
      <w:numPr>
        <w:numId w:val="4"/>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542193"/>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help/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16-19vq.CONSULTATION@education.gsi.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education.gov.uk/consultations" TargetMode="External"/><Relationship Id="rId5" Type="http://schemas.openxmlformats.org/officeDocument/2006/relationships/webSettings" Target="webSettings.xml"/><Relationship Id="rId10" Type="http://schemas.openxmlformats.org/officeDocument/2006/relationships/hyperlink" Target="http://www.education.gov.uk/consultations" TargetMode="External"/><Relationship Id="rId4" Type="http://schemas.openxmlformats.org/officeDocument/2006/relationships/settings" Target="settings.xml"/><Relationship Id="rId9" Type="http://schemas.openxmlformats.org/officeDocument/2006/relationships/hyperlink" Target="http://www.education.gov.uk/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A6B329E1</Template>
  <TotalTime>1</TotalTime>
  <Pages>4</Pages>
  <Words>498</Words>
  <Characters>3496</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Carole</dc:creator>
  <cp:lastModifiedBy>EDGE, Carole</cp:lastModifiedBy>
  <cp:revision>3</cp:revision>
  <dcterms:created xsi:type="dcterms:W3CDTF">2013-03-19T11:09:00Z</dcterms:created>
  <dcterms:modified xsi:type="dcterms:W3CDTF">2013-03-19T11:09:00Z</dcterms:modified>
</cp:coreProperties>
</file>