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216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July 2013</w:t>
      </w:r>
    </w:p>
    <w:p w:rsidR="00000000" w:rsidRDefault="00EB1216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B1216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EB1216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Altcourse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Askham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Blundeston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Brinsford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Bronzefield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Bullingdon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Channings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Coldingley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Cookham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Deerbolt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Downview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Elmley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Erlestoke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Everthorpe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Foston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Frankland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Glen Parva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Grendon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Haverigg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B1216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EB1216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Hollesley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Huntercombe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Kirklevington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Leyhill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Lindholme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Lartin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Lowdham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Northallerton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Pentonville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Standford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Stocken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Styal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EB1216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EB1216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Swaleside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Swinfen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Thameside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Usk / Prescoed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Wandsworth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Wealstun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Werrington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Woodhill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Wymott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EB1216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78,390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76,795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88,894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83,223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Haslar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000000" w:rsidRDefault="00EB1216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77,699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87,798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84,052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</w:t>
      </w:r>
      <w:r>
        <w:rPr>
          <w:rFonts w:ascii="Arial" w:hAnsi="Arial" w:cs="Arial"/>
          <w:color w:val="000000"/>
          <w:sz w:val="16"/>
          <w:szCs w:val="16"/>
        </w:rPr>
        <w:t>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report is compiled from data on the last working Friday in July 2013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EB1216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 Terms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(CNA), or uncrowded capacity, is the Prison Service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own measure of accommodation.  CNA 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represents the good, decent standard of accommodation that the Service aspires to provide all pri</w:t>
      </w:r>
      <w:r>
        <w:rPr>
          <w:rFonts w:ascii="Arial" w:hAnsi="Arial" w:cs="Arial"/>
          <w:color w:val="000000"/>
          <w:sz w:val="16"/>
          <w:szCs w:val="16"/>
        </w:rPr>
        <w:t>soners.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except, normally: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Cells in punishment or segregation units.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Healthcare cells or rooms in training prisons and YOIs that are not routinely used to accommodate long stay patients.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In-use CNA is baseline CNA less those places not available for immediate use, for example: damaged cells, cells affected by 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building works.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security and the proper operation of the planned regime. It is determined by the Deputy Director of Custody on the basis of 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judgement and experience.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 of the estate is the sum of all e</w:t>
      </w:r>
      <w:r>
        <w:rPr>
          <w:rFonts w:ascii="Arial" w:hAnsi="Arial" w:cs="Arial"/>
          <w:color w:val="000000"/>
          <w:sz w:val="16"/>
          <w:szCs w:val="16"/>
        </w:rPr>
        <w:t>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 This is known 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as the operating margin and reflects the constraints imposed by the need to provide separate accommodation for different 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classes of prisoner i.e. by sex, age, security category, convicti</w:t>
      </w:r>
      <w:r>
        <w:rPr>
          <w:rFonts w:ascii="Arial" w:hAnsi="Arial" w:cs="Arial"/>
          <w:color w:val="000000"/>
          <w:sz w:val="16"/>
          <w:szCs w:val="16"/>
        </w:rPr>
        <w:t xml:space="preserve">on status, single cell risk assessment and also due to 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geographical distribution.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Operational Capacity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Governing governors and Controllers and Directors of contracted out prisons must ensure that the approved operational 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capacity is not normally exceeded other than on an exceptional basis to accommodate pressing operational need.</w:t>
      </w: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B1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000000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1216"/>
    <w:rsid w:val="00E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6555</Characters>
  <Application>Microsoft Office Word</Application>
  <DocSecurity>4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gisaacs</dc:creator>
  <cp:keywords/>
  <dc:description/>
  <cp:lastModifiedBy>gisaacs</cp:lastModifiedBy>
  <cp:revision>2</cp:revision>
  <dcterms:created xsi:type="dcterms:W3CDTF">2013-08-09T08:20:00Z</dcterms:created>
  <dcterms:modified xsi:type="dcterms:W3CDTF">2013-08-09T08:20:00Z</dcterms:modified>
</cp:coreProperties>
</file>